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60" w:lineRule="exact"/>
        <w:jc w:val="center"/>
        <w:rPr>
          <w:rFonts w:hint="eastAsia" w:ascii="仿宋_GB2312" w:hAnsi="仿宋_GB2312" w:eastAsia="仿宋_GB2312" w:cs="仿宋_GB2312"/>
          <w:b/>
          <w:bCs/>
          <w:sz w:val="32"/>
          <w:szCs w:val="32"/>
        </w:rPr>
      </w:pPr>
    </w:p>
    <w:p>
      <w:pPr>
        <w:keepNext w:val="0"/>
        <w:keepLines w:val="0"/>
        <w:pageBreakBefore w:val="0"/>
        <w:widowControl w:val="0"/>
        <w:kinsoku/>
        <w:wordWrap/>
        <w:topLinePunct w:val="0"/>
        <w:bidi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2021年临夏州人民政府履行</w:t>
      </w:r>
    </w:p>
    <w:p>
      <w:pPr>
        <w:keepNext w:val="0"/>
        <w:keepLines w:val="0"/>
        <w:pageBreakBefore w:val="0"/>
        <w:widowControl w:val="0"/>
        <w:kinsoku/>
        <w:wordWrap/>
        <w:topLinePunct w:val="0"/>
        <w:bidi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教育职责情况自评报告</w:t>
      </w:r>
    </w:p>
    <w:p>
      <w:pPr>
        <w:keepNext w:val="0"/>
        <w:keepLines w:val="0"/>
        <w:pageBreakBefore w:val="0"/>
        <w:widowControl w:val="0"/>
        <w:kinsoku/>
        <w:wordWrap/>
        <w:topLinePunct w:val="0"/>
        <w:bidi w:val="0"/>
        <w:spacing w:line="560" w:lineRule="exact"/>
        <w:jc w:val="center"/>
        <w:rPr>
          <w:rFonts w:hint="eastAsia" w:ascii="仿宋_GB2312" w:hAnsi="仿宋_GB2312" w:eastAsia="仿宋_GB2312" w:cs="仿宋_GB2312"/>
          <w:b/>
          <w:bCs/>
          <w:sz w:val="32"/>
          <w:szCs w:val="32"/>
        </w:rPr>
      </w:pPr>
    </w:p>
    <w:p>
      <w:pPr>
        <w:keepNext w:val="0"/>
        <w:keepLines w:val="0"/>
        <w:pageBreakBefore w:val="0"/>
        <w:widowControl w:val="0"/>
        <w:kinsoku/>
        <w:wordWrap/>
        <w:topLinePunct w:val="0"/>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根据《甘肃省人民政府教育督导委员会办公室关于开展2021年对市（州）人民政府履行教育职责评价工作的通知》（甘政教督办函〔2021〕14号）要求，</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认真开展了自查自评。现将有关情况报告如下：</w:t>
      </w:r>
    </w:p>
    <w:p>
      <w:pPr>
        <w:keepNext w:val="0"/>
        <w:keepLines w:val="0"/>
        <w:pageBreakBefore w:val="0"/>
        <w:widowControl w:val="0"/>
        <w:numPr>
          <w:ilvl w:val="0"/>
          <w:numId w:val="0"/>
        </w:numPr>
        <w:kinsoku/>
        <w:wordWrap/>
        <w:topLinePunct w:val="0"/>
        <w:bidi w:val="0"/>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自查自评情况</w:t>
      </w:r>
    </w:p>
    <w:p>
      <w:pPr>
        <w:pStyle w:val="2"/>
        <w:keepNext w:val="0"/>
        <w:keepLines w:val="0"/>
        <w:pageBreakBefore w:val="0"/>
        <w:widowControl w:val="0"/>
        <w:numPr>
          <w:ilvl w:val="0"/>
          <w:numId w:val="0"/>
        </w:numPr>
        <w:kinsoku/>
        <w:wordWrap/>
        <w:topLinePunct w:val="0"/>
        <w:bidi w:val="0"/>
        <w:spacing w:after="0" w:line="560" w:lineRule="exact"/>
        <w:rPr>
          <w:rFonts w:hint="default"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近年来，临夏州认真学习贯彻习近平总书记关于教育的重要论述，全面落实教育优先发展战略，制定落实振兴临夏教育的意见，采取一系列开创性举措，全力推进教育事业快速、健康、协调发展。</w:t>
      </w:r>
    </w:p>
    <w:p>
      <w:pPr>
        <w:keepNext w:val="0"/>
        <w:keepLines w:val="0"/>
        <w:pageBreakBefore w:val="0"/>
        <w:widowControl w:val="0"/>
        <w:kinsoku/>
        <w:wordWrap/>
        <w:topLinePunct w:val="0"/>
        <w:bidi w:val="0"/>
        <w:spacing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（一）贯彻执行党的教育方针情况</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1.建立党委、政府领导联系学校制度和“领导干部上讲台”制度化、常态化。</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《临夏州党政领导干部讲思政课方案》，</w:t>
      </w:r>
      <w:r>
        <w:rPr>
          <w:rFonts w:hint="eastAsia" w:ascii="仿宋_GB2312" w:hAnsi="仿宋_GB2312" w:eastAsia="仿宋_GB2312" w:cs="仿宋_GB2312"/>
          <w:sz w:val="32"/>
          <w:szCs w:val="32"/>
          <w:lang w:eastAsia="zh-CN"/>
        </w:rPr>
        <w:t>确定了党政领导联系学校讲授思政课，州委、</w:t>
      </w:r>
      <w:r>
        <w:rPr>
          <w:rFonts w:hint="eastAsia" w:ascii="仿宋_GB2312" w:hAnsi="仿宋_GB2312" w:eastAsia="仿宋_GB2312" w:cs="仿宋_GB2312"/>
          <w:sz w:val="32"/>
          <w:szCs w:val="32"/>
        </w:rPr>
        <w:t>州政府</w:t>
      </w:r>
      <w:r>
        <w:rPr>
          <w:rFonts w:hint="eastAsia" w:ascii="仿宋_GB2312" w:hAnsi="仿宋_GB2312" w:eastAsia="仿宋_GB2312" w:cs="仿宋_GB2312"/>
          <w:sz w:val="32"/>
          <w:szCs w:val="32"/>
          <w:lang w:eastAsia="zh-CN"/>
        </w:rPr>
        <w:t>主要领导带头多次深入县市学校调研指导思政教育工作，州政府分管领导带头在学校讲授</w:t>
      </w:r>
      <w:r>
        <w:rPr>
          <w:rFonts w:hint="eastAsia" w:ascii="仿宋_GB2312" w:hAnsi="仿宋_GB2312" w:eastAsia="仿宋_GB2312" w:cs="仿宋_GB2312"/>
          <w:sz w:val="32"/>
          <w:szCs w:val="32"/>
        </w:rPr>
        <w:t>思政课。</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2.各级各类学校党的组织和党的工作全覆盖。</w:t>
      </w:r>
      <w:r>
        <w:rPr>
          <w:rFonts w:hint="eastAsia" w:ascii="仿宋_GB2312" w:hAnsi="仿宋_GB2312" w:eastAsia="仿宋_GB2312" w:cs="仿宋_GB2312"/>
          <w:sz w:val="32"/>
          <w:szCs w:val="32"/>
        </w:rPr>
        <w:t>制定印发《关于加强全州中小学党建工作的实施意见》，全面加强各级各类学校组织建设，</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基层党组织标准化建设，健全完善党委领导下的校长负责制</w:t>
      </w:r>
      <w:r>
        <w:rPr>
          <w:rFonts w:hint="eastAsia" w:ascii="仿宋_GB2312" w:hAnsi="仿宋_GB2312" w:eastAsia="仿宋_GB2312" w:cs="仿宋_GB2312"/>
          <w:sz w:val="32"/>
          <w:szCs w:val="32"/>
          <w:lang w:eastAsia="zh-CN"/>
        </w:rPr>
        <w:t>。同时，加强</w:t>
      </w:r>
      <w:r>
        <w:rPr>
          <w:rFonts w:hint="eastAsia" w:ascii="仿宋_GB2312" w:hAnsi="仿宋_GB2312" w:eastAsia="仿宋_GB2312" w:cs="仿宋_GB2312"/>
          <w:sz w:val="32"/>
          <w:szCs w:val="32"/>
        </w:rPr>
        <w:t>民办学校党建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全州教育系统党员干部共计7949名，基层党组织472个，基层党组织覆盖率100%。</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3.深化新时代学校思想政治理论课改革创新工作。</w:t>
      </w:r>
      <w:r>
        <w:rPr>
          <w:rFonts w:hint="eastAsia" w:ascii="仿宋_GB2312" w:hAnsi="仿宋_GB2312" w:eastAsia="仿宋_GB2312" w:cs="仿宋_GB2312"/>
          <w:sz w:val="32"/>
          <w:szCs w:val="32"/>
          <w:lang w:eastAsia="zh-CN"/>
        </w:rPr>
        <w:t>制定印发</w:t>
      </w:r>
      <w:r>
        <w:rPr>
          <w:rFonts w:hint="eastAsia" w:ascii="仿宋_GB2312" w:hAnsi="仿宋_GB2312" w:eastAsia="仿宋_GB2312" w:cs="仿宋_GB2312"/>
          <w:sz w:val="32"/>
          <w:szCs w:val="32"/>
        </w:rPr>
        <w:t>《临夏州深化新时代学校思想政治理论课改革创新实施方案》，编印《临夏州爱国爱党爱家乡资料汇编》</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开设国家规定必修课程和系列选修课程。配齐思政课教师，建立健全中小学思政课教研机构体系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创新思政课一体化建设模式，成立“临夏州大中小学思政课一体化建设指导委员会”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加强思政课课题研究和成果交流，创新思政课教师评价机制。</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4.州教育党工委落实意识形态责任制落实情况。</w:t>
      </w:r>
      <w:r>
        <w:rPr>
          <w:rFonts w:hint="eastAsia" w:ascii="仿宋_GB2312" w:hAnsi="仿宋_GB2312" w:eastAsia="仿宋_GB2312" w:cs="仿宋_GB2312"/>
          <w:sz w:val="32"/>
          <w:szCs w:val="32"/>
        </w:rPr>
        <w:t>严格落实意识形态工作责任制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《2021年临夏州教育系统意识形态工作责任清单》《全州教育系统意识形态风险防控化解工作实施方案》，成立了工作领导小组，建立意识形态工作月报制，做到了及时应对、科学研判、妥善处置。</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5.推广普及国家通用语言文字。</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《推广国家通用语言文字服务脱贫攻坚行动实施方案》《“学前学会普通话”行动实施方案》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，全面加强国家通用语言文字教育，教师普通话水平全部达标，中小学（幼儿园）语言文字达标校建设目标已全部实现。</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6.教材建设和管理。</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省上有关通知要求</w:t>
      </w:r>
      <w:r>
        <w:rPr>
          <w:rFonts w:hint="eastAsia" w:ascii="仿宋_GB2312" w:hAnsi="仿宋_GB2312" w:eastAsia="仿宋_GB2312" w:cs="仿宋_GB2312"/>
          <w:sz w:val="32"/>
          <w:szCs w:val="32"/>
        </w:rPr>
        <w:t>征订</w:t>
      </w:r>
      <w:r>
        <w:rPr>
          <w:rFonts w:hint="eastAsia" w:ascii="仿宋_GB2312" w:hAnsi="仿宋_GB2312" w:eastAsia="仿宋_GB2312" w:cs="仿宋_GB2312"/>
          <w:sz w:val="32"/>
          <w:szCs w:val="32"/>
          <w:lang w:eastAsia="zh-CN"/>
        </w:rPr>
        <w:t>教材和</w:t>
      </w:r>
      <w:r>
        <w:rPr>
          <w:rFonts w:hint="eastAsia" w:ascii="仿宋_GB2312" w:hAnsi="仿宋_GB2312" w:eastAsia="仿宋_GB2312" w:cs="仿宋_GB2312"/>
          <w:sz w:val="32"/>
          <w:szCs w:val="32"/>
        </w:rPr>
        <w:t>教辅材料</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督导检查，严格执行“一科一辅”管理规定，</w:t>
      </w:r>
      <w:r>
        <w:rPr>
          <w:rFonts w:hint="eastAsia" w:ascii="仿宋_GB2312" w:hAnsi="仿宋_GB2312" w:eastAsia="仿宋_GB2312" w:cs="仿宋_GB2312"/>
          <w:sz w:val="32"/>
          <w:szCs w:val="32"/>
          <w:lang w:eastAsia="zh-CN"/>
        </w:rPr>
        <w:t>各学校</w:t>
      </w:r>
      <w:r>
        <w:rPr>
          <w:rFonts w:hint="eastAsia" w:ascii="仿宋_GB2312" w:hAnsi="仿宋_GB2312" w:eastAsia="仿宋_GB2312" w:cs="仿宋_GB2312"/>
          <w:sz w:val="32"/>
          <w:szCs w:val="32"/>
        </w:rPr>
        <w:t>建立了校长负责制及征订信息公开制度，征订价格严格按照省</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公布价格执行，并接受社会监督。</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7.深入开展民族团结教育。</w:t>
      </w:r>
      <w:r>
        <w:rPr>
          <w:rFonts w:hint="eastAsia" w:ascii="仿宋_GB2312" w:hAnsi="仿宋_GB2312" w:eastAsia="仿宋_GB2312" w:cs="仿宋_GB2312"/>
          <w:sz w:val="32"/>
          <w:szCs w:val="32"/>
        </w:rPr>
        <w:t>广泛开展</w:t>
      </w:r>
      <w:r>
        <w:rPr>
          <w:rFonts w:hint="eastAsia" w:ascii="仿宋_GB2312" w:hAnsi="仿宋_GB2312" w:eastAsia="仿宋_GB2312" w:cs="仿宋_GB2312"/>
          <w:sz w:val="32"/>
          <w:szCs w:val="32"/>
          <w:lang w:eastAsia="zh-CN"/>
        </w:rPr>
        <w:t>民族团结进步进校园</w:t>
      </w:r>
      <w:r>
        <w:rPr>
          <w:rFonts w:hint="eastAsia" w:ascii="仿宋_GB2312" w:hAnsi="仿宋_GB2312" w:eastAsia="仿宋_GB2312" w:cs="仿宋_GB2312"/>
          <w:sz w:val="32"/>
          <w:szCs w:val="32"/>
        </w:rPr>
        <w:t>活动，深入推动“沿黄河—洮河民族团结进步提升带”创建</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举办“石榴杯”铸牢中华民族共同体意识主题演讲比赛</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eastAsia="zh-CN"/>
        </w:rPr>
        <w:t>、老师和家长</w:t>
      </w:r>
      <w:r>
        <w:rPr>
          <w:rFonts w:hint="eastAsia" w:ascii="仿宋_GB2312" w:hAnsi="仿宋_GB2312" w:eastAsia="仿宋_GB2312" w:cs="仿宋_GB2312"/>
          <w:sz w:val="32"/>
          <w:szCs w:val="32"/>
        </w:rPr>
        <w:t>牢固树立“</w:t>
      </w:r>
      <w:r>
        <w:rPr>
          <w:rFonts w:hint="eastAsia" w:ascii="仿宋_GB2312" w:hAnsi="仿宋_GB2312" w:eastAsia="仿宋_GB2312" w:cs="仿宋_GB2312"/>
          <w:sz w:val="32"/>
          <w:szCs w:val="32"/>
          <w:lang w:eastAsia="zh-CN"/>
        </w:rPr>
        <w:t>三个离不开</w:t>
      </w:r>
      <w:r>
        <w:rPr>
          <w:rFonts w:hint="eastAsia" w:ascii="仿宋_GB2312" w:hAnsi="仿宋_GB2312" w:eastAsia="仿宋_GB2312" w:cs="仿宋_GB2312"/>
          <w:sz w:val="32"/>
          <w:szCs w:val="32"/>
        </w:rPr>
        <w:t>”思想，2021年州教育局被评为全国民族团结进步示范单位。</w:t>
      </w:r>
    </w:p>
    <w:p>
      <w:pPr>
        <w:keepNext w:val="0"/>
        <w:keepLines w:val="0"/>
        <w:pageBreakBefore w:val="0"/>
        <w:widowControl w:val="0"/>
        <w:kinsoku/>
        <w:wordWrap/>
        <w:topLinePunct w:val="0"/>
        <w:bidi w:val="0"/>
        <w:spacing w:line="560" w:lineRule="exact"/>
        <w:ind w:firstLine="642"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教育</w:t>
      </w:r>
      <w:r>
        <w:rPr>
          <w:rFonts w:hint="eastAsia" w:ascii="楷体" w:hAnsi="楷体" w:eastAsia="楷体" w:cs="楷体"/>
          <w:b/>
          <w:bCs/>
          <w:sz w:val="32"/>
          <w:szCs w:val="32"/>
        </w:rPr>
        <w:t>事业发展</w:t>
      </w:r>
      <w:r>
        <w:rPr>
          <w:rFonts w:hint="eastAsia" w:ascii="楷体" w:hAnsi="楷体" w:eastAsia="楷体" w:cs="楷体"/>
          <w:b/>
          <w:bCs/>
          <w:sz w:val="32"/>
          <w:szCs w:val="32"/>
          <w:lang w:eastAsia="zh-CN"/>
        </w:rPr>
        <w:t>情况</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8.促进学前教育普及普惠发展。</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《临夏州关于进一步加快学前教育发展的实施意见》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进一步优化</w:t>
      </w:r>
      <w:r>
        <w:rPr>
          <w:rFonts w:hint="eastAsia" w:ascii="仿宋_GB2312" w:hAnsi="仿宋_GB2312" w:eastAsia="仿宋_GB2312" w:cs="仿宋_GB2312"/>
          <w:sz w:val="32"/>
          <w:szCs w:val="32"/>
        </w:rPr>
        <w:t>布局与办园结构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加大资助力度，</w:t>
      </w:r>
      <w:r>
        <w:rPr>
          <w:rFonts w:hint="eastAsia" w:ascii="仿宋_GB2312" w:hAnsi="仿宋_GB2312" w:eastAsia="仿宋_GB2312" w:cs="仿宋_GB2312"/>
          <w:sz w:val="32"/>
          <w:szCs w:val="32"/>
          <w:lang w:eastAsia="zh-CN"/>
        </w:rPr>
        <w:t>规范管理</w:t>
      </w:r>
      <w:r>
        <w:rPr>
          <w:rFonts w:hint="eastAsia" w:ascii="仿宋_GB2312" w:hAnsi="仿宋_GB2312" w:eastAsia="仿宋_GB2312" w:cs="仿宋_GB2312"/>
          <w:sz w:val="32"/>
          <w:szCs w:val="32"/>
        </w:rPr>
        <w:t>164所普惠性民办幼儿园，免（补）所有公办幼儿园和取得合法办园资质民办幼儿园保教费和书费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落实公办幼儿园教师待遇保障政策。</w:t>
      </w:r>
      <w:r>
        <w:rPr>
          <w:rFonts w:hint="eastAsia" w:ascii="仿宋_GB2312" w:hAnsi="仿宋_GB2312" w:eastAsia="仿宋_GB2312" w:cs="仿宋_GB2312"/>
          <w:sz w:val="32"/>
          <w:szCs w:val="32"/>
          <w:lang w:val="en-US" w:eastAsia="zh-CN"/>
        </w:rPr>
        <w:t>2020年底，</w:t>
      </w:r>
      <w:r>
        <w:rPr>
          <w:rFonts w:hint="eastAsia" w:ascii="仿宋_GB2312" w:hAnsi="仿宋_GB2312" w:eastAsia="仿宋_GB2312" w:cs="仿宋_GB2312"/>
          <w:sz w:val="32"/>
          <w:szCs w:val="32"/>
        </w:rPr>
        <w:t>学前三年毛入园率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95.42%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公办幼儿园在园幼儿占比73%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普惠性民办幼儿园覆盖率为96%。</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9.义务教育优质均衡发展。</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《进一步加强控辍保学工作的意见》和控辍保学“学长制”、“保学制”</w:t>
      </w:r>
      <w:r>
        <w:rPr>
          <w:rFonts w:hint="eastAsia" w:ascii="仿宋_GB2312" w:hAnsi="仿宋_GB2312" w:eastAsia="仿宋_GB2312" w:cs="仿宋_GB2312"/>
          <w:sz w:val="32"/>
          <w:szCs w:val="32"/>
          <w:lang w:eastAsia="zh-CN"/>
        </w:rPr>
        <w:t>，持续巩固教育脱贫成果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《消除义务教育大班额专项规划（2016—2020年）》，</w:t>
      </w:r>
      <w:r>
        <w:rPr>
          <w:rFonts w:hint="eastAsia" w:ascii="仿宋_GB2312" w:hAnsi="仿宋_GB2312" w:eastAsia="仿宋_GB2312" w:cs="仿宋_GB2312"/>
          <w:sz w:val="32"/>
          <w:szCs w:val="32"/>
          <w:lang w:eastAsia="zh-CN"/>
        </w:rPr>
        <w:t>优化</w:t>
      </w:r>
      <w:r>
        <w:rPr>
          <w:rFonts w:hint="eastAsia" w:ascii="仿宋_GB2312" w:hAnsi="仿宋_GB2312" w:eastAsia="仿宋_GB2312" w:cs="仿宋_GB2312"/>
          <w:sz w:val="32"/>
          <w:szCs w:val="32"/>
        </w:rPr>
        <w:t>城乡义务教育资源布局，建设了一批城镇中小学，新增学位2.5万个，义务教育免试就近划片入学、公办民办同步招生规定</w:t>
      </w:r>
      <w:r>
        <w:rPr>
          <w:rFonts w:hint="eastAsia" w:ascii="仿宋_GB2312" w:hAnsi="仿宋_GB2312" w:eastAsia="仿宋_GB2312" w:cs="仿宋_GB2312"/>
          <w:sz w:val="32"/>
          <w:szCs w:val="32"/>
          <w:lang w:eastAsia="zh-CN"/>
        </w:rPr>
        <w:t>得到</w:t>
      </w:r>
      <w:r>
        <w:rPr>
          <w:rFonts w:hint="eastAsia" w:ascii="仿宋_GB2312" w:hAnsi="仿宋_GB2312" w:eastAsia="仿宋_GB2312" w:cs="仿宋_GB2312"/>
          <w:sz w:val="32"/>
          <w:szCs w:val="32"/>
        </w:rPr>
        <w:t>全面落实。2020年底，超大班额全部消除，大班额比例控制在1%以内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“择校热”“大班额”等问题</w:t>
      </w:r>
      <w:r>
        <w:rPr>
          <w:rFonts w:hint="eastAsia" w:ascii="仿宋_GB2312" w:hAnsi="仿宋_GB2312" w:eastAsia="仿宋_GB2312" w:cs="仿宋_GB2312"/>
          <w:sz w:val="32"/>
          <w:szCs w:val="32"/>
          <w:lang w:eastAsia="zh-CN"/>
        </w:rPr>
        <w:t>得到有效解决。</w:t>
      </w:r>
      <w:r>
        <w:rPr>
          <w:rFonts w:hint="eastAsia" w:ascii="仿宋_GB2312" w:hAnsi="仿宋_GB2312" w:eastAsia="仿宋_GB2312" w:cs="仿宋_GB2312"/>
          <w:sz w:val="32"/>
          <w:szCs w:val="32"/>
        </w:rPr>
        <w:t>我州4个县义务教育基本均衡发展已通过国家评估认定，4个县已通过省级评估验收。</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10.普通高中育人方式改革。</w:t>
      </w:r>
      <w:r>
        <w:rPr>
          <w:rFonts w:hint="eastAsia" w:ascii="仿宋_GB2312" w:hAnsi="仿宋_GB2312" w:eastAsia="仿宋_GB2312" w:cs="仿宋_GB2312"/>
          <w:sz w:val="32"/>
          <w:szCs w:val="32"/>
        </w:rPr>
        <w:t>2021年秋季学期教辅材料由各学校自行征订，自2022年春季学期开始，按照</w:t>
      </w:r>
      <w:r>
        <w:rPr>
          <w:rFonts w:hint="eastAsia" w:ascii="仿宋_GB2312" w:hAnsi="仿宋_GB2312" w:eastAsia="仿宋_GB2312" w:cs="仿宋_GB2312"/>
          <w:sz w:val="32"/>
          <w:szCs w:val="32"/>
          <w:lang w:eastAsia="zh-CN"/>
        </w:rPr>
        <w:t>省上要求</w:t>
      </w:r>
      <w:r>
        <w:rPr>
          <w:rFonts w:hint="eastAsia" w:ascii="仿宋_GB2312" w:hAnsi="仿宋_GB2312" w:eastAsia="仿宋_GB2312" w:cs="仿宋_GB2312"/>
          <w:sz w:val="32"/>
          <w:szCs w:val="32"/>
        </w:rPr>
        <w:t>统一征订。</w:t>
      </w:r>
      <w:r>
        <w:rPr>
          <w:rFonts w:hint="eastAsia" w:ascii="仿宋_GB2312" w:hAnsi="仿宋_GB2312" w:eastAsia="仿宋_GB2312" w:cs="仿宋_GB2312"/>
          <w:sz w:val="32"/>
          <w:szCs w:val="32"/>
          <w:lang w:eastAsia="zh-CN"/>
        </w:rPr>
        <w:t>同时，着力改善</w:t>
      </w:r>
      <w:r>
        <w:rPr>
          <w:rFonts w:hint="eastAsia" w:ascii="仿宋_GB2312" w:hAnsi="仿宋_GB2312" w:eastAsia="仿宋_GB2312" w:cs="仿宋_GB2312"/>
          <w:sz w:val="32"/>
          <w:szCs w:val="32"/>
        </w:rPr>
        <w:t>高中办学条件</w:t>
      </w:r>
      <w:r>
        <w:rPr>
          <w:rFonts w:hint="eastAsia" w:ascii="仿宋_GB2312" w:hAnsi="仿宋_GB2312" w:eastAsia="仿宋_GB2312" w:cs="仿宋_GB2312"/>
          <w:sz w:val="32"/>
          <w:szCs w:val="32"/>
          <w:lang w:eastAsia="zh-CN"/>
        </w:rPr>
        <w:t>，黄河中学、石化中学等投入使用，“</w:t>
      </w:r>
      <w:r>
        <w:rPr>
          <w:rFonts w:hint="eastAsia" w:ascii="仿宋_GB2312" w:hAnsi="仿宋_GB2312" w:eastAsia="仿宋_GB2312" w:cs="仿宋_GB2312"/>
          <w:sz w:val="32"/>
          <w:szCs w:val="32"/>
        </w:rPr>
        <w:t>大班额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问题基本消除。印发《临夏州2021年普通高中学校招生工作方案》，共下达普通高中招生计划15896个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全州统一组织进行招生录取工作，真正做到了公平公正。</w:t>
      </w:r>
    </w:p>
    <w:p>
      <w:pPr>
        <w:keepNext w:val="0"/>
        <w:keepLines w:val="0"/>
        <w:pageBreakBefore w:val="0"/>
        <w:widowControl w:val="0"/>
        <w:kinsoku/>
        <w:wordWrap/>
        <w:topLinePunct w:val="0"/>
        <w:bidi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11.深化职业教育改革。</w:t>
      </w:r>
      <w:r>
        <w:rPr>
          <w:rFonts w:hint="eastAsia" w:ascii="仿宋_GB2312" w:hAnsi="仿宋_GB2312" w:eastAsia="仿宋_GB2312" w:cs="仿宋_GB2312"/>
          <w:color w:val="000000"/>
          <w:sz w:val="32"/>
          <w:szCs w:val="32"/>
        </w:rPr>
        <w:t>制定出台《临夏州贯彻落实&lt;省部合作整省推进职业教育发展打造“技能甘肃”的意见&gt;的实施方案》</w:t>
      </w:r>
      <w:r>
        <w:rPr>
          <w:rFonts w:hint="eastAsia" w:ascii="仿宋_GB2312" w:hAnsi="仿宋_GB2312" w:eastAsia="仿宋_GB2312" w:cs="仿宋_GB2312"/>
          <w:color w:val="000000"/>
          <w:sz w:val="32"/>
          <w:szCs w:val="32"/>
          <w:lang w:eastAsia="zh-CN"/>
        </w:rPr>
        <w:t>和责任清单、年度计划，组织召开联席会议，推动“一县一校一中心”等任务落实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州职业技术学校和临夏国强职业技术学校办学标准达标项在15个以上。</w:t>
      </w:r>
      <w:r>
        <w:rPr>
          <w:rFonts w:hint="eastAsia" w:ascii="仿宋_GB2312" w:hAnsi="仿宋_GB2312" w:eastAsia="仿宋_GB2312" w:cs="仿宋_GB2312"/>
          <w:sz w:val="32"/>
          <w:szCs w:val="32"/>
          <w:lang w:eastAsia="zh-CN"/>
        </w:rPr>
        <w:t>连续两年开展“两后生”接受职业教育动员工作，</w:t>
      </w:r>
      <w:r>
        <w:rPr>
          <w:rStyle w:val="12"/>
          <w:rFonts w:hint="eastAsia" w:ascii="仿宋_GB2312" w:hAnsi="仿宋_GB2312" w:eastAsia="仿宋_GB2312" w:cs="仿宋_GB2312"/>
          <w:sz w:val="32"/>
          <w:szCs w:val="32"/>
        </w:rPr>
        <w:t>全州职普比</w:t>
      </w:r>
      <w:r>
        <w:rPr>
          <w:rStyle w:val="12"/>
          <w:rFonts w:hint="eastAsia" w:ascii="仿宋_GB2312" w:hAnsi="仿宋_GB2312" w:eastAsia="仿宋_GB2312" w:cs="仿宋_GB2312"/>
          <w:sz w:val="32"/>
          <w:szCs w:val="32"/>
          <w:lang w:eastAsia="zh-CN"/>
        </w:rPr>
        <w:t>显著提升</w:t>
      </w:r>
      <w:r>
        <w:rPr>
          <w:rStyle w:val="12"/>
          <w:rFonts w:hint="eastAsia" w:ascii="仿宋_GB2312" w:hAnsi="仿宋_GB2312" w:eastAsia="仿宋_GB2312" w:cs="仿宋_GB2312"/>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12.规范民办义务教育发展。</w:t>
      </w:r>
      <w:r>
        <w:rPr>
          <w:rFonts w:hint="eastAsia" w:ascii="仿宋_GB2312" w:hAnsi="仿宋_GB2312" w:eastAsia="仿宋_GB2312" w:cs="仿宋_GB2312"/>
          <w:sz w:val="32"/>
          <w:szCs w:val="32"/>
          <w:lang w:eastAsia="zh-CN"/>
        </w:rPr>
        <w:t>我州仅临夏市有民办义务教育学校。制定了</w:t>
      </w:r>
      <w:r>
        <w:rPr>
          <w:rFonts w:hint="eastAsia" w:ascii="仿宋_GB2312" w:hAnsi="仿宋_GB2312" w:eastAsia="仿宋_GB2312" w:cs="仿宋_GB2312"/>
          <w:sz w:val="32"/>
          <w:szCs w:val="32"/>
        </w:rPr>
        <w:t>《临夏市民办学校（机构）管理暂行办法(试行)》</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《临夏市中小学综合督导评估方案（试行</w:t>
      </w:r>
      <w:r>
        <w:rPr>
          <w:rFonts w:hint="eastAsia" w:ascii="仿宋_GB2312" w:hAnsi="仿宋_GB2312" w:eastAsia="仿宋_GB2312" w:cs="仿宋_GB2312"/>
          <w:bCs/>
          <w:sz w:val="32"/>
          <w:szCs w:val="32"/>
        </w:rPr>
        <w:t>）》等监管政策，</w:t>
      </w:r>
      <w:r>
        <w:rPr>
          <w:rFonts w:hint="eastAsia" w:ascii="仿宋_GB2312" w:hAnsi="仿宋_GB2312" w:eastAsia="仿宋_GB2312" w:cs="仿宋_GB2312"/>
          <w:bCs/>
          <w:sz w:val="32"/>
          <w:szCs w:val="32"/>
          <w:lang w:eastAsia="zh-CN"/>
        </w:rPr>
        <w:t>严格开展督导</w:t>
      </w:r>
      <w:r>
        <w:rPr>
          <w:rFonts w:hint="eastAsia" w:ascii="仿宋_GB2312" w:hAnsi="仿宋_GB2312" w:eastAsia="仿宋_GB2312" w:cs="仿宋_GB2312"/>
          <w:bCs/>
          <w:sz w:val="32"/>
          <w:szCs w:val="32"/>
        </w:rPr>
        <w:t>检查</w:t>
      </w:r>
      <w:r>
        <w:rPr>
          <w:rFonts w:hint="eastAsia" w:ascii="仿宋_GB2312" w:hAnsi="仿宋_GB2312" w:eastAsia="仿宋_GB2312" w:cs="仿宋_GB2312"/>
          <w:bCs/>
          <w:sz w:val="32"/>
          <w:szCs w:val="32"/>
          <w:lang w:eastAsia="zh-CN"/>
        </w:rPr>
        <w:t>和评估</w:t>
      </w:r>
      <w:r>
        <w:rPr>
          <w:rFonts w:hint="eastAsia" w:ascii="仿宋_GB2312" w:hAnsi="仿宋_GB2312" w:eastAsia="仿宋_GB2312" w:cs="仿宋_GB2312"/>
          <w:bCs/>
          <w:sz w:val="32"/>
          <w:szCs w:val="32"/>
        </w:rPr>
        <w:t>,并发布年检通报。民办学校</w:t>
      </w:r>
      <w:r>
        <w:rPr>
          <w:rFonts w:hint="eastAsia" w:ascii="仿宋_GB2312" w:hAnsi="仿宋_GB2312" w:eastAsia="仿宋_GB2312" w:cs="仿宋_GB2312"/>
          <w:bCs/>
          <w:sz w:val="32"/>
          <w:szCs w:val="32"/>
          <w:lang w:eastAsia="zh-CN"/>
        </w:rPr>
        <w:t>与</w:t>
      </w:r>
      <w:r>
        <w:rPr>
          <w:rFonts w:hint="eastAsia" w:ascii="仿宋_GB2312" w:hAnsi="仿宋_GB2312" w:eastAsia="仿宋_GB2312" w:cs="仿宋_GB2312"/>
          <w:bCs/>
          <w:sz w:val="32"/>
          <w:szCs w:val="32"/>
        </w:rPr>
        <w:t>公办学校同步招生，免试入学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同等</w:t>
      </w:r>
      <w:r>
        <w:rPr>
          <w:rFonts w:hint="eastAsia" w:ascii="仿宋_GB2312" w:hAnsi="仿宋_GB2312" w:eastAsia="仿宋_GB2312" w:cs="仿宋_GB2312"/>
          <w:bCs/>
          <w:sz w:val="32"/>
          <w:szCs w:val="32"/>
          <w:lang w:eastAsia="zh-CN"/>
        </w:rPr>
        <w:t>享受</w:t>
      </w:r>
      <w:r>
        <w:rPr>
          <w:rFonts w:hint="eastAsia" w:ascii="仿宋_GB2312" w:hAnsi="仿宋_GB2312" w:eastAsia="仿宋_GB2312" w:cs="仿宋_GB2312"/>
          <w:bCs/>
          <w:sz w:val="32"/>
          <w:szCs w:val="32"/>
        </w:rPr>
        <w:t>免学费、书费等政策。</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 xml:space="preserve">    13.</w:t>
      </w:r>
      <w:r>
        <w:rPr>
          <w:rFonts w:hint="eastAsia" w:ascii="仿宋_GB2312" w:hAnsi="仿宋_GB2312" w:eastAsia="仿宋_GB2312" w:cs="仿宋_GB2312"/>
          <w:b/>
          <w:bCs/>
          <w:sz w:val="32"/>
          <w:szCs w:val="32"/>
        </w:rPr>
        <w:t>推进体教结合。</w:t>
      </w:r>
      <w:r>
        <w:rPr>
          <w:rFonts w:hint="eastAsia" w:ascii="仿宋_GB2312" w:hAnsi="仿宋_GB2312" w:eastAsia="仿宋_GB2312" w:cs="仿宋_GB2312"/>
          <w:bCs/>
          <w:sz w:val="32"/>
          <w:szCs w:val="32"/>
          <w:lang w:eastAsia="zh-CN"/>
        </w:rPr>
        <w:t>充分开展体育教育、</w:t>
      </w:r>
      <w:r>
        <w:rPr>
          <w:rFonts w:hint="eastAsia" w:ascii="仿宋_GB2312" w:hAnsi="仿宋_GB2312" w:eastAsia="仿宋_GB2312" w:cs="仿宋_GB2312"/>
          <w:bCs/>
          <w:sz w:val="32"/>
          <w:szCs w:val="32"/>
        </w:rPr>
        <w:t>培训和比赛，丰富学生体育活动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中考体育测试采取智能测试。依托西北师范大学体育教育资源，在中小学开展《千字文》武术操中华传统武术进校园活动，命名州级体育传统项目学校15所。</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jc w:val="left"/>
        <w:rPr>
          <w:rFonts w:hint="eastAsia" w:ascii="楷体" w:hAnsi="楷体" w:eastAsia="楷体" w:cs="楷体"/>
          <w:b/>
          <w:bCs/>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（三）加强教育保障情况。</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2"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14.教育经费投入情况。</w:t>
      </w:r>
      <w:r>
        <w:rPr>
          <w:rFonts w:hint="eastAsia" w:ascii="仿宋_GB2312" w:hAnsi="仿宋_GB2312" w:eastAsia="仿宋_GB2312" w:cs="仿宋_GB2312"/>
          <w:color w:val="000000" w:themeColor="text1"/>
          <w:sz w:val="32"/>
          <w:szCs w:val="32"/>
          <w14:textFill>
            <w14:solidFill>
              <w14:schemeClr w14:val="tx1"/>
            </w14:solidFill>
          </w14:textFill>
        </w:rPr>
        <w:t>与2019年比较，2020年全州一般公共预算教育经费增长15.81%。生均一般公共预算教育支出：普通高等学校</w:t>
      </w:r>
      <w:r>
        <w:rPr>
          <w:rFonts w:hint="eastAsia" w:ascii="仿宋_GB2312" w:hAnsi="仿宋_GB2312" w:eastAsia="仿宋_GB2312" w:cs="仿宋_GB2312"/>
          <w:color w:val="000000" w:themeColor="text1"/>
          <w:kern w:val="0"/>
          <w:sz w:val="32"/>
          <w:szCs w:val="32"/>
          <w14:textFill>
            <w14:solidFill>
              <w14:schemeClr w14:val="tx1"/>
            </w14:solidFill>
          </w14:textFill>
        </w:rPr>
        <w:t>增长8.09%；中等职业学校增长115.63%；普通高中降低2.77%；普通初中增长7.63%；普通小学增长10.92%；幼儿园增长13.12%。</w:t>
      </w:r>
      <w:r>
        <w:rPr>
          <w:rFonts w:hint="eastAsia" w:ascii="仿宋_GB2312" w:hAnsi="仿宋_GB2312" w:eastAsia="仿宋_GB2312" w:cs="仿宋_GB2312"/>
          <w:color w:val="000000"/>
          <w:kern w:val="0"/>
          <w:sz w:val="32"/>
          <w:szCs w:val="32"/>
        </w:rPr>
        <w:t>2020年全州共拨付各级各类学校生均公用经费75208.84万元，其中幼儿园11555.04万元、小学18960.35万元、初中8798.61万元、高中13809.6万元、中职16435.88万元、高职5649.36万元。各级各类学校生均公用经费全部按标准足额拨付到位。</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15.教师队伍建设。</w:t>
      </w:r>
      <w:r>
        <w:rPr>
          <w:rFonts w:hint="eastAsia" w:ascii="仿宋_GB2312" w:hAnsi="仿宋_GB2312" w:eastAsia="仿宋_GB2312" w:cs="仿宋_GB2312"/>
          <w:sz w:val="32"/>
          <w:szCs w:val="32"/>
        </w:rPr>
        <w:t>全州义务教育教师平均工资支出近三年均高于公务员平均工资支出。</w:t>
      </w:r>
      <w:r>
        <w:rPr>
          <w:rFonts w:hint="eastAsia" w:ascii="仿宋_GB2312" w:hAnsi="仿宋_GB2312" w:eastAsia="仿宋_GB2312" w:cs="仿宋_GB2312"/>
          <w:color w:val="000000"/>
          <w:sz w:val="32"/>
          <w:szCs w:val="32"/>
        </w:rPr>
        <w:t>制定《关于全面深化新时代教师队伍建设改革的意见》</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近两年招录教师</w:t>
      </w:r>
      <w:r>
        <w:rPr>
          <w:rFonts w:hint="eastAsia" w:ascii="仿宋_GB2312" w:hAnsi="仿宋_GB2312" w:eastAsia="仿宋_GB2312" w:cs="仿宋_GB2312"/>
          <w:color w:val="000000"/>
          <w:sz w:val="32"/>
          <w:szCs w:val="32"/>
          <w:lang w:val="en-US" w:eastAsia="zh-CN"/>
        </w:rPr>
        <w:t>1966</w:t>
      </w:r>
      <w:r>
        <w:rPr>
          <w:rFonts w:hint="eastAsia" w:ascii="仿宋_GB2312" w:hAnsi="仿宋_GB2312" w:eastAsia="仿宋_GB2312" w:cs="仿宋_GB2312"/>
          <w:color w:val="000000"/>
          <w:sz w:val="32"/>
          <w:szCs w:val="32"/>
          <w:lang w:eastAsia="zh-CN"/>
        </w:rPr>
        <w:t>名，培训教师</w:t>
      </w:r>
      <w:r>
        <w:rPr>
          <w:rFonts w:hint="eastAsia" w:ascii="仿宋_GB2312" w:hAnsi="仿宋_GB2312" w:eastAsia="仿宋_GB2312" w:cs="仿宋_GB2312"/>
          <w:color w:val="000000"/>
          <w:sz w:val="32"/>
          <w:szCs w:val="32"/>
          <w:lang w:val="en-US" w:eastAsia="zh-CN"/>
        </w:rPr>
        <w:t>31119</w:t>
      </w:r>
      <w:r>
        <w:rPr>
          <w:rFonts w:hint="eastAsia" w:ascii="仿宋_GB2312" w:hAnsi="仿宋_GB2312" w:eastAsia="仿宋_GB2312" w:cs="仿宋_GB2312"/>
          <w:color w:val="000000"/>
          <w:sz w:val="32"/>
          <w:szCs w:val="32"/>
          <w:lang w:eastAsia="zh-CN"/>
        </w:rPr>
        <w:t>人次，加大教师职称聘评力度，依托东西协作等政策机遇，引进北京、济南和省内名优教师及管理团队</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lang w:eastAsia="zh-CN"/>
        </w:rPr>
        <w:t>人，创新了人才聘用和学校管理模式</w:t>
      </w:r>
      <w:r>
        <w:rPr>
          <w:rFonts w:hint="eastAsia" w:ascii="仿宋_GB2312" w:hAnsi="仿宋_GB2312" w:eastAsia="仿宋_GB2312" w:cs="仿宋_GB2312"/>
          <w:sz w:val="32"/>
          <w:szCs w:val="32"/>
        </w:rPr>
        <w:t>。</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16.加强中小学生“五项管理”。</w:t>
      </w:r>
      <w:r>
        <w:rPr>
          <w:rFonts w:hint="eastAsia" w:ascii="仿宋_GB2312" w:hAnsi="仿宋_GB2312" w:eastAsia="仿宋_GB2312" w:cs="仿宋_GB2312"/>
          <w:sz w:val="32"/>
          <w:szCs w:val="32"/>
          <w:lang w:eastAsia="zh-CN"/>
        </w:rPr>
        <w:t>全面落实省上</w:t>
      </w:r>
      <w:r>
        <w:rPr>
          <w:rFonts w:hint="eastAsia" w:ascii="仿宋_GB2312" w:hAnsi="仿宋_GB2312" w:eastAsia="仿宋_GB2312" w:cs="仿宋_GB2312"/>
          <w:sz w:val="32"/>
          <w:szCs w:val="32"/>
        </w:rPr>
        <w:t>《关于加强义务教育学校作业管理的通知》，</w:t>
      </w:r>
      <w:r>
        <w:rPr>
          <w:rFonts w:hint="eastAsia" w:ascii="仿宋_GB2312" w:hAnsi="仿宋_GB2312" w:eastAsia="仿宋_GB2312" w:cs="仿宋_GB2312"/>
          <w:sz w:val="32"/>
          <w:szCs w:val="32"/>
          <w:lang w:eastAsia="zh-CN"/>
        </w:rPr>
        <w:t>开展“五项管理”督导，印发</w:t>
      </w:r>
      <w:r>
        <w:rPr>
          <w:rFonts w:hint="eastAsia" w:ascii="仿宋_GB2312" w:hAnsi="仿宋_GB2312" w:eastAsia="仿宋_GB2312" w:cs="仿宋_GB2312"/>
          <w:sz w:val="32"/>
          <w:szCs w:val="32"/>
        </w:rPr>
        <w:t>加强中小学生手机管理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课外读物</w:t>
      </w:r>
      <w:r>
        <w:rPr>
          <w:rFonts w:hint="eastAsia" w:ascii="仿宋_GB2312" w:hAnsi="仿宋_GB2312" w:eastAsia="仿宋_GB2312" w:cs="仿宋_GB2312"/>
          <w:sz w:val="32"/>
          <w:szCs w:val="32"/>
          <w:lang w:eastAsia="zh-CN"/>
        </w:rPr>
        <w:t>管理等方面的通知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开展校园课外读物遴选、审核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推荐目录</w:t>
      </w:r>
      <w:r>
        <w:rPr>
          <w:rFonts w:hint="eastAsia" w:ascii="仿宋_GB2312" w:hAnsi="仿宋_GB2312" w:eastAsia="仿宋_GB2312" w:cs="仿宋_GB2312"/>
          <w:sz w:val="32"/>
          <w:szCs w:val="32"/>
          <w:lang w:eastAsia="zh-CN"/>
        </w:rPr>
        <w:t>制定和</w:t>
      </w:r>
      <w:r>
        <w:rPr>
          <w:rFonts w:hint="eastAsia" w:ascii="仿宋_GB2312" w:hAnsi="仿宋_GB2312" w:eastAsia="仿宋_GB2312" w:cs="仿宋_GB2312"/>
          <w:sz w:val="32"/>
          <w:szCs w:val="32"/>
        </w:rPr>
        <w:t>排查清理工作，对家长自主购买的推荐目录之外的课外读物，做好指导工作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全州中小学均开齐开足了体育与健康课程，</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积极开展大课间活动。</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17.“双减”</w:t>
      </w:r>
      <w:r>
        <w:rPr>
          <w:rFonts w:hint="eastAsia" w:ascii="仿宋_GB2312" w:hAnsi="仿宋_GB2312" w:eastAsia="仿宋_GB2312" w:cs="仿宋_GB2312"/>
          <w:b/>
          <w:bCs/>
          <w:sz w:val="32"/>
          <w:szCs w:val="32"/>
          <w:lang w:eastAsia="zh-CN"/>
        </w:rPr>
        <w:t>落实情况</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印发《关于切实做好中小学校课后服务工作的通知》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起草了</w:t>
      </w:r>
      <w:r>
        <w:rPr>
          <w:rFonts w:hint="eastAsia" w:ascii="仿宋_GB2312" w:hAnsi="仿宋_GB2312" w:eastAsia="仿宋_GB2312" w:cs="仿宋_GB2312"/>
          <w:sz w:val="32"/>
          <w:szCs w:val="32"/>
        </w:rPr>
        <w:t>《临夏州义务教育阶段课后服务工作实施方案》</w:t>
      </w:r>
      <w:r>
        <w:rPr>
          <w:rFonts w:hint="eastAsia" w:ascii="仿宋_GB2312" w:hAnsi="仿宋_GB2312" w:eastAsia="仿宋_GB2312" w:cs="仿宋_GB2312"/>
          <w:sz w:val="32"/>
          <w:szCs w:val="32"/>
          <w:lang w:eastAsia="zh-CN"/>
        </w:rPr>
        <w:t>，建立了专门协调机制和报告</w:t>
      </w:r>
      <w:r>
        <w:rPr>
          <w:rFonts w:hint="eastAsia" w:ascii="仿宋_GB2312" w:hAnsi="仿宋_GB2312" w:eastAsia="仿宋_GB2312" w:cs="仿宋_GB2312"/>
          <w:sz w:val="32"/>
          <w:szCs w:val="32"/>
        </w:rPr>
        <w:t>制</w:t>
      </w:r>
      <w:r>
        <w:rPr>
          <w:rFonts w:hint="eastAsia" w:ascii="仿宋_GB2312" w:hAnsi="仿宋_GB2312" w:eastAsia="仿宋_GB2312" w:cs="仿宋_GB2312"/>
          <w:sz w:val="32"/>
          <w:szCs w:val="32"/>
          <w:lang w:eastAsia="zh-CN"/>
        </w:rPr>
        <w:t>度，明确了部门责任，推进重点任务落实见效。</w:t>
      </w:r>
      <w:r>
        <w:rPr>
          <w:rFonts w:hint="eastAsia" w:ascii="仿宋_GB2312" w:hAnsi="仿宋_GB2312" w:eastAsia="仿宋_GB2312" w:cs="仿宋_GB2312"/>
          <w:sz w:val="32"/>
          <w:szCs w:val="32"/>
        </w:rPr>
        <w:t>印发《校外培训机构专项治理行动方案》，对校外培训机构开展拉网式排查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专项治理。</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18.</w:t>
      </w:r>
      <w:r>
        <w:rPr>
          <w:rFonts w:hint="eastAsia" w:ascii="仿宋_GB2312" w:hAnsi="仿宋_GB2312" w:eastAsia="仿宋_GB2312" w:cs="仿宋_GB2312"/>
          <w:b/>
          <w:bCs/>
          <w:sz w:val="32"/>
          <w:szCs w:val="32"/>
        </w:rPr>
        <w:t>全省中小学“建宿舍、扩食堂、增学位”项目。</w:t>
      </w:r>
      <w:r>
        <w:rPr>
          <w:rFonts w:hint="eastAsia" w:ascii="仿宋_GB2312" w:hAnsi="仿宋_GB2312" w:eastAsia="仿宋_GB2312" w:cs="仿宋_GB2312"/>
          <w:sz w:val="32"/>
          <w:szCs w:val="32"/>
        </w:rPr>
        <w:t>截至目前，</w:t>
      </w:r>
      <w:r>
        <w:rPr>
          <w:rFonts w:hint="eastAsia" w:ascii="仿宋_GB2312" w:hAnsi="仿宋_GB2312" w:eastAsia="仿宋_GB2312" w:cs="仿宋_GB2312"/>
          <w:sz w:val="32"/>
          <w:szCs w:val="32"/>
          <w:lang w:eastAsia="zh-CN"/>
        </w:rPr>
        <w:t>省上下达的</w:t>
      </w:r>
      <w:r>
        <w:rPr>
          <w:rFonts w:hint="eastAsia" w:ascii="仿宋_GB2312" w:hAnsi="仿宋_GB2312" w:eastAsia="仿宋_GB2312" w:cs="仿宋_GB2312"/>
          <w:sz w:val="32"/>
          <w:szCs w:val="32"/>
        </w:rPr>
        <w:t>7所周转宿舍、24所食堂、2所学位增补项目</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全部竣工投入使用。</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19.中小学多媒体教室配备情况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“优质资源班班通”的学校要达到95%以上</w:t>
      </w:r>
      <w:r>
        <w:rPr>
          <w:rFonts w:hint="eastAsia" w:ascii="仿宋_GB2312" w:hAnsi="仿宋_GB2312" w:eastAsia="仿宋_GB2312" w:cs="仿宋_GB2312"/>
          <w:sz w:val="32"/>
          <w:szCs w:val="32"/>
          <w:lang w:eastAsia="zh-CN"/>
        </w:rPr>
        <w:t>的目标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全州所有中小学多媒体教室配备中至少拥有一间多媒体教室的中小学（含教学点）所占比例达到100%。</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20.落实“五育并举”。</w:t>
      </w:r>
      <w:r>
        <w:rPr>
          <w:rFonts w:hint="eastAsia" w:ascii="仿宋_GB2312" w:hAnsi="仿宋_GB2312" w:eastAsia="仿宋_GB2312" w:cs="仿宋_GB2312"/>
          <w:sz w:val="32"/>
          <w:szCs w:val="32"/>
        </w:rPr>
        <w:t>严格执行国家课程标准，开齐、开全、开足各类课程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大力改进美育</w:t>
      </w:r>
      <w:r>
        <w:rPr>
          <w:rFonts w:hint="eastAsia" w:ascii="仿宋_GB2312" w:hAnsi="仿宋_GB2312" w:eastAsia="仿宋_GB2312" w:cs="仿宋_GB2312"/>
          <w:sz w:val="32"/>
          <w:szCs w:val="32"/>
          <w:lang w:eastAsia="zh-CN"/>
        </w:rPr>
        <w:t>、体育、法治</w:t>
      </w:r>
      <w:r>
        <w:rPr>
          <w:rFonts w:hint="eastAsia" w:ascii="仿宋_GB2312" w:hAnsi="仿宋_GB2312" w:eastAsia="仿宋_GB2312" w:cs="仿宋_GB2312"/>
          <w:sz w:val="32"/>
          <w:szCs w:val="32"/>
        </w:rPr>
        <w:t>教育教学，</w:t>
      </w:r>
      <w:r>
        <w:rPr>
          <w:rFonts w:hint="eastAsia" w:ascii="仿宋_GB2312" w:hAnsi="仿宋_GB2312" w:eastAsia="仿宋_GB2312" w:cs="仿宋_GB2312"/>
          <w:sz w:val="32"/>
          <w:szCs w:val="32"/>
          <w:lang w:eastAsia="zh-CN"/>
        </w:rPr>
        <w:t>组织各类活动，</w:t>
      </w:r>
      <w:r>
        <w:rPr>
          <w:rFonts w:hint="eastAsia" w:ascii="仿宋_GB2312" w:hAnsi="仿宋_GB2312" w:eastAsia="仿宋_GB2312" w:cs="仿宋_GB2312"/>
          <w:sz w:val="32"/>
          <w:szCs w:val="32"/>
        </w:rPr>
        <w:t>认真落实《国家学生体质建康标准》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初中毕业升学体育考试制度。</w:t>
      </w:r>
      <w:r>
        <w:rPr>
          <w:rFonts w:hint="eastAsia" w:ascii="仿宋_GB2312" w:hAnsi="仿宋_GB2312" w:eastAsia="仿宋_GB2312" w:cs="仿宋_GB2312"/>
          <w:sz w:val="32"/>
          <w:szCs w:val="32"/>
          <w:lang w:eastAsia="zh-CN"/>
        </w:rPr>
        <w:t>制定落实</w:t>
      </w:r>
      <w:r>
        <w:rPr>
          <w:rFonts w:hint="eastAsia" w:ascii="仿宋_GB2312" w:hAnsi="仿宋_GB2312" w:eastAsia="仿宋_GB2312" w:cs="仿宋_GB2312"/>
          <w:sz w:val="32"/>
          <w:szCs w:val="32"/>
        </w:rPr>
        <w:t>《关于全面加强新时代大中小学劳动教育的</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》，推动劳动教育在学校中规范化、在家庭中日常化、在社会中多样化，</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学生德智体美劳全面发展。</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21.学校安全工作。</w:t>
      </w:r>
      <w:r>
        <w:rPr>
          <w:rFonts w:hint="eastAsia" w:ascii="仿宋_GB2312" w:hAnsi="仿宋_GB2312" w:eastAsia="仿宋_GB2312" w:cs="仿宋_GB2312"/>
          <w:sz w:val="32"/>
          <w:szCs w:val="32"/>
        </w:rPr>
        <w:t>制定了临夏州《平安校园建设方案》《防范中小学生欺凌专项治理行动工作方案》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，签订安全工作责任书，</w:t>
      </w:r>
      <w:r>
        <w:rPr>
          <w:rFonts w:hint="eastAsia" w:ascii="仿宋_GB2312" w:hAnsi="仿宋_GB2312" w:eastAsia="仿宋_GB2312" w:cs="仿宋_GB2312"/>
          <w:sz w:val="32"/>
          <w:szCs w:val="32"/>
          <w:lang w:eastAsia="zh-CN"/>
        </w:rPr>
        <w:t>常态化开展校园及周边安全和</w:t>
      </w:r>
      <w:r>
        <w:rPr>
          <w:rFonts w:hint="eastAsia" w:ascii="仿宋_GB2312" w:hAnsi="仿宋_GB2312" w:eastAsia="仿宋_GB2312" w:cs="仿宋_GB2312"/>
          <w:sz w:val="32"/>
          <w:szCs w:val="32"/>
        </w:rPr>
        <w:t>校园防欺凌专项治理</w:t>
      </w:r>
      <w:r>
        <w:rPr>
          <w:rFonts w:hint="eastAsia" w:ascii="仿宋_GB2312" w:hAnsi="仿宋_GB2312" w:eastAsia="仿宋_GB2312" w:cs="仿宋_GB2312"/>
          <w:sz w:val="32"/>
          <w:szCs w:val="32"/>
          <w:lang w:eastAsia="zh-CN"/>
        </w:rPr>
        <w:t>工作。加强校园“三防建设”，</w:t>
      </w:r>
      <w:r>
        <w:rPr>
          <w:rFonts w:hint="eastAsia" w:ascii="仿宋_GB2312" w:hAnsi="仿宋_GB2312" w:eastAsia="仿宋_GB2312" w:cs="仿宋_GB2312"/>
          <w:kern w:val="0"/>
          <w:sz w:val="32"/>
          <w:szCs w:val="32"/>
        </w:rPr>
        <w:t>中</w:t>
      </w:r>
      <w:r>
        <w:rPr>
          <w:rFonts w:hint="eastAsia" w:ascii="仿宋_GB2312" w:hAnsi="仿宋_GB2312" w:eastAsia="仿宋_GB2312" w:cs="仿宋_GB2312"/>
          <w:sz w:val="32"/>
          <w:szCs w:val="32"/>
        </w:rPr>
        <w:t>小学专职保安配备率82%，城市幼儿园的专职保安配备率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。城镇幼儿园专职保安配备率74%；乡村幼儿园专职保安配备率54%，教学点专职保安配备率22%。全州各中小学、幼儿园均实现封闭式管理。视频监控系统</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实现全覆盖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城市幼儿园实现了一键式报警装置全覆盖</w:t>
      </w:r>
      <w:r>
        <w:rPr>
          <w:rFonts w:hint="eastAsia" w:ascii="仿宋_GB2312" w:hAnsi="仿宋_GB2312" w:eastAsia="仿宋_GB2312" w:cs="仿宋_GB2312"/>
          <w:sz w:val="32"/>
          <w:szCs w:val="32"/>
          <w:lang w:eastAsia="zh-CN"/>
        </w:rPr>
        <w:t>，同时，建立完善了</w:t>
      </w:r>
      <w:r>
        <w:rPr>
          <w:rFonts w:hint="eastAsia" w:ascii="仿宋_GB2312" w:hAnsi="仿宋_GB2312" w:eastAsia="仿宋_GB2312" w:cs="仿宋_GB2312"/>
          <w:sz w:val="32"/>
          <w:szCs w:val="32"/>
        </w:rPr>
        <w:t>公安民警、协辅警、学校保安人员、教职员工共同参与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常态化“护学岗”。</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楷体" w:hAnsi="楷体" w:eastAsia="楷体" w:cs="楷体"/>
          <w:b/>
          <w:bCs/>
          <w:sz w:val="32"/>
          <w:szCs w:val="32"/>
        </w:rPr>
      </w:pPr>
      <w:r>
        <w:rPr>
          <w:rFonts w:hint="eastAsia" w:ascii="楷体" w:hAnsi="楷体" w:eastAsia="楷体" w:cs="楷体"/>
          <w:b/>
          <w:bCs/>
          <w:sz w:val="32"/>
          <w:szCs w:val="32"/>
        </w:rPr>
        <w:t>（四）教育领域综合改革情况</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22.高考综合改革。</w:t>
      </w:r>
      <w:r>
        <w:rPr>
          <w:rFonts w:hint="eastAsia" w:ascii="仿宋_GB2312" w:hAnsi="仿宋_GB2312" w:eastAsia="仿宋_GB2312" w:cs="仿宋_GB2312"/>
          <w:color w:val="333333"/>
          <w:sz w:val="32"/>
          <w:szCs w:val="32"/>
          <w:shd w:val="clear" w:color="auto" w:fill="FFFFFF"/>
        </w:rPr>
        <w:t>认</w:t>
      </w:r>
      <w:r>
        <w:rPr>
          <w:rFonts w:hint="eastAsia" w:ascii="仿宋_GB2312" w:hAnsi="仿宋_GB2312" w:eastAsia="仿宋_GB2312" w:cs="仿宋_GB2312"/>
          <w:sz w:val="32"/>
          <w:szCs w:val="32"/>
        </w:rPr>
        <w:t>真贯彻落实《甘肃省高考综合改革工作推进方案》，制定了</w:t>
      </w:r>
      <w:r>
        <w:rPr>
          <w:rFonts w:hint="eastAsia" w:ascii="仿宋_GB2312" w:hAnsi="仿宋_GB2312" w:eastAsia="仿宋_GB2312" w:cs="仿宋_GB2312"/>
          <w:sz w:val="32"/>
          <w:szCs w:val="32"/>
          <w:lang w:eastAsia="zh-CN"/>
        </w:rPr>
        <w:t>我州贯彻意见</w:t>
      </w:r>
      <w:r>
        <w:rPr>
          <w:rFonts w:hint="eastAsia" w:ascii="仿宋_GB2312" w:hAnsi="仿宋_GB2312" w:eastAsia="仿宋_GB2312" w:cs="仿宋_GB2312"/>
          <w:sz w:val="32"/>
          <w:szCs w:val="32"/>
        </w:rPr>
        <w:t>，切实加强对高考综合改革的组织领导，动态管理高中阶段教师队伍，建设学科教室、心理咨询室、生涯规划指导中心等特色功能教室，高考综合改革纳入县（市）政府履行教育职责评价范围。</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shd w:val="clear" w:color="auto" w:fill="FFFFFF"/>
        </w:rPr>
        <w:t>23.教育评价改革。</w:t>
      </w:r>
      <w:r>
        <w:rPr>
          <w:rFonts w:hint="eastAsia" w:ascii="仿宋_GB2312" w:hAnsi="仿宋_GB2312" w:eastAsia="仿宋_GB2312" w:cs="仿宋_GB2312"/>
          <w:sz w:val="32"/>
          <w:szCs w:val="32"/>
        </w:rPr>
        <w:t>制定了《贯彻落实</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深化新时代教育评价改革总体方案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工作方案》，成立</w:t>
      </w:r>
      <w:bookmarkStart w:id="0" w:name="_GoBack"/>
      <w:bookmarkEnd w:id="0"/>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推进落实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sz w:val="32"/>
          <w:szCs w:val="32"/>
        </w:rPr>
        <w:t>清理与深化新时代教育评价改革不相适应的政策文件。</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bidi w:val="0"/>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24.教育督导体制机制改革。</w:t>
      </w:r>
      <w:r>
        <w:rPr>
          <w:rFonts w:hint="eastAsia" w:ascii="仿宋_GB2312" w:hAnsi="仿宋_GB2312" w:eastAsia="仿宋_GB2312" w:cs="仿宋_GB2312"/>
          <w:sz w:val="32"/>
          <w:szCs w:val="32"/>
        </w:rPr>
        <w:t>印发了《关于深化新时代教育督导体制机制改革的工作措施》，</w:t>
      </w:r>
      <w:r>
        <w:rPr>
          <w:rFonts w:hint="eastAsia" w:ascii="仿宋_GB2312" w:hAnsi="仿宋_GB2312" w:eastAsia="仿宋_GB2312" w:cs="仿宋_GB2312"/>
          <w:sz w:val="32"/>
          <w:szCs w:val="32"/>
          <w:lang w:eastAsia="zh-CN"/>
        </w:rPr>
        <w:t>完善教育督导机制，</w:t>
      </w:r>
      <w:r>
        <w:rPr>
          <w:rFonts w:hint="eastAsia" w:ascii="仿宋_GB2312" w:hAnsi="仿宋_GB2312" w:eastAsia="仿宋_GB2312" w:cs="仿宋_GB2312"/>
          <w:sz w:val="32"/>
          <w:szCs w:val="32"/>
        </w:rPr>
        <w:t>开展县级政府履行教育职责督导评估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教育督导经费单列，</w:t>
      </w:r>
      <w:r>
        <w:rPr>
          <w:rFonts w:hint="eastAsia" w:ascii="仿宋_GB2312" w:hAnsi="仿宋_GB2312" w:eastAsia="仿宋_GB2312" w:cs="仿宋_GB2312"/>
          <w:sz w:val="32"/>
          <w:szCs w:val="32"/>
          <w:lang w:eastAsia="zh-CN"/>
        </w:rPr>
        <w:t>并落实了</w:t>
      </w:r>
      <w:r>
        <w:rPr>
          <w:rFonts w:hint="eastAsia" w:ascii="仿宋_GB2312" w:hAnsi="仿宋_GB2312" w:eastAsia="仿宋_GB2312" w:cs="仿宋_GB2312"/>
          <w:sz w:val="32"/>
          <w:szCs w:val="32"/>
        </w:rPr>
        <w:t>督学工作补助。</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二、存在的困难问题</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0" w:firstLineChars="200"/>
        <w:textAlignment w:val="baseline"/>
        <w:rPr>
          <w:rStyle w:val="12"/>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kern w:val="0"/>
          <w:sz w:val="32"/>
          <w:szCs w:val="32"/>
        </w:rPr>
        <w:t>随着经济社会的发展，我州现有的教育条件和发展水平还不能满足人民群众日益增长的优质教育需求，工作中还存在一些亟待解决的困难、问题和差距，</w:t>
      </w:r>
      <w:r>
        <w:rPr>
          <w:rStyle w:val="12"/>
          <w:rFonts w:hint="eastAsia" w:ascii="仿宋_GB2312" w:hAnsi="仿宋_GB2312" w:eastAsia="仿宋_GB2312" w:cs="仿宋_GB2312"/>
          <w:sz w:val="32"/>
          <w:szCs w:val="32"/>
        </w:rPr>
        <w:t>主要是：</w:t>
      </w:r>
      <w:r>
        <w:rPr>
          <w:rStyle w:val="12"/>
          <w:rFonts w:hint="eastAsia" w:ascii="仿宋_GB2312" w:hAnsi="仿宋_GB2312" w:eastAsia="仿宋_GB2312" w:cs="仿宋_GB2312"/>
          <w:b/>
          <w:bCs/>
          <w:sz w:val="32"/>
          <w:szCs w:val="32"/>
          <w:lang w:eastAsia="zh-CN"/>
        </w:rPr>
        <w:t>一是</w:t>
      </w:r>
      <w:r>
        <w:rPr>
          <w:rStyle w:val="12"/>
          <w:rFonts w:hint="eastAsia" w:ascii="仿宋_GB2312" w:hAnsi="仿宋_GB2312" w:eastAsia="仿宋_GB2312" w:cs="仿宋_GB2312"/>
          <w:b/>
          <w:bCs/>
          <w:sz w:val="32"/>
          <w:szCs w:val="32"/>
        </w:rPr>
        <w:t>高中阶段毛入学率低，</w:t>
      </w:r>
      <w:r>
        <w:rPr>
          <w:rStyle w:val="12"/>
          <w:rFonts w:hint="eastAsia" w:ascii="仿宋_GB2312" w:hAnsi="仿宋_GB2312" w:eastAsia="仿宋_GB2312" w:cs="仿宋_GB2312"/>
          <w:sz w:val="32"/>
          <w:szCs w:val="32"/>
        </w:rPr>
        <w:t>全州为81.2%，分别比全省（95%）、全国（91.2%）低13.8个百分点和10个百分点。</w:t>
      </w:r>
      <w:r>
        <w:rPr>
          <w:rStyle w:val="12"/>
          <w:rFonts w:hint="eastAsia" w:ascii="仿宋_GB2312" w:hAnsi="仿宋_GB2312" w:eastAsia="仿宋_GB2312" w:cs="仿宋_GB2312"/>
          <w:b/>
          <w:bCs/>
          <w:sz w:val="32"/>
          <w:szCs w:val="32"/>
          <w:lang w:eastAsia="zh-CN"/>
        </w:rPr>
        <w:t>二是</w:t>
      </w:r>
      <w:r>
        <w:rPr>
          <w:rStyle w:val="12"/>
          <w:rFonts w:hint="eastAsia" w:ascii="仿宋_GB2312" w:hAnsi="仿宋_GB2312" w:eastAsia="仿宋_GB2312" w:cs="仿宋_GB2312"/>
          <w:b/>
          <w:bCs/>
          <w:sz w:val="32"/>
          <w:szCs w:val="32"/>
        </w:rPr>
        <w:t>职业教育发展滞后，</w:t>
      </w:r>
      <w:r>
        <w:rPr>
          <w:rFonts w:hint="eastAsia" w:ascii="仿宋_GB2312" w:hAnsi="仿宋_GB2312" w:eastAsia="仿宋_GB2312" w:cs="仿宋_GB2312"/>
          <w:sz w:val="32"/>
          <w:szCs w:val="32"/>
          <w:lang w:eastAsia="zh-CN"/>
        </w:rPr>
        <w:t>州内</w:t>
      </w:r>
      <w:r>
        <w:rPr>
          <w:rFonts w:hint="eastAsia" w:ascii="仿宋_GB2312" w:hAnsi="仿宋_GB2312" w:eastAsia="仿宋_GB2312" w:cs="仿宋_GB2312"/>
          <w:sz w:val="32"/>
          <w:szCs w:val="32"/>
        </w:rPr>
        <w:t>9所</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没有达到标准化建设要求</w:t>
      </w:r>
      <w:r>
        <w:rPr>
          <w:rFonts w:hint="eastAsia" w:ascii="仿宋_GB2312" w:hAnsi="仿宋_GB2312" w:eastAsia="仿宋_GB2312" w:cs="仿宋_GB2312"/>
          <w:sz w:val="32"/>
          <w:szCs w:val="32"/>
          <w:lang w:eastAsia="zh-CN"/>
        </w:rPr>
        <w:t>，同时受</w:t>
      </w:r>
      <w:r>
        <w:rPr>
          <w:rFonts w:hint="eastAsia" w:ascii="仿宋_GB2312" w:hAnsi="仿宋_GB2312" w:eastAsia="仿宋_GB2312" w:cs="仿宋_GB2312"/>
          <w:sz w:val="32"/>
          <w:szCs w:val="32"/>
        </w:rPr>
        <w:t>办学条件、师资力量的限制，</w:t>
      </w:r>
      <w:r>
        <w:rPr>
          <w:rStyle w:val="12"/>
          <w:rFonts w:hint="eastAsia" w:ascii="仿宋_GB2312" w:hAnsi="仿宋_GB2312" w:eastAsia="仿宋_GB2312" w:cs="仿宋_GB2312"/>
          <w:sz w:val="32"/>
          <w:szCs w:val="32"/>
        </w:rPr>
        <w:t>职普比与全省4:6、全国5:5的</w:t>
      </w:r>
      <w:r>
        <w:rPr>
          <w:rStyle w:val="12"/>
          <w:rFonts w:hint="eastAsia" w:ascii="仿宋_GB2312" w:hAnsi="仿宋_GB2312" w:eastAsia="仿宋_GB2312" w:cs="仿宋_GB2312"/>
          <w:sz w:val="32"/>
          <w:szCs w:val="32"/>
          <w:lang w:eastAsia="zh-CN"/>
        </w:rPr>
        <w:t>比例</w:t>
      </w:r>
      <w:r>
        <w:rPr>
          <w:rStyle w:val="12"/>
          <w:rFonts w:hint="eastAsia" w:ascii="仿宋_GB2312" w:hAnsi="仿宋_GB2312" w:eastAsia="仿宋_GB2312" w:cs="仿宋_GB2312"/>
          <w:sz w:val="32"/>
          <w:szCs w:val="32"/>
        </w:rPr>
        <w:t>相比</w:t>
      </w:r>
      <w:r>
        <w:rPr>
          <w:rStyle w:val="12"/>
          <w:rFonts w:hint="eastAsia" w:ascii="仿宋_GB2312" w:hAnsi="仿宋_GB2312" w:eastAsia="仿宋_GB2312" w:cs="仿宋_GB2312"/>
          <w:sz w:val="32"/>
          <w:szCs w:val="32"/>
          <w:lang w:eastAsia="zh-CN"/>
        </w:rPr>
        <w:t>还有差距</w:t>
      </w:r>
      <w:r>
        <w:rPr>
          <w:rStyle w:val="12"/>
          <w:rFonts w:hint="eastAsia" w:ascii="仿宋_GB2312" w:hAnsi="仿宋_GB2312" w:eastAsia="仿宋_GB2312" w:cs="仿宋_GB2312"/>
          <w:sz w:val="32"/>
          <w:szCs w:val="32"/>
        </w:rPr>
        <w:t>。</w:t>
      </w:r>
      <w:r>
        <w:rPr>
          <w:rStyle w:val="12"/>
          <w:rFonts w:hint="eastAsia" w:ascii="仿宋_GB2312" w:hAnsi="仿宋_GB2312" w:eastAsia="仿宋_GB2312" w:cs="仿宋_GB2312"/>
          <w:b/>
          <w:bCs/>
          <w:sz w:val="32"/>
          <w:szCs w:val="32"/>
          <w:lang w:eastAsia="zh-CN"/>
        </w:rPr>
        <w:t>三是</w:t>
      </w:r>
      <w:r>
        <w:rPr>
          <w:rStyle w:val="12"/>
          <w:rFonts w:hint="eastAsia" w:ascii="仿宋_GB2312" w:hAnsi="仿宋_GB2312" w:eastAsia="仿宋_GB2312" w:cs="仿宋_GB2312"/>
          <w:b/>
          <w:bCs/>
          <w:sz w:val="32"/>
          <w:szCs w:val="32"/>
        </w:rPr>
        <w:t>教育管理有待加强，</w:t>
      </w:r>
      <w:r>
        <w:rPr>
          <w:rStyle w:val="12"/>
          <w:rFonts w:hint="eastAsia" w:ascii="仿宋_GB2312" w:hAnsi="仿宋_GB2312" w:eastAsia="仿宋_GB2312" w:cs="仿宋_GB2312"/>
          <w:sz w:val="32"/>
          <w:szCs w:val="32"/>
        </w:rPr>
        <w:t>科学的学校管理制度还未建立，学校管理不精、不细、不规范，管理手段和方法落后，管理目标不明确，缺乏连续性和整体性，教育管理不适应教育改革发展的需要。</w:t>
      </w:r>
      <w:r>
        <w:rPr>
          <w:rStyle w:val="12"/>
          <w:rFonts w:hint="eastAsia" w:ascii="仿宋_GB2312" w:hAnsi="仿宋_GB2312" w:eastAsia="仿宋_GB2312" w:cs="仿宋_GB2312"/>
          <w:b/>
          <w:bCs/>
          <w:sz w:val="32"/>
          <w:szCs w:val="32"/>
          <w:lang w:eastAsia="zh-CN"/>
        </w:rPr>
        <w:t>四是教育质量有待提升，</w:t>
      </w:r>
      <w:r>
        <w:rPr>
          <w:rStyle w:val="12"/>
          <w:rFonts w:hint="eastAsia" w:ascii="仿宋_GB2312" w:hAnsi="仿宋_GB2312" w:eastAsia="仿宋_GB2312" w:cs="仿宋_GB2312"/>
          <w:b w:val="0"/>
          <w:bCs w:val="0"/>
          <w:sz w:val="32"/>
          <w:szCs w:val="32"/>
          <w:lang w:eastAsia="zh-CN"/>
        </w:rPr>
        <w:t>州内中小学教育质量普遍不高，教师教育教学水平亟待提升，接受高等教育的学生数量不多；学前教育教师缺乏，教育资源还不能满足群众需求；同时职业教育缺乏“双师型”教师，学生技能提升空间受到限制。</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三、</w:t>
      </w:r>
      <w:r>
        <w:rPr>
          <w:rFonts w:hint="eastAsia" w:ascii="黑体" w:hAnsi="黑体" w:eastAsia="黑体" w:cs="黑体"/>
          <w:b w:val="0"/>
          <w:bCs w:val="0"/>
          <w:color w:val="000000"/>
          <w:kern w:val="0"/>
          <w:sz w:val="32"/>
          <w:szCs w:val="32"/>
        </w:rPr>
        <w:t>改进措施</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0" w:firstLine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下一步，我们将坚持以习近平新时代中国特色社会主义思想为指导，全面落实党的教育方针和全国教育大会精神，聚焦教育事业发展薄弱环节、热点难点问题和体制机制障碍，以振兴临夏教育为目标，更加突出教育在推进经济社会高质量发展中的基础地位，加快补齐发展短板，促进教育公平，全面提升教育发展水平。</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一是持续加强思政教育。</w:t>
      </w:r>
      <w:r>
        <w:rPr>
          <w:rFonts w:hint="eastAsia" w:ascii="仿宋_GB2312" w:hAnsi="仿宋_GB2312" w:eastAsia="仿宋_GB2312" w:cs="仿宋_GB2312"/>
          <w:b w:val="0"/>
          <w:bCs w:val="0"/>
          <w:sz w:val="32"/>
          <w:szCs w:val="32"/>
          <w:lang w:eastAsia="zh-CN"/>
        </w:rPr>
        <w:t>认真学习领会习近平总书记在全国教育大会和视察甘肃时的重要讲话精神，贯彻落实国家和省上关于教育工作的一系列决策部署，</w:t>
      </w:r>
      <w:r>
        <w:rPr>
          <w:rFonts w:hint="eastAsia" w:ascii="仿宋_GB2312" w:hAnsi="仿宋_GB2312" w:eastAsia="仿宋_GB2312" w:cs="仿宋_GB2312"/>
          <w:sz w:val="32"/>
          <w:szCs w:val="32"/>
          <w:lang w:val="en-US" w:eastAsia="zh-CN"/>
        </w:rPr>
        <w:t>全面加强思想政治教育，推动习近平新时代中国特色社会主义思想进课堂、进教材、进头脑，</w:t>
      </w:r>
      <w:r>
        <w:rPr>
          <w:rFonts w:hint="eastAsia" w:ascii="仿宋_GB2312" w:hAnsi="仿宋_GB2312" w:eastAsia="仿宋_GB2312" w:cs="仿宋_GB2312"/>
          <w:sz w:val="32"/>
          <w:szCs w:val="32"/>
          <w:lang w:eastAsia="zh-CN"/>
        </w:rPr>
        <w:t>持续建立完善党政领导干部联系学校制度，领导干部常态化深入学校讲授思政课，</w:t>
      </w:r>
      <w:r>
        <w:rPr>
          <w:rFonts w:hint="eastAsia" w:ascii="仿宋_GB2312" w:hAnsi="仿宋_GB2312" w:eastAsia="仿宋_GB2312" w:cs="仿宋_GB2312"/>
          <w:sz w:val="32"/>
          <w:szCs w:val="32"/>
          <w:lang w:val="en-US" w:eastAsia="zh-CN"/>
        </w:rPr>
        <w:t>引导广大青少年树立正确的世界观、人生观和价值观。</w:t>
      </w:r>
      <w:r>
        <w:rPr>
          <w:rFonts w:hint="eastAsia" w:ascii="仿宋_GB2312" w:hAnsi="仿宋_GB2312" w:eastAsia="仿宋_GB2312" w:cs="仿宋_GB2312"/>
          <w:sz w:val="32"/>
          <w:szCs w:val="32"/>
          <w:lang w:eastAsia="zh-CN"/>
        </w:rPr>
        <w:t>坚持立德树人根本任务，深入开展培育和践行社会主义核心价值观主题教育、</w:t>
      </w:r>
      <w:r>
        <w:rPr>
          <w:rFonts w:hint="eastAsia" w:ascii="仿宋_GB2312" w:hAnsi="仿宋_GB2312" w:eastAsia="仿宋_GB2312" w:cs="仿宋_GB2312"/>
          <w:sz w:val="32"/>
          <w:szCs w:val="32"/>
          <w:lang w:val="en-US" w:eastAsia="zh-CN"/>
        </w:rPr>
        <w:t>爱国主义教育</w:t>
      </w:r>
      <w:r>
        <w:rPr>
          <w:rFonts w:hint="eastAsia" w:ascii="仿宋_GB2312" w:hAnsi="仿宋_GB2312" w:eastAsia="仿宋_GB2312" w:cs="仿宋_GB2312"/>
          <w:sz w:val="32"/>
          <w:szCs w:val="32"/>
          <w:lang w:eastAsia="zh-CN"/>
        </w:rPr>
        <w:t>，引领广大师生听党话、跟党走、感党恩。</w:t>
      </w:r>
      <w:r>
        <w:rPr>
          <w:rFonts w:hint="eastAsia" w:ascii="仿宋_GB2312" w:hAnsi="仿宋_GB2312" w:eastAsia="仿宋_GB2312" w:cs="仿宋_GB2312"/>
          <w:b/>
          <w:bCs/>
          <w:sz w:val="32"/>
          <w:szCs w:val="32"/>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普惠发展学前教育。</w:t>
      </w:r>
      <w:r>
        <w:rPr>
          <w:rFonts w:hint="eastAsia" w:ascii="仿宋_GB2312" w:hAnsi="仿宋_GB2312" w:eastAsia="仿宋_GB2312" w:cs="仿宋_GB2312"/>
          <w:b w:val="0"/>
          <w:bCs w:val="0"/>
          <w:sz w:val="32"/>
          <w:szCs w:val="32"/>
          <w:lang w:eastAsia="zh-CN"/>
        </w:rPr>
        <w:t>积极应对新生育政策，</w:t>
      </w:r>
      <w:r>
        <w:rPr>
          <w:rFonts w:hint="eastAsia" w:ascii="仿宋_GB2312" w:hAnsi="仿宋_GB2312" w:eastAsia="仿宋_GB2312" w:cs="仿宋_GB2312"/>
          <w:b w:val="0"/>
          <w:bCs w:val="0"/>
          <w:sz w:val="32"/>
          <w:szCs w:val="32"/>
        </w:rPr>
        <w:t>进一步摸清幼儿园建设需求，继续推进实施幼儿园建设项目，全州新建改扩建一批城区幼儿园和农村幼儿园，着力解决城区幼儿园学位供需不平衡突出问题，实现有需求的行政村幼儿园全覆盖。在农村幼儿园建设中，尽量避免挤占小学的活动场地。针对幼儿教师短缺的问题，通过转岗、招录、聘用、培养等方式，为幼儿园配齐配全专业幼儿教师和保育员。重视配套附属设施建设，积极筹措资金，为幼儿园购置教具玩具。鼓励和支持社会力量，以多种形式兴办幼儿园，采取政府购买、公建民办、民办公助等形式，引导和支持民办幼儿园提供普惠性服务。</w:t>
      </w:r>
      <w:r>
        <w:rPr>
          <w:rFonts w:hint="eastAsia" w:ascii="仿宋_GB2312" w:hAnsi="仿宋_GB2312" w:eastAsia="仿宋_GB2312" w:cs="仿宋_GB2312"/>
          <w:b/>
          <w:bCs/>
          <w:sz w:val="32"/>
          <w:szCs w:val="32"/>
        </w:rPr>
        <w:t xml:space="preserve">  </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Style w:val="12"/>
          <w:rFonts w:hint="eastAsia" w:ascii="仿宋_GB2312" w:hAnsi="仿宋_GB2312" w:eastAsia="仿宋_GB2312" w:cs="仿宋_GB2312"/>
          <w:b/>
          <w:bCs/>
          <w:sz w:val="32"/>
          <w:szCs w:val="32"/>
        </w:rPr>
        <w:t>提质增效发展高中教育。</w:t>
      </w:r>
      <w:r>
        <w:rPr>
          <w:rStyle w:val="12"/>
          <w:rFonts w:hint="eastAsia" w:ascii="仿宋_GB2312" w:hAnsi="仿宋_GB2312" w:eastAsia="仿宋_GB2312" w:cs="仿宋_GB2312"/>
          <w:b w:val="0"/>
          <w:bCs w:val="0"/>
          <w:sz w:val="32"/>
          <w:szCs w:val="32"/>
          <w:lang w:eastAsia="zh-CN"/>
        </w:rPr>
        <w:t>针对</w:t>
      </w:r>
      <w:r>
        <w:rPr>
          <w:rFonts w:hint="eastAsia" w:ascii="仿宋_GB2312" w:hAnsi="仿宋_GB2312" w:eastAsia="仿宋_GB2312" w:cs="仿宋_GB2312"/>
          <w:color w:val="000000"/>
          <w:kern w:val="0"/>
          <w:sz w:val="32"/>
          <w:szCs w:val="32"/>
        </w:rPr>
        <w:t>高中阶段毛入学率低于全省、全国平均水平</w:t>
      </w:r>
      <w:r>
        <w:rPr>
          <w:rFonts w:hint="eastAsia" w:ascii="仿宋_GB2312" w:hAnsi="仿宋_GB2312" w:eastAsia="仿宋_GB2312" w:cs="仿宋_GB2312"/>
          <w:color w:val="000000"/>
          <w:kern w:val="0"/>
          <w:sz w:val="32"/>
          <w:szCs w:val="32"/>
          <w:lang w:eastAsia="zh-CN"/>
        </w:rPr>
        <w:t>的现状</w:t>
      </w:r>
      <w:r>
        <w:rPr>
          <w:rFonts w:hint="eastAsia" w:ascii="仿宋_GB2312" w:hAnsi="仿宋_GB2312" w:eastAsia="仿宋_GB2312" w:cs="仿宋_GB2312"/>
          <w:color w:val="000000"/>
          <w:kern w:val="0"/>
          <w:sz w:val="32"/>
          <w:szCs w:val="32"/>
        </w:rPr>
        <w:t>，加大</w:t>
      </w:r>
      <w:r>
        <w:rPr>
          <w:rFonts w:hint="eastAsia" w:ascii="仿宋_GB2312" w:hAnsi="仿宋_GB2312" w:eastAsia="仿宋_GB2312" w:cs="仿宋_GB2312"/>
          <w:color w:val="000000"/>
          <w:kern w:val="0"/>
          <w:sz w:val="32"/>
          <w:szCs w:val="32"/>
          <w:lang w:eastAsia="zh-CN"/>
        </w:rPr>
        <w:t>高中教育</w:t>
      </w:r>
      <w:r>
        <w:rPr>
          <w:rFonts w:hint="eastAsia" w:ascii="仿宋_GB2312" w:hAnsi="仿宋_GB2312" w:eastAsia="仿宋_GB2312" w:cs="仿宋_GB2312"/>
          <w:color w:val="000000"/>
          <w:kern w:val="0"/>
          <w:sz w:val="32"/>
          <w:szCs w:val="32"/>
        </w:rPr>
        <w:t>普及攻坚力度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加快推进河州中学</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建设项目，进一步优化普通高中布局，不断加大高中教育支持力度，改善普通高中办学条件。依托东西协作对口帮扶机制，充分利用优质教育资源，深化教研活动，帮助改进教育理念和教学方法。进一步完善</w:t>
      </w:r>
      <w:r>
        <w:rPr>
          <w:rFonts w:hint="eastAsia" w:ascii="仿宋_GB2312" w:hAnsi="仿宋_GB2312" w:eastAsia="仿宋_GB2312" w:cs="仿宋_GB2312"/>
          <w:sz w:val="32"/>
          <w:szCs w:val="32"/>
          <w:lang w:val="zh-TW"/>
        </w:rPr>
        <w:t>《临夏州普通高中学校学生发展年度考核办法》，</w:t>
      </w:r>
      <w:r>
        <w:rPr>
          <w:rFonts w:hint="eastAsia" w:ascii="仿宋_GB2312" w:hAnsi="仿宋_GB2312" w:eastAsia="仿宋_GB2312" w:cs="仿宋_GB2312"/>
          <w:sz w:val="32"/>
          <w:szCs w:val="32"/>
        </w:rPr>
        <w:t>强化教学质量考核和管理</w:t>
      </w:r>
      <w:r>
        <w:rPr>
          <w:rFonts w:hint="eastAsia" w:ascii="仿宋_GB2312" w:hAnsi="仿宋_GB2312" w:eastAsia="仿宋_GB2312" w:cs="仿宋_GB2312"/>
          <w:color w:val="000000"/>
          <w:kern w:val="0"/>
          <w:sz w:val="32"/>
          <w:szCs w:val="32"/>
        </w:rPr>
        <w:t>，提高高中教育质量。积极应对高考改革，认真研究</w:t>
      </w:r>
      <w:r>
        <w:rPr>
          <w:rFonts w:hint="eastAsia" w:ascii="仿宋_GB2312" w:hAnsi="仿宋_GB2312" w:eastAsia="仿宋_GB2312" w:cs="仿宋_GB2312"/>
          <w:color w:val="000000"/>
          <w:kern w:val="0"/>
          <w:sz w:val="32"/>
          <w:szCs w:val="32"/>
          <w:lang w:eastAsia="zh-CN"/>
        </w:rPr>
        <w:t>落实</w:t>
      </w:r>
      <w:r>
        <w:rPr>
          <w:rFonts w:hint="eastAsia" w:ascii="仿宋_GB2312" w:hAnsi="仿宋_GB2312" w:eastAsia="仿宋_GB2312" w:cs="仿宋_GB2312"/>
          <w:color w:val="000000"/>
          <w:kern w:val="0"/>
          <w:sz w:val="32"/>
          <w:szCs w:val="32"/>
        </w:rPr>
        <w:t>教师调配、课程设置、班级管理、质量监测等工作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着力培养学生创新精神、实践能力和文化底蕴，</w:t>
      </w:r>
      <w:r>
        <w:rPr>
          <w:rFonts w:hint="eastAsia" w:ascii="仿宋_GB2312" w:hAnsi="仿宋_GB2312" w:eastAsia="仿宋_GB2312" w:cs="仿宋_GB2312"/>
          <w:color w:val="000000"/>
          <w:sz w:val="32"/>
          <w:szCs w:val="32"/>
        </w:rPr>
        <w:t>完善和细化高中阶段学校招生方案，</w:t>
      </w:r>
      <w:r>
        <w:rPr>
          <w:rFonts w:hint="eastAsia" w:ascii="仿宋_GB2312" w:hAnsi="仿宋_GB2312" w:eastAsia="仿宋_GB2312" w:cs="仿宋_GB2312"/>
          <w:color w:val="000000"/>
          <w:kern w:val="0"/>
          <w:sz w:val="32"/>
          <w:szCs w:val="32"/>
        </w:rPr>
        <w:t>严格执行高中阶段招生政策。</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2" w:firstLineChars="200"/>
        <w:rPr>
          <w:rFonts w:hint="eastAsia" w:ascii="仿宋_GB2312" w:hAnsi="仿宋_GB2312" w:eastAsia="仿宋_GB2312" w:cs="仿宋_GB2312"/>
          <w:color w:val="000000"/>
          <w:kern w:val="0"/>
          <w:sz w:val="32"/>
          <w:szCs w:val="32"/>
        </w:rPr>
      </w:pPr>
      <w:r>
        <w:rPr>
          <w:rStyle w:val="12"/>
          <w:rFonts w:hint="eastAsia" w:ascii="仿宋_GB2312" w:hAnsi="仿宋_GB2312" w:eastAsia="仿宋_GB2312" w:cs="仿宋_GB2312"/>
          <w:b/>
          <w:bCs/>
          <w:sz w:val="32"/>
          <w:szCs w:val="32"/>
          <w:lang w:eastAsia="zh-CN"/>
        </w:rPr>
        <w:t>四</w:t>
      </w:r>
      <w:r>
        <w:rPr>
          <w:rStyle w:val="12"/>
          <w:rFonts w:hint="eastAsia" w:ascii="仿宋_GB2312" w:hAnsi="仿宋_GB2312" w:eastAsia="仿宋_GB2312" w:cs="仿宋_GB2312"/>
          <w:b/>
          <w:bCs/>
          <w:sz w:val="32"/>
          <w:szCs w:val="32"/>
        </w:rPr>
        <w:t>是突破提升发展职业教育。</w:t>
      </w:r>
      <w:r>
        <w:rPr>
          <w:rFonts w:hint="eastAsia" w:ascii="仿宋_GB2312" w:hAnsi="仿宋_GB2312" w:eastAsia="仿宋_GB2312" w:cs="仿宋_GB2312"/>
          <w:color w:val="000000"/>
          <w:kern w:val="0"/>
          <w:sz w:val="32"/>
          <w:szCs w:val="32"/>
        </w:rPr>
        <w:t>深入贯彻落实《国家职业教育深化改革实施方案》</w:t>
      </w:r>
      <w:r>
        <w:rPr>
          <w:rFonts w:hint="eastAsia" w:ascii="仿宋_GB2312" w:hAnsi="仿宋_GB2312" w:eastAsia="仿宋_GB2312" w:cs="仿宋_GB2312"/>
          <w:color w:val="000000"/>
          <w:kern w:val="0"/>
          <w:sz w:val="32"/>
          <w:szCs w:val="32"/>
          <w:lang w:eastAsia="zh-CN"/>
        </w:rPr>
        <w:t>和“技能甘肃”各项工作措施</w:t>
      </w:r>
      <w:r>
        <w:rPr>
          <w:rFonts w:hint="eastAsia" w:ascii="仿宋_GB2312" w:hAnsi="仿宋_GB2312" w:eastAsia="仿宋_GB2312" w:cs="仿宋_GB2312"/>
          <w:color w:val="000000"/>
          <w:kern w:val="0"/>
          <w:sz w:val="32"/>
          <w:szCs w:val="32"/>
        </w:rPr>
        <w:t>，着力解决全州职业教育办学条件差、师资力量缺、招生困难等短板问题。加快职业教育发展，全力推进临夏州职业技术学校</w:t>
      </w:r>
      <w:r>
        <w:rPr>
          <w:rFonts w:hint="eastAsia" w:ascii="仿宋_GB2312" w:hAnsi="仿宋_GB2312" w:eastAsia="仿宋_GB2312" w:cs="仿宋_GB2312"/>
          <w:color w:val="000000"/>
          <w:kern w:val="0"/>
          <w:sz w:val="32"/>
          <w:szCs w:val="32"/>
          <w:lang w:eastAsia="zh-CN"/>
        </w:rPr>
        <w:t>、临夏现代职业学院文旅学院、兰州资源环境职业技术学院永靖县产教融合示范园和各县市“一校一中心”</w:t>
      </w:r>
      <w:r>
        <w:rPr>
          <w:rFonts w:hint="eastAsia" w:ascii="仿宋_GB2312" w:hAnsi="仿宋_GB2312" w:eastAsia="仿宋_GB2312" w:cs="仿宋_GB2312"/>
          <w:color w:val="000000"/>
          <w:kern w:val="0"/>
          <w:sz w:val="32"/>
          <w:szCs w:val="32"/>
        </w:rPr>
        <w:t>建设进度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以市场需求为导向，科学设置专业，下决心解决</w:t>
      </w:r>
      <w:r>
        <w:rPr>
          <w:rFonts w:hint="eastAsia" w:ascii="仿宋_GB2312" w:hAnsi="仿宋_GB2312" w:eastAsia="仿宋_GB2312" w:cs="仿宋_GB2312"/>
          <w:color w:val="000000"/>
          <w:kern w:val="0"/>
          <w:sz w:val="32"/>
          <w:szCs w:val="32"/>
          <w:lang w:eastAsia="zh-CN"/>
        </w:rPr>
        <w:t>县市</w:t>
      </w:r>
      <w:r>
        <w:rPr>
          <w:rFonts w:hint="eastAsia" w:ascii="仿宋_GB2312" w:hAnsi="仿宋_GB2312" w:eastAsia="仿宋_GB2312" w:cs="仿宋_GB2312"/>
          <w:color w:val="000000"/>
          <w:kern w:val="0"/>
          <w:sz w:val="32"/>
          <w:szCs w:val="32"/>
        </w:rPr>
        <w:t>职业学校学历教育招生</w:t>
      </w:r>
      <w:r>
        <w:rPr>
          <w:rFonts w:hint="eastAsia" w:ascii="仿宋_GB2312" w:hAnsi="仿宋_GB2312" w:eastAsia="仿宋_GB2312" w:cs="仿宋_GB2312"/>
          <w:color w:val="000000"/>
          <w:kern w:val="0"/>
          <w:sz w:val="32"/>
          <w:szCs w:val="32"/>
          <w:lang w:eastAsia="zh-CN"/>
        </w:rPr>
        <w:t>困难</w:t>
      </w:r>
      <w:r>
        <w:rPr>
          <w:rFonts w:hint="eastAsia" w:ascii="仿宋_GB2312" w:hAnsi="仿宋_GB2312" w:eastAsia="仿宋_GB2312" w:cs="仿宋_GB2312"/>
          <w:color w:val="000000"/>
          <w:kern w:val="0"/>
          <w:sz w:val="32"/>
          <w:szCs w:val="32"/>
        </w:rPr>
        <w:t>。坚持“内挖潜力”和“借船出海”相结合的发展思路，继续加强与兰州新区职教园区、厦门市职业技术院校等对接合作，</w:t>
      </w:r>
      <w:r>
        <w:rPr>
          <w:rFonts w:hint="eastAsia" w:ascii="仿宋_GB2312" w:hAnsi="仿宋_GB2312" w:eastAsia="仿宋_GB2312" w:cs="仿宋_GB2312"/>
          <w:color w:val="000000"/>
          <w:kern w:val="0"/>
          <w:sz w:val="32"/>
          <w:szCs w:val="32"/>
          <w:lang w:eastAsia="zh-CN"/>
        </w:rPr>
        <w:t>继续加大职业教育</w:t>
      </w:r>
      <w:r>
        <w:rPr>
          <w:rFonts w:hint="eastAsia" w:ascii="仿宋_GB2312" w:hAnsi="仿宋_GB2312" w:eastAsia="仿宋_GB2312" w:cs="仿宋_GB2312"/>
          <w:color w:val="000000"/>
          <w:kern w:val="0"/>
          <w:sz w:val="32"/>
          <w:szCs w:val="32"/>
        </w:rPr>
        <w:t>宣传力度，引导“两后生”接受职业教育，</w:t>
      </w:r>
      <w:r>
        <w:rPr>
          <w:rFonts w:hint="eastAsia" w:ascii="仿宋_GB2312" w:hAnsi="仿宋_GB2312" w:eastAsia="仿宋_GB2312" w:cs="仿宋_GB2312"/>
          <w:color w:val="000000"/>
          <w:kern w:val="0"/>
          <w:sz w:val="32"/>
          <w:szCs w:val="32"/>
          <w:lang w:eastAsia="zh-CN"/>
        </w:rPr>
        <w:t>力争</w:t>
      </w:r>
      <w:r>
        <w:rPr>
          <w:rFonts w:hint="eastAsia" w:ascii="仿宋_GB2312" w:hAnsi="仿宋_GB2312" w:eastAsia="仿宋_GB2312" w:cs="仿宋_GB2312"/>
          <w:color w:val="000000"/>
          <w:kern w:val="0"/>
          <w:sz w:val="32"/>
          <w:szCs w:val="32"/>
        </w:rPr>
        <w:t>职普比达到4:6。</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2" w:firstLineChars="200"/>
        <w:rPr>
          <w:rFonts w:hint="eastAsia" w:ascii="仿宋_GB2312" w:hAnsi="仿宋_GB2312" w:eastAsia="仿宋_GB2312" w:cs="仿宋_GB2312"/>
          <w:color w:val="000000"/>
          <w:kern w:val="0"/>
          <w:sz w:val="32"/>
          <w:szCs w:val="32"/>
        </w:rPr>
      </w:pPr>
      <w:r>
        <w:rPr>
          <w:rStyle w:val="12"/>
          <w:rFonts w:hint="eastAsia" w:ascii="仿宋_GB2312" w:hAnsi="仿宋_GB2312" w:eastAsia="仿宋_GB2312" w:cs="仿宋_GB2312"/>
          <w:b/>
          <w:bCs/>
          <w:sz w:val="32"/>
          <w:szCs w:val="32"/>
          <w:lang w:eastAsia="zh-CN"/>
        </w:rPr>
        <w:t>五</w:t>
      </w:r>
      <w:r>
        <w:rPr>
          <w:rStyle w:val="12"/>
          <w:rFonts w:hint="eastAsia" w:ascii="仿宋_GB2312" w:hAnsi="仿宋_GB2312" w:eastAsia="仿宋_GB2312" w:cs="仿宋_GB2312"/>
          <w:b/>
          <w:bCs/>
          <w:sz w:val="32"/>
          <w:szCs w:val="32"/>
        </w:rPr>
        <w:t>是公平均衡发展义务教育。</w:t>
      </w:r>
      <w:r>
        <w:rPr>
          <w:rFonts w:hint="eastAsia" w:ascii="仿宋_GB2312" w:hAnsi="仿宋_GB2312" w:eastAsia="仿宋_GB2312" w:cs="仿宋_GB2312"/>
          <w:color w:val="000000"/>
          <w:sz w:val="32"/>
          <w:szCs w:val="32"/>
        </w:rPr>
        <w:t>把</w:t>
      </w:r>
      <w:r>
        <w:rPr>
          <w:rFonts w:hint="eastAsia" w:ascii="仿宋_GB2312" w:hAnsi="仿宋_GB2312" w:eastAsia="仿宋_GB2312" w:cs="仿宋_GB2312"/>
          <w:color w:val="000000"/>
          <w:kern w:val="0"/>
          <w:sz w:val="32"/>
          <w:szCs w:val="32"/>
        </w:rPr>
        <w:t>提高学校管理水平和</w:t>
      </w:r>
      <w:r>
        <w:rPr>
          <w:rFonts w:hint="eastAsia" w:ascii="仿宋_GB2312" w:hAnsi="仿宋_GB2312" w:eastAsia="仿宋_GB2312" w:cs="仿宋_GB2312"/>
          <w:color w:val="000000"/>
          <w:sz w:val="32"/>
          <w:szCs w:val="32"/>
        </w:rPr>
        <w:t>教育教学质量作为义务教育的重中之重、巩固保学成果的治本之策，认真贯彻落实《甘肃省深化教育教学改革全面提高义务教育质量实施方案》和</w:t>
      </w:r>
      <w:r>
        <w:rPr>
          <w:rFonts w:hint="eastAsia" w:ascii="仿宋_GB2312" w:hAnsi="仿宋_GB2312" w:eastAsia="仿宋_GB2312" w:cs="仿宋_GB2312"/>
          <w:color w:val="000000"/>
          <w:kern w:val="0"/>
          <w:sz w:val="32"/>
          <w:szCs w:val="32"/>
        </w:rPr>
        <w:t>《义务教育学校管理标准》</w:t>
      </w:r>
      <w:r>
        <w:rPr>
          <w:rFonts w:hint="eastAsia" w:ascii="仿宋_GB2312" w:hAnsi="仿宋_GB2312" w:eastAsia="仿宋_GB2312" w:cs="仿宋_GB2312"/>
          <w:color w:val="000000"/>
          <w:sz w:val="32"/>
          <w:szCs w:val="32"/>
        </w:rPr>
        <w:t>，向校长要质量、向课堂要质量、向管理要质量，要明确提升质量的目标任务，力争一学期一个进步、一年一个台阶，扭转教育教学质量徘徊不前的被动局面。</w:t>
      </w:r>
      <w:r>
        <w:rPr>
          <w:rFonts w:hint="eastAsia" w:ascii="仿宋_GB2312" w:hAnsi="仿宋_GB2312" w:eastAsia="仿宋_GB2312" w:cs="仿宋_GB2312"/>
          <w:color w:val="000000"/>
          <w:kern w:val="0"/>
          <w:sz w:val="32"/>
          <w:szCs w:val="32"/>
        </w:rPr>
        <w:t>统筹推进城乡义务教育一体化发展，城镇着力优化学校布点布局，增加学位供给，全面消除大班额，乡村重视小规模学校办学条件改善，通过信息化手段，解决师资结构性短缺问题，确保开齐开足课程，提高小规模学校教学质量。</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2" w:firstLineChars="200"/>
        <w:rPr>
          <w:rFonts w:hint="eastAsia" w:ascii="仿宋_GB2312" w:hAnsi="仿宋_GB2312" w:eastAsia="仿宋_GB2312" w:cs="仿宋_GB2312"/>
          <w:sz w:val="32"/>
          <w:szCs w:val="32"/>
        </w:rPr>
      </w:pPr>
      <w:r>
        <w:rPr>
          <w:rStyle w:val="12"/>
          <w:rFonts w:hint="eastAsia" w:ascii="仿宋_GB2312" w:hAnsi="仿宋_GB2312" w:eastAsia="仿宋_GB2312" w:cs="仿宋_GB2312"/>
          <w:b/>
          <w:bCs/>
          <w:sz w:val="32"/>
          <w:szCs w:val="32"/>
          <w:lang w:eastAsia="zh-CN"/>
        </w:rPr>
        <w:t>六</w:t>
      </w:r>
      <w:r>
        <w:rPr>
          <w:rStyle w:val="12"/>
          <w:rFonts w:hint="eastAsia" w:ascii="仿宋_GB2312" w:hAnsi="仿宋_GB2312" w:eastAsia="仿宋_GB2312" w:cs="仿宋_GB2312"/>
          <w:b/>
          <w:bCs/>
          <w:sz w:val="32"/>
          <w:szCs w:val="32"/>
        </w:rPr>
        <w:t>是加强校长和教师队伍建设。</w:t>
      </w:r>
      <w:r>
        <w:rPr>
          <w:rFonts w:hint="eastAsia" w:ascii="仿宋_GB2312" w:hAnsi="仿宋_GB2312" w:eastAsia="仿宋_GB2312" w:cs="仿宋_GB2312"/>
          <w:color w:val="000000"/>
          <w:kern w:val="0"/>
          <w:sz w:val="32"/>
          <w:szCs w:val="32"/>
        </w:rPr>
        <w:t>严格中小学校长任职条件和资格，全面学习贯彻《义务教育学校校长专业标准》和《中小学校领导人员管理暂行办法》，依据校（园）长任职资格条件和岗位职责要求，调整优化校（园）长队伍。</w:t>
      </w:r>
      <w:r>
        <w:rPr>
          <w:rFonts w:hint="eastAsia" w:ascii="仿宋_GB2312" w:hAnsi="仿宋_GB2312" w:eastAsia="仿宋_GB2312" w:cs="仿宋_GB2312"/>
          <w:sz w:val="32"/>
          <w:szCs w:val="32"/>
        </w:rPr>
        <w:t>按照“选用一批、培养一批、储备一批”的发展思路，制定中小学校校级后备干部队伍建设规划，从中青年骨干教师和学校中层干部中选拔一批思想政治素质好、教育教学水平高、有组织领导才能的优秀教师进行重点培养。建立校长后备人才库，加强动态管理和培养使用，优先从校长后备干部中择优选拔任用校长、副校长；全面贯彻落实国家和省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"https://www.baidu.com/link?url=ope9tvA93p7oVv2peh6vyOgICgK7UxaK3qkJi651jyHv8wgLFcBnGJLNmfJ5w8yI-WPZ--beFWwrkYTXl_78l4rx01psbMIwq2e78xO4f77&amp;wd=&amp;eqid=fb97b29b000a854d000000035e5dce0f" \t "https://www.baidu.com/_blank"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关于新时代教师队伍建设改革决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策部署，切实加强教师队伍建设，通过高层次人才引进、特岗计划、事业单位等招聘项目，及时补充紧缺学科教师。</w:t>
      </w:r>
    </w:p>
    <w:p>
      <w:pPr>
        <w:keepNext w:val="0"/>
        <w:keepLines w:val="0"/>
        <w:pageBreakBefore w:val="0"/>
        <w:widowControl w:val="0"/>
        <w:pBdr>
          <w:top w:val="none" w:color="000000" w:sz="0" w:space="0"/>
          <w:left w:val="none" w:color="000000" w:sz="0" w:space="0"/>
          <w:bottom w:val="none" w:color="000000" w:sz="0" w:space="15"/>
          <w:right w:val="none" w:color="000000" w:sz="0" w:space="0"/>
        </w:pBdr>
        <w:kinsoku/>
        <w:wordWrap/>
        <w:overflowPunct w:val="0"/>
        <w:topLinePunct w:val="0"/>
        <w:autoSpaceDE w:val="0"/>
        <w:autoSpaceDN w:val="0"/>
        <w:bidi w:val="0"/>
        <w:adjustRightInd w:val="0"/>
        <w:snapToGri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七是推进重点任务落实。</w:t>
      </w:r>
      <w:r>
        <w:rPr>
          <w:rFonts w:hint="eastAsia" w:ascii="仿宋_GB2312" w:hAnsi="仿宋_GB2312" w:eastAsia="仿宋_GB2312" w:cs="仿宋_GB2312"/>
          <w:sz w:val="32"/>
          <w:szCs w:val="32"/>
        </w:rPr>
        <w:t>严格落实“双减”工作和开展义务教育课后延时服务，切实减轻学生</w:t>
      </w:r>
      <w:r>
        <w:rPr>
          <w:rFonts w:hint="eastAsia" w:ascii="仿宋_GB2312" w:hAnsi="仿宋_GB2312" w:eastAsia="仿宋_GB2312" w:cs="仿宋_GB2312"/>
          <w:sz w:val="32"/>
          <w:szCs w:val="32"/>
          <w:lang w:eastAsia="zh-CN"/>
        </w:rPr>
        <w:t>课业</w:t>
      </w:r>
      <w:r>
        <w:rPr>
          <w:rFonts w:hint="eastAsia" w:ascii="仿宋_GB2312" w:hAnsi="仿宋_GB2312" w:eastAsia="仿宋_GB2312" w:cs="仿宋_GB2312"/>
          <w:sz w:val="32"/>
          <w:szCs w:val="32"/>
        </w:rPr>
        <w:t>负担。加强“五项管理”工作，加大宣传报道、督导检查力度，跟踪报道推广典型做法和经验，研究解决存在的难点和堵点问题。严格执行国家课程标准，开齐体育课程、开足体育课时，确保“两操”活动，落实大课间活动，努力构建“五育并举”教育体系。持续深化教育改革，全面推动国家教育重点改革任务落地见效。</w:t>
      </w:r>
    </w:p>
    <w:p>
      <w:pPr>
        <w:pStyle w:val="2"/>
        <w:keepNext w:val="0"/>
        <w:keepLines w:val="0"/>
        <w:pageBreakBefore w:val="0"/>
        <w:widowControl w:val="0"/>
        <w:kinsoku/>
        <w:wordWrap/>
        <w:topLinePunct w:val="0"/>
        <w:bidi w:val="0"/>
        <w:spacing w:after="0" w:line="560" w:lineRule="exact"/>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pacing w:line="560" w:lineRule="exact"/>
        <w:rPr>
          <w:rFonts w:hint="eastAsia"/>
        </w:rPr>
      </w:pP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40"/>
                            </w:rPr>
                          </w:pPr>
                          <w:r>
                            <w:rPr>
                              <w:rFonts w:hint="eastAsia" w:asciiTheme="majorEastAsia" w:hAnsiTheme="majorEastAsia" w:eastAsiaTheme="majorEastAsia" w:cstheme="majorEastAsia"/>
                              <w:sz w:val="28"/>
                              <w:szCs w:val="40"/>
                            </w:rPr>
                            <w:fldChar w:fldCharType="begin"/>
                          </w:r>
                          <w:r>
                            <w:rPr>
                              <w:rFonts w:hint="eastAsia" w:asciiTheme="majorEastAsia" w:hAnsiTheme="majorEastAsia" w:eastAsiaTheme="majorEastAsia" w:cstheme="majorEastAsia"/>
                              <w:sz w:val="28"/>
                              <w:szCs w:val="40"/>
                            </w:rPr>
                            <w:instrText xml:space="preserve"> PAGE  \* MERGEFORMAT </w:instrText>
                          </w:r>
                          <w:r>
                            <w:rPr>
                              <w:rFonts w:hint="eastAsia" w:asciiTheme="majorEastAsia" w:hAnsiTheme="majorEastAsia" w:eastAsiaTheme="majorEastAsia" w:cstheme="majorEastAsia"/>
                              <w:sz w:val="28"/>
                              <w:szCs w:val="40"/>
                            </w:rPr>
                            <w:fldChar w:fldCharType="separate"/>
                          </w:r>
                          <w:r>
                            <w:rPr>
                              <w:rFonts w:hint="eastAsia" w:asciiTheme="majorEastAsia" w:hAnsiTheme="majorEastAsia" w:eastAsiaTheme="majorEastAsia" w:cstheme="majorEastAsia"/>
                              <w:sz w:val="28"/>
                              <w:szCs w:val="40"/>
                            </w:rPr>
                            <w:t>1</w:t>
                          </w:r>
                          <w:r>
                            <w:rPr>
                              <w:rFonts w:hint="eastAsia" w:asciiTheme="majorEastAsia" w:hAnsiTheme="majorEastAsia" w:eastAsiaTheme="majorEastAsia" w:cstheme="majorEastAsia"/>
                              <w:sz w:val="28"/>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40"/>
                      </w:rPr>
                    </w:pPr>
                    <w:r>
                      <w:rPr>
                        <w:rFonts w:hint="eastAsia" w:asciiTheme="majorEastAsia" w:hAnsiTheme="majorEastAsia" w:eastAsiaTheme="majorEastAsia" w:cstheme="majorEastAsia"/>
                        <w:sz w:val="28"/>
                        <w:szCs w:val="40"/>
                      </w:rPr>
                      <w:fldChar w:fldCharType="begin"/>
                    </w:r>
                    <w:r>
                      <w:rPr>
                        <w:rFonts w:hint="eastAsia" w:asciiTheme="majorEastAsia" w:hAnsiTheme="majorEastAsia" w:eastAsiaTheme="majorEastAsia" w:cstheme="majorEastAsia"/>
                        <w:sz w:val="28"/>
                        <w:szCs w:val="40"/>
                      </w:rPr>
                      <w:instrText xml:space="preserve"> PAGE  \* MERGEFORMAT </w:instrText>
                    </w:r>
                    <w:r>
                      <w:rPr>
                        <w:rFonts w:hint="eastAsia" w:asciiTheme="majorEastAsia" w:hAnsiTheme="majorEastAsia" w:eastAsiaTheme="majorEastAsia" w:cstheme="majorEastAsia"/>
                        <w:sz w:val="28"/>
                        <w:szCs w:val="40"/>
                      </w:rPr>
                      <w:fldChar w:fldCharType="separate"/>
                    </w:r>
                    <w:r>
                      <w:rPr>
                        <w:rFonts w:hint="eastAsia" w:asciiTheme="majorEastAsia" w:hAnsiTheme="majorEastAsia" w:eastAsiaTheme="majorEastAsia" w:cstheme="majorEastAsia"/>
                        <w:sz w:val="28"/>
                        <w:szCs w:val="40"/>
                      </w:rPr>
                      <w:t>1</w:t>
                    </w:r>
                    <w:r>
                      <w:rPr>
                        <w:rFonts w:hint="eastAsia" w:asciiTheme="majorEastAsia" w:hAnsiTheme="majorEastAsia" w:eastAsiaTheme="majorEastAsia" w:cstheme="maj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ED"/>
    <w:rsid w:val="000D4C2C"/>
    <w:rsid w:val="0035058F"/>
    <w:rsid w:val="00881DED"/>
    <w:rsid w:val="009A54B4"/>
    <w:rsid w:val="00A705AE"/>
    <w:rsid w:val="00A73449"/>
    <w:rsid w:val="00BC4E03"/>
    <w:rsid w:val="00DE62F6"/>
    <w:rsid w:val="00E16E61"/>
    <w:rsid w:val="00E84652"/>
    <w:rsid w:val="06FAA17B"/>
    <w:rsid w:val="0BF4BBEF"/>
    <w:rsid w:val="166E3370"/>
    <w:rsid w:val="1977A65A"/>
    <w:rsid w:val="1BAF07D4"/>
    <w:rsid w:val="1FDEFFBC"/>
    <w:rsid w:val="2E2B565F"/>
    <w:rsid w:val="35FE5795"/>
    <w:rsid w:val="377F1626"/>
    <w:rsid w:val="38D3C2D8"/>
    <w:rsid w:val="3B66630E"/>
    <w:rsid w:val="3BE9F21E"/>
    <w:rsid w:val="3F773C18"/>
    <w:rsid w:val="3FFB0CC0"/>
    <w:rsid w:val="3FFFB503"/>
    <w:rsid w:val="4AC99688"/>
    <w:rsid w:val="4BE466A8"/>
    <w:rsid w:val="4E2F8DB8"/>
    <w:rsid w:val="50FE192F"/>
    <w:rsid w:val="53CBCB0F"/>
    <w:rsid w:val="53F7DD87"/>
    <w:rsid w:val="59B36486"/>
    <w:rsid w:val="59FDE9A4"/>
    <w:rsid w:val="5AFD1517"/>
    <w:rsid w:val="5AFF00D0"/>
    <w:rsid w:val="5EE77302"/>
    <w:rsid w:val="5F6F3F91"/>
    <w:rsid w:val="5FF72A5B"/>
    <w:rsid w:val="66FB93CC"/>
    <w:rsid w:val="67FF255A"/>
    <w:rsid w:val="6AFF3FD8"/>
    <w:rsid w:val="6BFB9E75"/>
    <w:rsid w:val="6CBF44F3"/>
    <w:rsid w:val="6F5F040E"/>
    <w:rsid w:val="6FC7B9CB"/>
    <w:rsid w:val="6FFFCD6E"/>
    <w:rsid w:val="73FD52A6"/>
    <w:rsid w:val="75DD34DA"/>
    <w:rsid w:val="75FF81F8"/>
    <w:rsid w:val="7755843B"/>
    <w:rsid w:val="776BB70A"/>
    <w:rsid w:val="77B3B78D"/>
    <w:rsid w:val="77BA652C"/>
    <w:rsid w:val="78CB689A"/>
    <w:rsid w:val="7BDF79FF"/>
    <w:rsid w:val="7BFA331C"/>
    <w:rsid w:val="7CD77FD1"/>
    <w:rsid w:val="7CED4930"/>
    <w:rsid w:val="7DDB6FD0"/>
    <w:rsid w:val="7DFE9B3F"/>
    <w:rsid w:val="7EFF04FC"/>
    <w:rsid w:val="7F1D57ED"/>
    <w:rsid w:val="7F7D31F2"/>
    <w:rsid w:val="7F972F0A"/>
    <w:rsid w:val="7FC24E7E"/>
    <w:rsid w:val="7FCFB9B3"/>
    <w:rsid w:val="7FDCA7DD"/>
    <w:rsid w:val="7FE739BA"/>
    <w:rsid w:val="7FE7490F"/>
    <w:rsid w:val="7FFC5DEC"/>
    <w:rsid w:val="7FFF3289"/>
    <w:rsid w:val="85CFFD0B"/>
    <w:rsid w:val="9BDE5E62"/>
    <w:rsid w:val="9BFE1B24"/>
    <w:rsid w:val="AC3F0B79"/>
    <w:rsid w:val="B3DF224F"/>
    <w:rsid w:val="B67F7D77"/>
    <w:rsid w:val="B7B7CBA1"/>
    <w:rsid w:val="BD7FE7AB"/>
    <w:rsid w:val="BDD0A90E"/>
    <w:rsid w:val="BFFBC949"/>
    <w:rsid w:val="BFFFB418"/>
    <w:rsid w:val="CBE7FE37"/>
    <w:rsid w:val="CCD37A66"/>
    <w:rsid w:val="CFFBF85E"/>
    <w:rsid w:val="D5B73EEC"/>
    <w:rsid w:val="DBACA0D2"/>
    <w:rsid w:val="DBEDA38D"/>
    <w:rsid w:val="DD4B8DF4"/>
    <w:rsid w:val="DDFE57C5"/>
    <w:rsid w:val="DDFF1547"/>
    <w:rsid w:val="DF35612F"/>
    <w:rsid w:val="DFBFCF07"/>
    <w:rsid w:val="DFEF2E57"/>
    <w:rsid w:val="E2EDD89B"/>
    <w:rsid w:val="E3F6C162"/>
    <w:rsid w:val="E7BF8B77"/>
    <w:rsid w:val="EA3CE921"/>
    <w:rsid w:val="EA625AC7"/>
    <w:rsid w:val="EBED41F0"/>
    <w:rsid w:val="ED3B9012"/>
    <w:rsid w:val="EDED13EE"/>
    <w:rsid w:val="EDEFA7DE"/>
    <w:rsid w:val="EDFA9536"/>
    <w:rsid w:val="EE5A503A"/>
    <w:rsid w:val="EF7F2E6A"/>
    <w:rsid w:val="EFD0106F"/>
    <w:rsid w:val="F33B1179"/>
    <w:rsid w:val="F3F735FF"/>
    <w:rsid w:val="F55FA59C"/>
    <w:rsid w:val="F5B53613"/>
    <w:rsid w:val="F5FF8AC6"/>
    <w:rsid w:val="F6EA72AB"/>
    <w:rsid w:val="F6F82A72"/>
    <w:rsid w:val="F7BE44AE"/>
    <w:rsid w:val="F7D33993"/>
    <w:rsid w:val="F7EBE253"/>
    <w:rsid w:val="F87EF636"/>
    <w:rsid w:val="FAFDE60A"/>
    <w:rsid w:val="FAFF0F09"/>
    <w:rsid w:val="FBEF91B0"/>
    <w:rsid w:val="FCBD80A6"/>
    <w:rsid w:val="FCEEE587"/>
    <w:rsid w:val="FD6DD309"/>
    <w:rsid w:val="FD6F3F31"/>
    <w:rsid w:val="FD776616"/>
    <w:rsid w:val="FDAB06BD"/>
    <w:rsid w:val="FDD728FA"/>
    <w:rsid w:val="FEAE1F35"/>
    <w:rsid w:val="FED7AF36"/>
    <w:rsid w:val="FEDC3D8F"/>
    <w:rsid w:val="FEFDF9BD"/>
    <w:rsid w:val="FF7A1707"/>
    <w:rsid w:val="FF7FA8E4"/>
    <w:rsid w:val="FF7FD73B"/>
    <w:rsid w:val="FF97157E"/>
    <w:rsid w:val="FFBE4652"/>
    <w:rsid w:val="FFBE77D8"/>
    <w:rsid w:val="FFBE979C"/>
    <w:rsid w:val="FFBF959A"/>
    <w:rsid w:val="FFDC8614"/>
    <w:rsid w:val="FFDD79DF"/>
    <w:rsid w:val="FFF2EFBC"/>
    <w:rsid w:val="FFF77766"/>
    <w:rsid w:val="FFFB3644"/>
    <w:rsid w:val="FFFD9A02"/>
    <w:rsid w:val="FFFF09D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style>
  <w:style w:type="paragraph" w:styleId="3">
    <w:name w:val="Body Text Indent"/>
    <w:basedOn w:val="1"/>
    <w:qFormat/>
    <w:uiPriority w:val="0"/>
    <w:pPr>
      <w:ind w:firstLine="640" w:firstLineChars="200"/>
    </w:pPr>
    <w:rPr>
      <w:rFonts w:eastAsia="仿宋_GB2312"/>
      <w:sz w:val="3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unhideWhenUsed/>
    <w:qFormat/>
    <w:uiPriority w:val="0"/>
    <w:pPr>
      <w:ind w:firstLine="420"/>
    </w:pPr>
    <w:rPr>
      <w:rFonts w:cs="Times New Roman"/>
      <w:szCs w:val="24"/>
    </w:rPr>
  </w:style>
  <w:style w:type="paragraph" w:customStyle="1" w:styleId="10">
    <w:name w:val="BodyTextIndent2"/>
    <w:basedOn w:val="1"/>
    <w:qFormat/>
    <w:uiPriority w:val="0"/>
    <w:pPr>
      <w:spacing w:before="100" w:beforeAutospacing="1" w:after="120"/>
      <w:ind w:left="420" w:leftChars="200"/>
    </w:pPr>
    <w:rPr>
      <w:rFonts w:cs="Times New Roman"/>
      <w:szCs w:val="21"/>
    </w:rPr>
  </w:style>
  <w:style w:type="paragraph" w:customStyle="1" w:styleId="11">
    <w:name w:val="Body Text Indent 21"/>
    <w:basedOn w:val="1"/>
    <w:qFormat/>
    <w:uiPriority w:val="0"/>
    <w:pPr>
      <w:spacing w:after="120" w:line="480" w:lineRule="auto"/>
      <w:ind w:left="420" w:leftChars="200"/>
    </w:pPr>
    <w:rPr>
      <w:rFonts w:ascii="Times New Roman" w:hAnsi="Times New Roman" w:cs="Times New Roman"/>
    </w:rPr>
  </w:style>
  <w:style w:type="character" w:customStyle="1" w:styleId="12">
    <w:name w:val="NormalCharacter"/>
    <w:link w:val="13"/>
    <w:qFormat/>
    <w:uiPriority w:val="0"/>
  </w:style>
  <w:style w:type="paragraph" w:customStyle="1" w:styleId="13">
    <w:name w:val="UserStyle_0"/>
    <w:basedOn w:val="1"/>
    <w:link w:val="12"/>
    <w:qFormat/>
    <w:uiPriority w:val="0"/>
    <w:pPr>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1179</Words>
  <Characters>6721</Characters>
  <Lines>56</Lines>
  <Paragraphs>15</Paragraphs>
  <TotalTime>1</TotalTime>
  <ScaleCrop>false</ScaleCrop>
  <LinksUpToDate>false</LinksUpToDate>
  <CharactersWithSpaces>7885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2021-10-14T17:14:00Z</dcterms:created>
  <dc:creator>ELE-AL00</dc:creator>
  <cp:lastModifiedBy>ht706</cp:lastModifiedBy>
  <cp:lastPrinted>2021-10-15T21:53:00Z</cp:lastPrinted>
  <dcterms:modified xsi:type="dcterms:W3CDTF">2021-10-15T15:45:26Z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b194a759f49f42c39569566219b90a2d</vt:lpwstr>
  </property>
  <property fmtid="{D5CDD505-2E9C-101B-9397-08002B2CF9AE}" pid="3" name="KSOProductBuildVer">
    <vt:lpwstr>2052-11.8.2.9980</vt:lpwstr>
  </property>
</Properties>
</file>