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0" w:after="0" w:line="360" w:lineRule="auto"/>
        <w:ind w:firstLine="0" w:firstLineChars="0"/>
        <w:jc w:val="left"/>
        <w:rPr>
          <w:rFonts w:hint="eastAsia" w:eastAsia="宋体"/>
          <w:b/>
          <w:sz w:val="30"/>
          <w:lang w:eastAsia="zh-CN"/>
        </w:rPr>
      </w:pPr>
      <w:r>
        <w:rPr>
          <w:rFonts w:hint="eastAsia"/>
          <w:b/>
          <w:sz w:val="30"/>
          <w:lang w:eastAsia="zh-CN"/>
        </w:rPr>
        <w:t>附件</w:t>
      </w:r>
      <w:r>
        <w:rPr>
          <w:rFonts w:hint="eastAsia"/>
          <w:b/>
          <w:sz w:val="30"/>
          <w:lang w:val="en-US" w:eastAsia="zh-CN"/>
        </w:rPr>
        <w:t>1</w:t>
      </w:r>
      <w:r>
        <w:rPr>
          <w:rFonts w:hint="eastAsia"/>
          <w:b/>
          <w:sz w:val="30"/>
          <w:lang w:eastAsia="zh-CN"/>
        </w:rPr>
        <w:t>：</w:t>
      </w:r>
    </w:p>
    <w:p>
      <w:pPr>
        <w:spacing w:line="360" w:lineRule="auto"/>
        <w:ind w:firstLine="0" w:firstLineChars="0"/>
        <w:rPr>
          <w:rFonts w:eastAsia="楷体"/>
          <w:b/>
          <w:sz w:val="72"/>
          <w:szCs w:val="72"/>
        </w:rPr>
      </w:pPr>
    </w:p>
    <w:p>
      <w:pPr>
        <w:spacing w:line="360" w:lineRule="auto"/>
        <w:ind w:firstLine="0" w:firstLineChars="0"/>
        <w:rPr>
          <w:rFonts w:eastAsia="楷体"/>
          <w:b/>
          <w:sz w:val="72"/>
          <w:szCs w:val="72"/>
        </w:rPr>
      </w:pPr>
    </w:p>
    <w:p>
      <w:pPr>
        <w:snapToGrid w:val="0"/>
        <w:spacing w:line="360" w:lineRule="auto"/>
        <w:ind w:firstLine="0" w:firstLineChars="0"/>
        <w:jc w:val="center"/>
        <w:rPr>
          <w:rFonts w:ascii="方正小标宋简体" w:eastAsia="方正小标宋简体"/>
          <w:b/>
          <w:sz w:val="52"/>
          <w:szCs w:val="56"/>
        </w:rPr>
      </w:pPr>
      <w:r>
        <w:rPr>
          <w:rFonts w:hint="eastAsia" w:ascii="方正小标宋简体" w:eastAsia="方正小标宋简体"/>
          <w:b/>
          <w:sz w:val="52"/>
          <w:szCs w:val="56"/>
        </w:rPr>
        <w:t>甘肃省投资项目在线审批监管平台</w:t>
      </w:r>
    </w:p>
    <w:p>
      <w:pPr>
        <w:snapToGrid w:val="0"/>
        <w:spacing w:line="360" w:lineRule="auto"/>
        <w:ind w:firstLine="0" w:firstLineChars="0"/>
        <w:jc w:val="center"/>
        <w:rPr>
          <w:rFonts w:ascii="方正小标宋简体" w:eastAsia="方正小标宋简体"/>
          <w:b/>
          <w:sz w:val="52"/>
          <w:szCs w:val="56"/>
        </w:rPr>
      </w:pPr>
      <w:r>
        <w:rPr>
          <w:rFonts w:hint="eastAsia" w:ascii="方正小标宋简体" w:eastAsia="方正小标宋简体"/>
          <w:b/>
          <w:sz w:val="52"/>
          <w:szCs w:val="56"/>
        </w:rPr>
        <w:t>申报2</w:t>
      </w:r>
      <w:r>
        <w:rPr>
          <w:rFonts w:ascii="方正小标宋简体" w:eastAsia="方正小标宋简体"/>
          <w:b/>
          <w:sz w:val="52"/>
          <w:szCs w:val="56"/>
        </w:rPr>
        <w:t>022</w:t>
      </w:r>
      <w:r>
        <w:rPr>
          <w:rFonts w:hint="eastAsia" w:ascii="方正小标宋简体" w:eastAsia="方正小标宋简体"/>
          <w:b/>
          <w:sz w:val="52"/>
          <w:szCs w:val="56"/>
        </w:rPr>
        <w:t>年度省列重大项目清单</w:t>
      </w:r>
    </w:p>
    <w:p>
      <w:pPr>
        <w:snapToGrid w:val="0"/>
        <w:spacing w:line="360" w:lineRule="auto"/>
        <w:ind w:firstLine="0" w:firstLineChars="0"/>
        <w:jc w:val="center"/>
        <w:rPr>
          <w:rFonts w:eastAsia="方正小标宋简体"/>
          <w:b/>
          <w:sz w:val="52"/>
          <w:szCs w:val="56"/>
        </w:rPr>
      </w:pPr>
      <w:r>
        <w:rPr>
          <w:rFonts w:hint="eastAsia" w:ascii="方正小标宋简体" w:eastAsia="方正小标宋简体"/>
          <w:b/>
          <w:sz w:val="52"/>
          <w:szCs w:val="56"/>
        </w:rPr>
        <w:t>操作手册</w:t>
      </w:r>
    </w:p>
    <w:p>
      <w:pPr>
        <w:spacing w:before="0" w:after="0" w:line="360" w:lineRule="auto"/>
        <w:ind w:firstLine="0" w:firstLineChars="0"/>
        <w:rPr>
          <w:rFonts w:eastAsia="楷体"/>
          <w:b/>
          <w:sz w:val="36"/>
          <w:szCs w:val="30"/>
        </w:rPr>
      </w:pPr>
    </w:p>
    <w:p>
      <w:pPr>
        <w:spacing w:before="0" w:after="0" w:line="360" w:lineRule="auto"/>
        <w:ind w:firstLine="0" w:firstLineChars="0"/>
        <w:rPr>
          <w:sz w:val="28"/>
          <w:szCs w:val="30"/>
        </w:rPr>
      </w:pPr>
    </w:p>
    <w:p>
      <w:pPr>
        <w:spacing w:before="0" w:after="0" w:line="360" w:lineRule="auto"/>
        <w:ind w:firstLine="0" w:firstLineChars="0"/>
        <w:rPr>
          <w:sz w:val="28"/>
          <w:szCs w:val="30"/>
        </w:rPr>
      </w:pPr>
      <w:bookmarkStart w:id="404" w:name="_GoBack"/>
      <w:bookmarkEnd w:id="404"/>
    </w:p>
    <w:p>
      <w:pPr>
        <w:spacing w:before="0" w:after="0" w:line="360" w:lineRule="auto"/>
        <w:ind w:firstLine="0" w:firstLineChars="0"/>
        <w:rPr>
          <w:sz w:val="28"/>
          <w:szCs w:val="30"/>
        </w:rPr>
      </w:pPr>
    </w:p>
    <w:p>
      <w:pPr>
        <w:spacing w:before="0" w:after="0" w:line="360" w:lineRule="auto"/>
        <w:ind w:firstLine="0" w:firstLineChars="0"/>
        <w:rPr>
          <w:sz w:val="28"/>
          <w:szCs w:val="30"/>
        </w:rPr>
      </w:pPr>
    </w:p>
    <w:p>
      <w:pPr>
        <w:spacing w:before="0" w:after="0" w:line="360" w:lineRule="auto"/>
        <w:ind w:firstLine="0" w:firstLineChars="0"/>
        <w:jc w:val="center"/>
        <w:rPr>
          <w:sz w:val="28"/>
          <w:szCs w:val="30"/>
        </w:rPr>
      </w:pPr>
    </w:p>
    <w:p>
      <w:pPr>
        <w:spacing w:before="0" w:after="0" w:line="360" w:lineRule="auto"/>
        <w:ind w:firstLine="0" w:firstLineChars="0"/>
        <w:jc w:val="center"/>
        <w:rPr>
          <w:sz w:val="28"/>
          <w:szCs w:val="30"/>
        </w:rPr>
      </w:pPr>
      <w:r>
        <w:rPr>
          <w:rFonts w:hint="eastAsia"/>
          <w:sz w:val="28"/>
          <w:szCs w:val="30"/>
        </w:rPr>
        <w:t>甘肃</w:t>
      </w:r>
      <w:r>
        <w:rPr>
          <w:sz w:val="28"/>
          <w:szCs w:val="30"/>
        </w:rPr>
        <w:t>省发展和改革委员会</w:t>
      </w:r>
    </w:p>
    <w:p>
      <w:pPr>
        <w:spacing w:before="0" w:after="0" w:line="360" w:lineRule="auto"/>
        <w:ind w:firstLine="0" w:firstLineChars="0"/>
        <w:jc w:val="center"/>
        <w:rPr>
          <w:sz w:val="28"/>
          <w:szCs w:val="30"/>
        </w:rPr>
      </w:pPr>
      <w:r>
        <w:rPr>
          <w:rFonts w:hint="eastAsia"/>
          <w:sz w:val="28"/>
          <w:szCs w:val="30"/>
        </w:rPr>
        <w:t>甘肃省</w:t>
      </w:r>
      <w:r>
        <w:rPr>
          <w:sz w:val="28"/>
          <w:szCs w:val="30"/>
        </w:rPr>
        <w:t>经济研究院（</w:t>
      </w:r>
      <w:r>
        <w:rPr>
          <w:rFonts w:hint="eastAsia"/>
          <w:sz w:val="28"/>
          <w:szCs w:val="30"/>
        </w:rPr>
        <w:t>甘肃省</w:t>
      </w:r>
      <w:r>
        <w:rPr>
          <w:sz w:val="28"/>
          <w:szCs w:val="30"/>
        </w:rPr>
        <w:t>信息中心）</w:t>
      </w:r>
    </w:p>
    <w:p>
      <w:pPr>
        <w:spacing w:before="0" w:after="0" w:line="360" w:lineRule="auto"/>
        <w:ind w:firstLine="0" w:firstLineChars="0"/>
        <w:jc w:val="center"/>
        <w:rPr>
          <w:rFonts w:eastAsia="黑体"/>
          <w:sz w:val="30"/>
          <w:szCs w:val="30"/>
        </w:rPr>
      </w:pPr>
      <w:r>
        <w:rPr>
          <w:sz w:val="28"/>
          <w:szCs w:val="30"/>
        </w:rPr>
        <w:t>东软集团股份有限公司</w:t>
      </w:r>
    </w:p>
    <w:p>
      <w:pPr>
        <w:spacing w:before="0" w:after="0" w:line="360" w:lineRule="auto"/>
        <w:ind w:firstLine="0" w:firstLineChars="0"/>
        <w:jc w:val="center"/>
        <w:rPr>
          <w:rFonts w:eastAsia="黑体"/>
          <w:sz w:val="28"/>
        </w:rPr>
      </w:pPr>
      <w:r>
        <w:rPr>
          <w:rFonts w:eastAsia="黑体"/>
          <w:sz w:val="28"/>
        </w:rPr>
        <w:t>202</w:t>
      </w:r>
      <w:r>
        <w:rPr>
          <w:rFonts w:hint="eastAsia" w:eastAsia="黑体"/>
          <w:sz w:val="28"/>
        </w:rPr>
        <w:t>1</w:t>
      </w:r>
      <w:r>
        <w:rPr>
          <w:rFonts w:eastAsia="黑体"/>
          <w:sz w:val="28"/>
        </w:rPr>
        <w:t>年1</w:t>
      </w:r>
      <w:r>
        <w:rPr>
          <w:rFonts w:hint="eastAsia" w:eastAsia="黑体"/>
          <w:sz w:val="28"/>
          <w:lang w:val="en-US" w:eastAsia="zh-CN"/>
        </w:rPr>
        <w:t>1</w:t>
      </w:r>
      <w:r>
        <w:rPr>
          <w:rFonts w:eastAsia="黑体"/>
          <w:sz w:val="28"/>
        </w:rPr>
        <w:t>月</w:t>
      </w:r>
    </w:p>
    <w:p>
      <w:pPr>
        <w:spacing w:line="360" w:lineRule="auto"/>
        <w:ind w:firstLine="480"/>
        <w:jc w:val="center"/>
      </w:pPr>
      <w:r>
        <w:br w:type="page"/>
      </w:r>
      <w:bookmarkStart w:id="0" w:name="_Toc235111722"/>
      <w:bookmarkStart w:id="1" w:name="_Toc478806712"/>
      <w:bookmarkStart w:id="2" w:name="_Toc11491103"/>
      <w:bookmarkStart w:id="3" w:name="_Toc235005624"/>
      <w:bookmarkStart w:id="4" w:name="_Toc245550656"/>
      <w:bookmarkStart w:id="5" w:name="_Toc434858691"/>
      <w:bookmarkStart w:id="6" w:name="_Toc420353958"/>
      <w:bookmarkStart w:id="7" w:name="_Toc434858842"/>
    </w:p>
    <w:sdt>
      <w:sdtPr>
        <w:rPr>
          <w:rFonts w:ascii="Times New Roman" w:hAnsi="Times New Roman"/>
          <w:bCs w:val="0"/>
          <w:color w:val="auto"/>
          <w:kern w:val="2"/>
          <w:sz w:val="24"/>
          <w:szCs w:val="24"/>
          <w:lang w:val="zh-CN"/>
        </w:rPr>
        <w:id w:val="-465122403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 w:val="0"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76"/>
            <w:spacing w:line="360" w:lineRule="auto"/>
            <w:ind w:firstLine="3120" w:firstLineChars="1300"/>
            <w:rPr>
              <w:sz w:val="44"/>
              <w:szCs w:val="44"/>
            </w:rPr>
          </w:pPr>
          <w:r>
            <w:rPr>
              <w:sz w:val="44"/>
              <w:szCs w:val="44"/>
              <w:lang w:val="zh-CN"/>
            </w:rPr>
            <w:t>目</w:t>
          </w:r>
          <w:r>
            <w:rPr>
              <w:rFonts w:hint="eastAsia"/>
              <w:sz w:val="44"/>
              <w:szCs w:val="44"/>
              <w:lang w:val="zh-CN"/>
            </w:rPr>
            <w:t xml:space="preserve"> </w:t>
          </w:r>
          <w:r>
            <w:rPr>
              <w:sz w:val="44"/>
              <w:szCs w:val="44"/>
              <w:lang w:val="zh-CN"/>
            </w:rPr>
            <w:t xml:space="preserve"> 录</w:t>
          </w:r>
        </w:p>
        <w:p>
          <w:pPr>
            <w:pStyle w:val="24"/>
            <w:tabs>
              <w:tab w:val="left" w:pos="1680"/>
            </w:tabs>
            <w:ind w:firstLine="480"/>
            <w:rPr>
              <w:rFonts w:asciiTheme="minorHAnsi" w:hAnsiTheme="minorHAnsi" w:eastAsiaTheme="minorEastAsia" w:cstheme="minorBidi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"_Toc86394041" </w:instrText>
          </w:r>
          <w:r>
            <w:fldChar w:fldCharType="separate"/>
          </w:r>
          <w:r>
            <w:rPr>
              <w:rStyle w:val="38"/>
            </w:rPr>
            <w:t>第一章</w:t>
          </w:r>
          <w:r>
            <w:rPr>
              <w:rFonts w:asciiTheme="minorHAnsi" w:hAnsiTheme="minorHAnsi" w:eastAsiaTheme="minorEastAsia" w:cstheme="minorBidi"/>
              <w:bCs w:val="0"/>
              <w:caps w:val="0"/>
              <w:sz w:val="21"/>
              <w:szCs w:val="22"/>
            </w:rPr>
            <w:tab/>
          </w:r>
          <w:r>
            <w:rPr>
              <w:rStyle w:val="38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_Toc86394041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"_Toc86394042" </w:instrText>
          </w:r>
          <w:r>
            <w:fldChar w:fldCharType="separate"/>
          </w:r>
          <w:r>
            <w:rPr>
              <w:rStyle w:val="38"/>
            </w:rPr>
            <w:t>1.1 手册简介</w:t>
          </w:r>
          <w:r>
            <w:tab/>
          </w:r>
          <w:r>
            <w:fldChar w:fldCharType="begin"/>
          </w:r>
          <w:r>
            <w:instrText xml:space="preserve"> PAGEREF _Toc86394042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"_Toc86394043" </w:instrText>
          </w:r>
          <w:r>
            <w:fldChar w:fldCharType="separate"/>
          </w:r>
          <w:r>
            <w:rPr>
              <w:rStyle w:val="38"/>
            </w:rPr>
            <w:t>1.2 手册结构</w:t>
          </w:r>
          <w:r>
            <w:tab/>
          </w:r>
          <w:r>
            <w:fldChar w:fldCharType="begin"/>
          </w:r>
          <w:r>
            <w:instrText xml:space="preserve"> PAGEREF _Toc86394043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"_Toc86394044" </w:instrText>
          </w:r>
          <w:r>
            <w:fldChar w:fldCharType="separate"/>
          </w:r>
          <w:r>
            <w:rPr>
              <w:rStyle w:val="38"/>
            </w:rPr>
            <w:t>1.3 预期读者</w:t>
          </w:r>
          <w:r>
            <w:tab/>
          </w:r>
          <w:r>
            <w:fldChar w:fldCharType="begin"/>
          </w:r>
          <w:r>
            <w:instrText xml:space="preserve"> PAGEREF _Toc86394044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"_Toc86394045" </w:instrText>
          </w:r>
          <w:r>
            <w:fldChar w:fldCharType="separate"/>
          </w:r>
          <w:r>
            <w:rPr>
              <w:rStyle w:val="38"/>
            </w:rPr>
            <w:t>1.4 编写目的</w:t>
          </w:r>
          <w:r>
            <w:tab/>
          </w:r>
          <w:r>
            <w:fldChar w:fldCharType="begin"/>
          </w:r>
          <w:r>
            <w:instrText xml:space="preserve"> PAGEREF _Toc86394045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"_Toc86394046" </w:instrText>
          </w:r>
          <w:r>
            <w:fldChar w:fldCharType="separate"/>
          </w:r>
          <w:r>
            <w:rPr>
              <w:rStyle w:val="38"/>
            </w:rPr>
            <w:t>1.5 系统使用环境</w:t>
          </w:r>
          <w:r>
            <w:tab/>
          </w:r>
          <w:r>
            <w:fldChar w:fldCharType="begin"/>
          </w:r>
          <w:r>
            <w:instrText xml:space="preserve"> PAGEREF _Toc86394046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left" w:pos="1680"/>
            </w:tabs>
            <w:ind w:firstLine="480"/>
            <w:rPr>
              <w:rFonts w:asciiTheme="minorHAnsi" w:hAnsiTheme="minorHAnsi" w:eastAsiaTheme="minorEastAsia" w:cstheme="minorBidi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"_Toc86394047" </w:instrText>
          </w:r>
          <w:r>
            <w:fldChar w:fldCharType="separate"/>
          </w:r>
          <w:r>
            <w:rPr>
              <w:rStyle w:val="38"/>
            </w:rPr>
            <w:t>第二章</w:t>
          </w:r>
          <w:r>
            <w:rPr>
              <w:rFonts w:asciiTheme="minorHAnsi" w:hAnsiTheme="minorHAnsi" w:eastAsiaTheme="minorEastAsia" w:cstheme="minorBidi"/>
              <w:bCs w:val="0"/>
              <w:caps w:val="0"/>
              <w:sz w:val="21"/>
              <w:szCs w:val="22"/>
            </w:rPr>
            <w:tab/>
          </w:r>
          <w:r>
            <w:rPr>
              <w:rStyle w:val="38"/>
            </w:rPr>
            <w:t>申报流程</w:t>
          </w:r>
          <w:r>
            <w:tab/>
          </w:r>
          <w:r>
            <w:fldChar w:fldCharType="begin"/>
          </w:r>
          <w:r>
            <w:instrText xml:space="preserve"> PAGEREF _Toc86394047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"_Toc86394048" </w:instrText>
          </w:r>
          <w:r>
            <w:fldChar w:fldCharType="separate"/>
          </w:r>
          <w:r>
            <w:rPr>
              <w:rStyle w:val="38"/>
            </w:rPr>
            <w:t>2.1 用户登录</w:t>
          </w:r>
          <w:r>
            <w:tab/>
          </w:r>
          <w:r>
            <w:fldChar w:fldCharType="begin"/>
          </w:r>
          <w:r>
            <w:instrText xml:space="preserve"> PAGEREF _Toc86394048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"_Toc86394049" </w:instrText>
          </w:r>
          <w:r>
            <w:fldChar w:fldCharType="separate"/>
          </w:r>
          <w:r>
            <w:rPr>
              <w:rStyle w:val="38"/>
            </w:rPr>
            <w:t>2.2 入全省储备库</w:t>
          </w:r>
          <w:r>
            <w:tab/>
          </w:r>
          <w:r>
            <w:fldChar w:fldCharType="begin"/>
          </w:r>
          <w:r>
            <w:instrText xml:space="preserve"> PAGEREF _Toc86394049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8"/>
            <w:ind w:firstLine="1457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"_Toc86394050" </w:instrText>
          </w:r>
          <w:r>
            <w:fldChar w:fldCharType="separate"/>
          </w:r>
          <w:r>
            <w:rPr>
              <w:rStyle w:val="38"/>
              <w:rFonts w:ascii="Arial" w:hAnsi="Arial"/>
            </w:rPr>
            <w:t>2.2.1</w:t>
          </w:r>
          <w:r>
            <w:rPr>
              <w:rStyle w:val="38"/>
            </w:rPr>
            <w:t xml:space="preserve"> 项目单位申报</w:t>
          </w:r>
          <w:r>
            <w:tab/>
          </w:r>
          <w:r>
            <w:fldChar w:fldCharType="begin"/>
          </w:r>
          <w:r>
            <w:instrText xml:space="preserve"> PAGEREF _Toc86394050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8"/>
            <w:ind w:firstLine="1457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"_Toc86394051" </w:instrText>
          </w:r>
          <w:r>
            <w:fldChar w:fldCharType="separate"/>
          </w:r>
          <w:r>
            <w:rPr>
              <w:rStyle w:val="38"/>
              <w:rFonts w:ascii="Arial" w:hAnsi="Arial"/>
            </w:rPr>
            <w:t>2.2.2</w:t>
          </w:r>
          <w:r>
            <w:rPr>
              <w:rStyle w:val="38"/>
            </w:rPr>
            <w:t xml:space="preserve"> 审批部门审核</w:t>
          </w:r>
          <w:r>
            <w:tab/>
          </w:r>
          <w:r>
            <w:fldChar w:fldCharType="begin"/>
          </w:r>
          <w:r>
            <w:instrText xml:space="preserve"> PAGEREF _Toc86394051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"_Toc86394052" </w:instrText>
          </w:r>
          <w:r>
            <w:fldChar w:fldCharType="separate"/>
          </w:r>
          <w:r>
            <w:rPr>
              <w:rStyle w:val="38"/>
            </w:rPr>
            <w:t>2.3 入省列重大项目库</w:t>
          </w:r>
          <w:r>
            <w:tab/>
          </w:r>
          <w:r>
            <w:fldChar w:fldCharType="begin"/>
          </w:r>
          <w:r>
            <w:instrText xml:space="preserve"> PAGEREF _Toc86394052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8"/>
            <w:ind w:firstLine="1457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"_Toc86394053" </w:instrText>
          </w:r>
          <w:r>
            <w:fldChar w:fldCharType="separate"/>
          </w:r>
          <w:r>
            <w:rPr>
              <w:rStyle w:val="38"/>
              <w:rFonts w:ascii="Arial" w:hAnsi="Arial"/>
            </w:rPr>
            <w:t>2.3.1</w:t>
          </w:r>
          <w:r>
            <w:rPr>
              <w:rStyle w:val="38"/>
            </w:rPr>
            <w:t xml:space="preserve"> 项目单位报送</w:t>
          </w:r>
          <w:r>
            <w:tab/>
          </w:r>
          <w:r>
            <w:fldChar w:fldCharType="begin"/>
          </w:r>
          <w:r>
            <w:instrText xml:space="preserve"> PAGEREF _Toc86394053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8"/>
            <w:ind w:firstLine="1457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"_Toc86394054" </w:instrText>
          </w:r>
          <w:r>
            <w:fldChar w:fldCharType="separate"/>
          </w:r>
          <w:r>
            <w:rPr>
              <w:rStyle w:val="38"/>
              <w:rFonts w:ascii="Arial" w:hAnsi="Arial"/>
            </w:rPr>
            <w:t>2.3.2</w:t>
          </w:r>
          <w:r>
            <w:rPr>
              <w:rStyle w:val="38"/>
            </w:rPr>
            <w:t xml:space="preserve"> 审批部门审核</w:t>
          </w:r>
          <w:r>
            <w:tab/>
          </w:r>
          <w:r>
            <w:fldChar w:fldCharType="begin"/>
          </w:r>
          <w:r>
            <w:instrText xml:space="preserve"> PAGEREF _Toc86394054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"_Toc86394055" </w:instrText>
          </w:r>
          <w:r>
            <w:fldChar w:fldCharType="separate"/>
          </w:r>
          <w:r>
            <w:rPr>
              <w:rStyle w:val="38"/>
            </w:rPr>
            <w:t>2.4 计划管理</w:t>
          </w:r>
          <w:r>
            <w:tab/>
          </w:r>
          <w:r>
            <w:fldChar w:fldCharType="begin"/>
          </w:r>
          <w:r>
            <w:instrText xml:space="preserve"> PAGEREF _Toc86394055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8"/>
            <w:ind w:firstLine="1457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"_Toc86394056" </w:instrText>
          </w:r>
          <w:r>
            <w:fldChar w:fldCharType="separate"/>
          </w:r>
          <w:r>
            <w:rPr>
              <w:rStyle w:val="38"/>
              <w:rFonts w:ascii="Arial" w:hAnsi="Arial"/>
            </w:rPr>
            <w:t>2.4.1</w:t>
          </w:r>
          <w:r>
            <w:rPr>
              <w:rStyle w:val="38"/>
            </w:rPr>
            <w:t xml:space="preserve"> 审批部门创建计划管理</w:t>
          </w:r>
          <w:r>
            <w:tab/>
          </w:r>
          <w:r>
            <w:fldChar w:fldCharType="begin"/>
          </w:r>
          <w:r>
            <w:instrText xml:space="preserve"> PAGEREF _Toc86394056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8"/>
            <w:ind w:firstLine="1457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"_Toc86394057" </w:instrText>
          </w:r>
          <w:r>
            <w:fldChar w:fldCharType="separate"/>
          </w:r>
          <w:r>
            <w:rPr>
              <w:rStyle w:val="38"/>
              <w:rFonts w:ascii="Arial" w:hAnsi="Arial"/>
            </w:rPr>
            <w:t>2.4.2</w:t>
          </w:r>
          <w:r>
            <w:rPr>
              <w:rStyle w:val="38"/>
            </w:rPr>
            <w:t xml:space="preserve"> 项目单位填写计划</w:t>
          </w:r>
          <w:r>
            <w:tab/>
          </w:r>
          <w:r>
            <w:fldChar w:fldCharType="begin"/>
          </w:r>
          <w:r>
            <w:instrText xml:space="preserve"> PAGEREF _Toc86394057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"_Toc86394058" </w:instrText>
          </w:r>
          <w:r>
            <w:fldChar w:fldCharType="separate"/>
          </w:r>
          <w:r>
            <w:rPr>
              <w:rStyle w:val="38"/>
            </w:rPr>
            <w:t>2.5 调度管理（审批部门）</w:t>
          </w:r>
          <w:r>
            <w:tab/>
          </w:r>
          <w:r>
            <w:fldChar w:fldCharType="begin"/>
          </w:r>
          <w:r>
            <w:instrText xml:space="preserve"> PAGEREF _Toc86394058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"_Toc86394059" </w:instrText>
          </w:r>
          <w:r>
            <w:fldChar w:fldCharType="separate"/>
          </w:r>
          <w:r>
            <w:rPr>
              <w:rStyle w:val="38"/>
            </w:rPr>
            <w:t>2.6 往期调度（审批部门）</w:t>
          </w:r>
          <w:r>
            <w:tab/>
          </w:r>
          <w:r>
            <w:fldChar w:fldCharType="begin"/>
          </w:r>
          <w:r>
            <w:instrText xml:space="preserve"> PAGEREF _Toc86394059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left" w:pos="1680"/>
            </w:tabs>
            <w:ind w:firstLine="480"/>
            <w:rPr>
              <w:rFonts w:asciiTheme="minorHAnsi" w:hAnsiTheme="minorHAnsi" w:eastAsiaTheme="minorEastAsia" w:cstheme="minorBidi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"_Toc86394060" </w:instrText>
          </w:r>
          <w:r>
            <w:fldChar w:fldCharType="separate"/>
          </w:r>
          <w:r>
            <w:rPr>
              <w:rStyle w:val="38"/>
            </w:rPr>
            <w:t>第三章</w:t>
          </w:r>
          <w:r>
            <w:rPr>
              <w:rFonts w:asciiTheme="minorHAnsi" w:hAnsiTheme="minorHAnsi" w:eastAsiaTheme="minorEastAsia" w:cstheme="minorBidi"/>
              <w:bCs w:val="0"/>
              <w:caps w:val="0"/>
              <w:sz w:val="21"/>
              <w:szCs w:val="22"/>
            </w:rPr>
            <w:tab/>
          </w:r>
          <w:r>
            <w:rPr>
              <w:rStyle w:val="38"/>
            </w:rPr>
            <w:t>项目单位遇到常见问题</w:t>
          </w:r>
          <w:r>
            <w:tab/>
          </w:r>
          <w:r>
            <w:fldChar w:fldCharType="begin"/>
          </w:r>
          <w:r>
            <w:instrText xml:space="preserve"> PAGEREF _Toc86394060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"_Toc86394061" </w:instrText>
          </w:r>
          <w:r>
            <w:fldChar w:fldCharType="separate"/>
          </w:r>
          <w:r>
            <w:rPr>
              <w:rStyle w:val="38"/>
            </w:rPr>
            <w:t>问题1：入储备库，总投资无法修改</w:t>
          </w:r>
          <w:r>
            <w:tab/>
          </w:r>
          <w:r>
            <w:fldChar w:fldCharType="begin"/>
          </w:r>
          <w:r>
            <w:instrText xml:space="preserve"> PAGEREF _Toc86394061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"_Toc86394062" </w:instrText>
          </w:r>
          <w:r>
            <w:fldChar w:fldCharType="separate"/>
          </w:r>
          <w:r>
            <w:rPr>
              <w:rStyle w:val="38"/>
            </w:rPr>
            <w:t>问题2：项目单位账号登录问题</w:t>
          </w:r>
          <w:r>
            <w:tab/>
          </w:r>
          <w:r>
            <w:fldChar w:fldCharType="begin"/>
          </w:r>
          <w:r>
            <w:instrText xml:space="preserve"> PAGEREF _Toc86394062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27"/>
            <w:ind w:firstLine="972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"_Toc86394063" </w:instrText>
          </w:r>
          <w:r>
            <w:fldChar w:fldCharType="separate"/>
          </w:r>
          <w:r>
            <w:rPr>
              <w:rStyle w:val="38"/>
            </w:rPr>
            <w:t>问题3:项目单位登录的账号中找不到申报的项目</w:t>
          </w:r>
          <w:r>
            <w:tab/>
          </w:r>
          <w:r>
            <w:fldChar w:fldCharType="begin"/>
          </w:r>
          <w:r>
            <w:instrText xml:space="preserve"> PAGEREF _Toc86394063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2"/>
        <w:spacing w:line="360" w:lineRule="auto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440" w:bottom="1440" w:left="1800" w:header="851" w:footer="992" w:gutter="0"/>
          <w:cols w:space="720" w:num="1"/>
          <w:docGrid w:type="lines" w:linePitch="326" w:charSpace="0"/>
        </w:sectPr>
      </w:pPr>
    </w:p>
    <w:p>
      <w:pPr>
        <w:pStyle w:val="2"/>
        <w:spacing w:line="360" w:lineRule="auto"/>
      </w:pPr>
      <w:bookmarkStart w:id="8" w:name="_Toc86394041"/>
      <w:bookmarkStart w:id="9" w:name="_Toc42965653"/>
      <w:r>
        <w:t>概述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>
      <w:pPr>
        <w:spacing w:before="0" w:after="0" w:line="360" w:lineRule="auto"/>
        <w:ind w:firstLine="480"/>
      </w:pPr>
      <w:r>
        <w:t>本手册主要对如何使用“</w:t>
      </w:r>
      <w:r>
        <w:rPr>
          <w:rFonts w:hint="eastAsia"/>
        </w:rPr>
        <w:t>甘肃省</w:t>
      </w:r>
      <w:r>
        <w:t>投资项目在线审批监管平台”</w:t>
      </w:r>
      <w:r>
        <w:rPr>
          <w:rFonts w:hint="eastAsia"/>
        </w:rPr>
        <w:t>申报2</w:t>
      </w:r>
      <w:r>
        <w:t>022</w:t>
      </w:r>
      <w:r>
        <w:rPr>
          <w:rFonts w:hint="eastAsia"/>
        </w:rPr>
        <w:t>年度省列重大项目清单</w:t>
      </w:r>
      <w:r>
        <w:t>作一个概要描述。本手册按照系统中的导航菜单划分业务操作章节。在每个具体业务模块的操作说明中，按照业务功能操作描述用户使用某一功能完成业务的过程。</w:t>
      </w:r>
    </w:p>
    <w:p>
      <w:pPr>
        <w:pStyle w:val="3"/>
        <w:spacing w:line="360" w:lineRule="auto"/>
        <w:rPr>
          <w:rFonts w:ascii="Times New Roman" w:hAnsi="Times New Roman"/>
          <w:color w:val="000000"/>
        </w:rPr>
      </w:pPr>
      <w:bookmarkStart w:id="10" w:name="_Toc42965654"/>
      <w:bookmarkStart w:id="11" w:name="_Toc11491104"/>
      <w:bookmarkStart w:id="12" w:name="_Toc478806713"/>
      <w:bookmarkStart w:id="13" w:name="_Toc420353959"/>
      <w:bookmarkStart w:id="14" w:name="_Toc245551136"/>
      <w:bookmarkStart w:id="15" w:name="_Toc434858843"/>
      <w:bookmarkStart w:id="16" w:name="_Toc86394042"/>
      <w:bookmarkStart w:id="17" w:name="_Toc434858692"/>
      <w:bookmarkStart w:id="18" w:name="_Toc245537750"/>
      <w:r>
        <w:rPr>
          <w:rFonts w:ascii="Times New Roman" w:hAnsi="Times New Roman"/>
        </w:rPr>
        <w:t>手册简介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>
      <w:pPr>
        <w:widowControl/>
        <w:spacing w:line="360" w:lineRule="auto"/>
        <w:ind w:firstLine="480"/>
      </w:pPr>
      <w:r>
        <w:t>本手册主要是为指导用户操作使用而编写的。在手册中，我们将以本系统运行在</w:t>
      </w:r>
      <w:r>
        <w:rPr>
          <w:b/>
        </w:rPr>
        <w:t>Google Chrome</w:t>
      </w:r>
      <w:r>
        <w:rPr>
          <w:rFonts w:hint="eastAsia"/>
          <w:b/>
        </w:rPr>
        <w:t>浏览器或</w:t>
      </w:r>
      <w:r>
        <w:rPr>
          <w:b/>
        </w:rPr>
        <w:t>360浏览器极速模式</w:t>
      </w:r>
      <w:r>
        <w:t>上为例进行详细的介绍。希望本手册能够帮助您在短时间内对系统有一个概括的了解，让您亲身体验到它所带来的方便与快捷。</w:t>
      </w:r>
      <w:r>
        <w:rPr>
          <w:color w:val="000000"/>
          <w:szCs w:val="21"/>
        </w:rPr>
        <w:t>由于系统在不断完善和调整中，因此本手册很难一次做到面面俱到，需要逐渐完善，欢迎使用者提出修改意见。</w:t>
      </w:r>
    </w:p>
    <w:p>
      <w:pPr>
        <w:pStyle w:val="3"/>
        <w:spacing w:line="360" w:lineRule="auto"/>
        <w:rPr>
          <w:rFonts w:ascii="Times New Roman" w:hAnsi="Times New Roman"/>
          <w:color w:val="000000"/>
        </w:rPr>
      </w:pPr>
      <w:bookmarkStart w:id="19" w:name="_Toc434858844"/>
      <w:bookmarkStart w:id="20" w:name="_Toc245551137"/>
      <w:bookmarkStart w:id="21" w:name="_Toc86394043"/>
      <w:bookmarkStart w:id="22" w:name="_Toc11491105"/>
      <w:bookmarkStart w:id="23" w:name="_Toc434858693"/>
      <w:bookmarkStart w:id="24" w:name="_Toc42965655"/>
      <w:bookmarkStart w:id="25" w:name="_Toc478806714"/>
      <w:bookmarkStart w:id="26" w:name="_Toc420353960"/>
      <w:bookmarkStart w:id="27" w:name="_Toc245537751"/>
      <w:r>
        <w:rPr>
          <w:rFonts w:ascii="Times New Roman" w:hAnsi="Times New Roman"/>
        </w:rPr>
        <w:t>手册结构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>
      <w:pPr>
        <w:spacing w:before="0" w:after="0" w:line="360" w:lineRule="auto"/>
        <w:ind w:firstLine="480"/>
      </w:pPr>
      <w:r>
        <w:t>本手册针对用户如何使用本系统进行了详细的介绍，请认真阅读其中的内容。手册第一章介绍了手册的基本内容，包括手册简介、手册结构、预期读者及编写目的等。其他各章节按系统功能模块分别介绍了具体功能的操作方法。本文是最基本的帮助文档，涵盖了系统常用功能的介绍和使用方法指导。如果您能够详细阅读本手册，就可以轻松的运用本系统完成项目</w:t>
      </w:r>
      <w:r>
        <w:rPr>
          <w:rFonts w:hint="eastAsia"/>
        </w:rPr>
        <w:t>申报</w:t>
      </w:r>
      <w:r>
        <w:t>等工作。</w:t>
      </w:r>
    </w:p>
    <w:p>
      <w:pPr>
        <w:pStyle w:val="3"/>
        <w:spacing w:line="360" w:lineRule="auto"/>
        <w:rPr>
          <w:rFonts w:ascii="Times New Roman" w:hAnsi="Times New Roman"/>
          <w:color w:val="000000"/>
        </w:rPr>
      </w:pPr>
      <w:bookmarkStart w:id="28" w:name="_Toc245551138"/>
      <w:bookmarkStart w:id="29" w:name="_Toc420353961"/>
      <w:bookmarkStart w:id="30" w:name="_Toc86394044"/>
      <w:bookmarkStart w:id="31" w:name="_Toc245537752"/>
      <w:bookmarkStart w:id="32" w:name="_Toc11491106"/>
      <w:bookmarkStart w:id="33" w:name="_Toc434858694"/>
      <w:bookmarkStart w:id="34" w:name="_Toc42965656"/>
      <w:bookmarkStart w:id="35" w:name="_Toc434858845"/>
      <w:bookmarkStart w:id="36" w:name="_Toc478806715"/>
      <w:r>
        <w:rPr>
          <w:rFonts w:ascii="Times New Roman" w:hAnsi="Times New Roman"/>
        </w:rPr>
        <w:t>预期读者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>
      <w:pPr>
        <w:spacing w:before="0" w:after="0" w:line="360" w:lineRule="auto"/>
        <w:ind w:firstLine="480"/>
      </w:pPr>
      <w:r>
        <w:t>本手册的预期读者为</w:t>
      </w:r>
      <w:r>
        <w:rPr>
          <w:rFonts w:hint="eastAsia"/>
        </w:rPr>
        <w:t>项目单位用户</w:t>
      </w:r>
      <w:r>
        <w:t>。手册默认用户具备基本的计算机操作技能，熟悉Windows 操作环境并且已经掌握基本的软件操作方法。您可以按顺序阅读每一章，或利用目录寻找您需要的主题。</w:t>
      </w:r>
    </w:p>
    <w:p>
      <w:pPr>
        <w:pStyle w:val="3"/>
        <w:spacing w:line="360" w:lineRule="auto"/>
        <w:rPr>
          <w:rFonts w:ascii="Times New Roman" w:hAnsi="Times New Roman"/>
          <w:color w:val="000000"/>
        </w:rPr>
      </w:pPr>
      <w:bookmarkStart w:id="37" w:name="_Toc478806716"/>
      <w:bookmarkStart w:id="38" w:name="_Toc245551139"/>
      <w:bookmarkStart w:id="39" w:name="_Toc434858846"/>
      <w:bookmarkStart w:id="40" w:name="_Toc434858695"/>
      <w:bookmarkStart w:id="41" w:name="_Toc11491107"/>
      <w:bookmarkStart w:id="42" w:name="_Toc42965657"/>
      <w:bookmarkStart w:id="43" w:name="_Toc420353962"/>
      <w:bookmarkStart w:id="44" w:name="_Toc86394045"/>
      <w:bookmarkStart w:id="45" w:name="_Toc245537753"/>
      <w:r>
        <w:rPr>
          <w:rFonts w:ascii="Times New Roman" w:hAnsi="Times New Roman"/>
        </w:rPr>
        <w:t>编写目的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>
      <w:pPr>
        <w:spacing w:before="0" w:after="0" w:line="360" w:lineRule="auto"/>
        <w:ind w:firstLine="480"/>
      </w:pPr>
      <w:r>
        <w:t>本手册的编写目的是指导</w:t>
      </w:r>
      <w:r>
        <w:rPr>
          <w:rFonts w:hint="eastAsia"/>
        </w:rPr>
        <w:t>项目单位和</w:t>
      </w:r>
      <w:r>
        <w:t>审批部门对于</w:t>
      </w:r>
      <w:r>
        <w:rPr>
          <w:rFonts w:hint="eastAsia"/>
        </w:rPr>
        <w:t>2</w:t>
      </w:r>
      <w:r>
        <w:t>022</w:t>
      </w:r>
      <w:r>
        <w:rPr>
          <w:rFonts w:hint="eastAsia"/>
        </w:rPr>
        <w:t>年度省列重大项目清单进行</w:t>
      </w:r>
      <w:r>
        <w:t>申报和入库</w:t>
      </w:r>
      <w:r>
        <w:rPr>
          <w:rFonts w:hint="eastAsia"/>
        </w:rPr>
        <w:t>的</w:t>
      </w:r>
      <w:r>
        <w:t>工</w:t>
      </w:r>
      <w:r>
        <w:rPr>
          <w:rFonts w:hint="eastAsia"/>
        </w:rPr>
        <w:t>作</w:t>
      </w:r>
      <w:r>
        <w:t>。</w:t>
      </w:r>
    </w:p>
    <w:p>
      <w:pPr>
        <w:pStyle w:val="3"/>
        <w:spacing w:line="360" w:lineRule="auto"/>
        <w:rPr>
          <w:rFonts w:ascii="Times New Roman" w:hAnsi="Times New Roman"/>
        </w:rPr>
      </w:pPr>
      <w:bookmarkStart w:id="46" w:name="_Toc42965658"/>
      <w:bookmarkStart w:id="47" w:name="_Toc11491108"/>
      <w:bookmarkStart w:id="48" w:name="_Toc86394046"/>
      <w:r>
        <w:rPr>
          <w:rFonts w:ascii="Times New Roman"/>
        </w:rPr>
        <w:t>系统使用环境</w:t>
      </w:r>
      <w:bookmarkEnd w:id="46"/>
      <w:bookmarkEnd w:id="47"/>
      <w:bookmarkEnd w:id="48"/>
    </w:p>
    <w:p>
      <w:pPr>
        <w:spacing w:line="360" w:lineRule="auto"/>
        <w:ind w:firstLine="480"/>
      </w:pPr>
      <w:r>
        <w:t>推荐操作系统：Windows 7</w:t>
      </w:r>
      <w:r>
        <w:rPr>
          <w:rFonts w:hint="eastAsia"/>
        </w:rPr>
        <w:t>及以上</w:t>
      </w:r>
    </w:p>
    <w:p>
      <w:pPr>
        <w:widowControl/>
        <w:spacing w:line="360" w:lineRule="auto"/>
        <w:ind w:firstLine="480"/>
      </w:pPr>
      <w:r>
        <w:t>推荐浏览器版本：Google Chrome</w:t>
      </w:r>
      <w:r>
        <w:rPr>
          <w:rFonts w:hint="eastAsia"/>
        </w:rPr>
        <w:t>浏览器</w:t>
      </w:r>
      <w:r>
        <w:t>、360浏览器极速模式</w:t>
      </w:r>
    </w:p>
    <w:p>
      <w:pPr>
        <w:pStyle w:val="2"/>
        <w:spacing w:line="360" w:lineRule="auto"/>
      </w:pPr>
      <w:bookmarkStart w:id="49" w:name="_Toc11221684"/>
      <w:bookmarkEnd w:id="49"/>
      <w:bookmarkStart w:id="50" w:name="_Toc11221694"/>
      <w:bookmarkEnd w:id="50"/>
      <w:bookmarkStart w:id="51" w:name="_Toc11221681"/>
      <w:bookmarkEnd w:id="51"/>
      <w:bookmarkStart w:id="52" w:name="_Toc11221707"/>
      <w:bookmarkEnd w:id="52"/>
      <w:bookmarkStart w:id="53" w:name="_Toc11221709"/>
      <w:bookmarkEnd w:id="53"/>
      <w:bookmarkStart w:id="54" w:name="_Toc11221688"/>
      <w:bookmarkEnd w:id="54"/>
      <w:bookmarkStart w:id="55" w:name="_Toc11221695"/>
      <w:bookmarkEnd w:id="55"/>
      <w:bookmarkStart w:id="56" w:name="_Toc11221699"/>
      <w:bookmarkEnd w:id="56"/>
      <w:bookmarkStart w:id="57" w:name="_Toc11221689"/>
      <w:bookmarkEnd w:id="57"/>
      <w:bookmarkStart w:id="58" w:name="_Toc11221700"/>
      <w:bookmarkEnd w:id="58"/>
      <w:bookmarkStart w:id="59" w:name="_Toc11221690"/>
      <w:bookmarkEnd w:id="59"/>
      <w:bookmarkStart w:id="60" w:name="_Toc11221691"/>
      <w:bookmarkEnd w:id="60"/>
      <w:bookmarkStart w:id="61" w:name="_Toc11221705"/>
      <w:bookmarkEnd w:id="61"/>
      <w:bookmarkStart w:id="62" w:name="_Toc11221682"/>
      <w:bookmarkEnd w:id="62"/>
      <w:bookmarkStart w:id="63" w:name="_Toc11221692"/>
      <w:bookmarkEnd w:id="63"/>
      <w:bookmarkStart w:id="64" w:name="_Toc11221686"/>
      <w:bookmarkEnd w:id="64"/>
      <w:bookmarkStart w:id="65" w:name="_Toc11221669"/>
      <w:bookmarkEnd w:id="65"/>
      <w:bookmarkStart w:id="66" w:name="_Toc11221711"/>
      <w:bookmarkEnd w:id="66"/>
      <w:bookmarkStart w:id="67" w:name="_Toc11221697"/>
      <w:bookmarkEnd w:id="67"/>
      <w:bookmarkStart w:id="68" w:name="_Toc11221710"/>
      <w:bookmarkEnd w:id="68"/>
      <w:bookmarkStart w:id="69" w:name="_Toc11221698"/>
      <w:bookmarkEnd w:id="69"/>
      <w:bookmarkStart w:id="70" w:name="_Toc11221687"/>
      <w:bookmarkEnd w:id="70"/>
      <w:bookmarkStart w:id="71" w:name="_Toc11221696"/>
      <w:bookmarkEnd w:id="71"/>
      <w:bookmarkStart w:id="72" w:name="_Toc11221680"/>
      <w:bookmarkEnd w:id="72"/>
      <w:bookmarkStart w:id="73" w:name="_Toc11221685"/>
      <w:bookmarkEnd w:id="73"/>
      <w:bookmarkStart w:id="74" w:name="_Toc11221708"/>
      <w:bookmarkEnd w:id="74"/>
      <w:bookmarkStart w:id="75" w:name="_Toc11221693"/>
      <w:bookmarkEnd w:id="75"/>
      <w:bookmarkStart w:id="76" w:name="_Toc11221706"/>
      <w:bookmarkEnd w:id="76"/>
      <w:bookmarkStart w:id="77" w:name="_Toc11221683"/>
      <w:bookmarkEnd w:id="77"/>
      <w:bookmarkStart w:id="78" w:name="_Toc11221617"/>
      <w:bookmarkEnd w:id="78"/>
      <w:bookmarkStart w:id="79" w:name="_Toc11221616"/>
      <w:bookmarkEnd w:id="79"/>
      <w:bookmarkStart w:id="80" w:name="_Toc11221634"/>
      <w:bookmarkEnd w:id="80"/>
      <w:bookmarkStart w:id="81" w:name="_Toc11221633"/>
      <w:bookmarkEnd w:id="81"/>
      <w:bookmarkStart w:id="82" w:name="_Toc11221636"/>
      <w:bookmarkEnd w:id="82"/>
      <w:bookmarkStart w:id="83" w:name="_Toc11221619"/>
      <w:bookmarkEnd w:id="83"/>
      <w:bookmarkStart w:id="84" w:name="_Toc11221618"/>
      <w:bookmarkEnd w:id="84"/>
      <w:bookmarkStart w:id="85" w:name="_Toc11221635"/>
      <w:bookmarkEnd w:id="85"/>
      <w:bookmarkStart w:id="86" w:name="_Toc11221624"/>
      <w:bookmarkEnd w:id="86"/>
      <w:bookmarkStart w:id="87" w:name="_Toc11221609"/>
      <w:bookmarkEnd w:id="87"/>
      <w:bookmarkStart w:id="88" w:name="_Toc11221620"/>
      <w:bookmarkEnd w:id="88"/>
      <w:bookmarkStart w:id="89" w:name="_Toc11221607"/>
      <w:bookmarkEnd w:id="89"/>
      <w:bookmarkStart w:id="90" w:name="_Toc11221608"/>
      <w:bookmarkEnd w:id="90"/>
      <w:bookmarkStart w:id="91" w:name="_Toc11221605"/>
      <w:bookmarkEnd w:id="91"/>
      <w:bookmarkStart w:id="92" w:name="_Toc11221625"/>
      <w:bookmarkEnd w:id="92"/>
      <w:bookmarkStart w:id="93" w:name="_Toc11221622"/>
      <w:bookmarkEnd w:id="93"/>
      <w:bookmarkStart w:id="94" w:name="_Toc11221610"/>
      <w:bookmarkEnd w:id="94"/>
      <w:bookmarkStart w:id="95" w:name="_Toc11221623"/>
      <w:bookmarkEnd w:id="95"/>
      <w:bookmarkStart w:id="96" w:name="_Toc11221621"/>
      <w:bookmarkEnd w:id="96"/>
      <w:bookmarkStart w:id="97" w:name="_Toc11221606"/>
      <w:bookmarkEnd w:id="97"/>
      <w:bookmarkStart w:id="98" w:name="_Toc11221464"/>
      <w:bookmarkEnd w:id="98"/>
      <w:bookmarkStart w:id="99" w:name="_Toc11221463"/>
      <w:bookmarkEnd w:id="99"/>
      <w:bookmarkStart w:id="100" w:name="_Toc11221462"/>
      <w:bookmarkEnd w:id="100"/>
      <w:bookmarkStart w:id="101" w:name="_Toc11221465"/>
      <w:bookmarkEnd w:id="101"/>
      <w:bookmarkStart w:id="102" w:name="_Toc11221579"/>
      <w:bookmarkEnd w:id="102"/>
      <w:bookmarkStart w:id="103" w:name="_Toc11221597"/>
      <w:bookmarkEnd w:id="103"/>
      <w:bookmarkStart w:id="104" w:name="_Toc11221603"/>
      <w:bookmarkEnd w:id="104"/>
      <w:bookmarkStart w:id="105" w:name="_Toc11221568"/>
      <w:bookmarkEnd w:id="105"/>
      <w:bookmarkStart w:id="106" w:name="_Toc11221583"/>
      <w:bookmarkEnd w:id="106"/>
      <w:bookmarkStart w:id="107" w:name="_Toc11221575"/>
      <w:bookmarkEnd w:id="107"/>
      <w:bookmarkStart w:id="108" w:name="_Toc11221564"/>
      <w:bookmarkEnd w:id="108"/>
      <w:bookmarkStart w:id="109" w:name="_Toc11221614"/>
      <w:bookmarkEnd w:id="109"/>
      <w:bookmarkStart w:id="110" w:name="_Toc11221563"/>
      <w:bookmarkEnd w:id="110"/>
      <w:bookmarkStart w:id="111" w:name="_Toc11221553"/>
      <w:bookmarkEnd w:id="111"/>
      <w:bookmarkStart w:id="112" w:name="_Toc11221581"/>
      <w:bookmarkEnd w:id="112"/>
      <w:bookmarkStart w:id="113" w:name="_Toc11221588"/>
      <w:bookmarkEnd w:id="113"/>
      <w:bookmarkStart w:id="114" w:name="_Toc11221612"/>
      <w:bookmarkEnd w:id="114"/>
      <w:bookmarkStart w:id="115" w:name="_Toc11221577"/>
      <w:bookmarkEnd w:id="115"/>
      <w:bookmarkStart w:id="116" w:name="_Toc11221578"/>
      <w:bookmarkEnd w:id="116"/>
      <w:bookmarkStart w:id="117" w:name="_Toc11221586"/>
      <w:bookmarkEnd w:id="117"/>
      <w:bookmarkStart w:id="118" w:name="_Toc11221601"/>
      <w:bookmarkEnd w:id="118"/>
      <w:bookmarkStart w:id="119" w:name="_Toc11221591"/>
      <w:bookmarkEnd w:id="119"/>
      <w:bookmarkStart w:id="120" w:name="_Toc11221615"/>
      <w:bookmarkEnd w:id="120"/>
      <w:bookmarkStart w:id="121" w:name="_Toc11221587"/>
      <w:bookmarkEnd w:id="121"/>
      <w:bookmarkStart w:id="122" w:name="_Toc11221565"/>
      <w:bookmarkEnd w:id="122"/>
      <w:bookmarkStart w:id="123" w:name="_Toc11221555"/>
      <w:bookmarkEnd w:id="123"/>
      <w:bookmarkStart w:id="124" w:name="_Toc11221604"/>
      <w:bookmarkEnd w:id="124"/>
      <w:bookmarkStart w:id="125" w:name="_Toc11221596"/>
      <w:bookmarkEnd w:id="125"/>
      <w:bookmarkStart w:id="126" w:name="_Toc11221590"/>
      <w:bookmarkEnd w:id="126"/>
      <w:bookmarkStart w:id="127" w:name="_Toc11221585"/>
      <w:bookmarkEnd w:id="127"/>
      <w:bookmarkStart w:id="128" w:name="_Toc11221589"/>
      <w:bookmarkEnd w:id="128"/>
      <w:bookmarkStart w:id="129" w:name="_Toc11221593"/>
      <w:bookmarkEnd w:id="129"/>
      <w:bookmarkStart w:id="130" w:name="_Toc11221592"/>
      <w:bookmarkEnd w:id="130"/>
      <w:bookmarkStart w:id="131" w:name="_Toc11221552"/>
      <w:bookmarkEnd w:id="131"/>
      <w:bookmarkStart w:id="132" w:name="_Toc11221554"/>
      <w:bookmarkEnd w:id="132"/>
      <w:bookmarkStart w:id="133" w:name="_Toc11221584"/>
      <w:bookmarkEnd w:id="133"/>
      <w:bookmarkStart w:id="134" w:name="_Toc11221576"/>
      <w:bookmarkEnd w:id="134"/>
      <w:bookmarkStart w:id="135" w:name="_Toc11221598"/>
      <w:bookmarkEnd w:id="135"/>
      <w:bookmarkStart w:id="136" w:name="_Toc11221613"/>
      <w:bookmarkEnd w:id="136"/>
      <w:bookmarkStart w:id="137" w:name="_Toc11221599"/>
      <w:bookmarkEnd w:id="137"/>
      <w:bookmarkStart w:id="138" w:name="_Toc11221595"/>
      <w:bookmarkEnd w:id="138"/>
      <w:bookmarkStart w:id="139" w:name="_Toc11221566"/>
      <w:bookmarkEnd w:id="139"/>
      <w:bookmarkStart w:id="140" w:name="_Toc11221573"/>
      <w:bookmarkEnd w:id="140"/>
      <w:bookmarkStart w:id="141" w:name="_Toc11221582"/>
      <w:bookmarkEnd w:id="141"/>
      <w:bookmarkStart w:id="142" w:name="_Toc11221572"/>
      <w:bookmarkEnd w:id="142"/>
      <w:bookmarkStart w:id="143" w:name="_Toc11221571"/>
      <w:bookmarkEnd w:id="143"/>
      <w:bookmarkStart w:id="144" w:name="_Toc11221594"/>
      <w:bookmarkEnd w:id="144"/>
      <w:bookmarkStart w:id="145" w:name="_Toc11221602"/>
      <w:bookmarkEnd w:id="145"/>
      <w:bookmarkStart w:id="146" w:name="_Toc11221562"/>
      <w:bookmarkEnd w:id="146"/>
      <w:bookmarkStart w:id="147" w:name="_Toc11221567"/>
      <w:bookmarkEnd w:id="147"/>
      <w:bookmarkStart w:id="148" w:name="_Toc11221569"/>
      <w:bookmarkEnd w:id="148"/>
      <w:bookmarkStart w:id="149" w:name="_Toc11221570"/>
      <w:bookmarkEnd w:id="149"/>
      <w:bookmarkStart w:id="150" w:name="_Toc11221574"/>
      <w:bookmarkEnd w:id="150"/>
      <w:bookmarkStart w:id="151" w:name="_Toc11221600"/>
      <w:bookmarkEnd w:id="151"/>
      <w:bookmarkStart w:id="152" w:name="_Toc11221580"/>
      <w:bookmarkEnd w:id="152"/>
      <w:bookmarkStart w:id="153" w:name="_Toc11221526"/>
      <w:bookmarkEnd w:id="153"/>
      <w:bookmarkStart w:id="154" w:name="_Toc11221500"/>
      <w:bookmarkEnd w:id="154"/>
      <w:bookmarkStart w:id="155" w:name="_Toc11221508"/>
      <w:bookmarkEnd w:id="155"/>
      <w:bookmarkStart w:id="156" w:name="_Toc11221521"/>
      <w:bookmarkEnd w:id="156"/>
      <w:bookmarkStart w:id="157" w:name="_Toc11221519"/>
      <w:bookmarkEnd w:id="157"/>
      <w:bookmarkStart w:id="158" w:name="_Toc11221499"/>
      <w:bookmarkEnd w:id="158"/>
      <w:bookmarkStart w:id="159" w:name="_Toc11221496"/>
      <w:bookmarkEnd w:id="159"/>
      <w:bookmarkStart w:id="160" w:name="_Toc11221507"/>
      <w:bookmarkEnd w:id="160"/>
      <w:bookmarkStart w:id="161" w:name="_Toc11221509"/>
      <w:bookmarkEnd w:id="161"/>
      <w:bookmarkStart w:id="162" w:name="_Toc11221490"/>
      <w:bookmarkEnd w:id="162"/>
      <w:bookmarkStart w:id="163" w:name="_Toc11221494"/>
      <w:bookmarkEnd w:id="163"/>
      <w:bookmarkStart w:id="164" w:name="_Toc11221501"/>
      <w:bookmarkEnd w:id="164"/>
      <w:bookmarkStart w:id="165" w:name="_Toc11221503"/>
      <w:bookmarkEnd w:id="165"/>
      <w:bookmarkStart w:id="166" w:name="_Toc11221502"/>
      <w:bookmarkEnd w:id="166"/>
      <w:bookmarkStart w:id="167" w:name="_Toc11221510"/>
      <w:bookmarkEnd w:id="167"/>
      <w:bookmarkStart w:id="168" w:name="_Toc11221525"/>
      <w:bookmarkEnd w:id="168"/>
      <w:bookmarkStart w:id="169" w:name="_Toc11221478"/>
      <w:bookmarkEnd w:id="169"/>
      <w:bookmarkStart w:id="170" w:name="_Toc11221505"/>
      <w:bookmarkEnd w:id="170"/>
      <w:bookmarkStart w:id="171" w:name="_Toc11221489"/>
      <w:bookmarkEnd w:id="171"/>
      <w:bookmarkStart w:id="172" w:name="_Toc11221513"/>
      <w:bookmarkEnd w:id="172"/>
      <w:bookmarkStart w:id="173" w:name="_Toc11221523"/>
      <w:bookmarkEnd w:id="173"/>
      <w:bookmarkStart w:id="174" w:name="_Toc11221527"/>
      <w:bookmarkEnd w:id="174"/>
      <w:bookmarkStart w:id="175" w:name="_Toc11221497"/>
      <w:bookmarkEnd w:id="175"/>
      <w:bookmarkStart w:id="176" w:name="_Toc11221488"/>
      <w:bookmarkEnd w:id="176"/>
      <w:bookmarkStart w:id="177" w:name="_Toc11221522"/>
      <w:bookmarkEnd w:id="177"/>
      <w:bookmarkStart w:id="178" w:name="_Toc11221516"/>
      <w:bookmarkEnd w:id="178"/>
      <w:bookmarkStart w:id="179" w:name="_Toc11221504"/>
      <w:bookmarkEnd w:id="179"/>
      <w:bookmarkStart w:id="180" w:name="_Toc11221528"/>
      <w:bookmarkEnd w:id="180"/>
      <w:bookmarkStart w:id="181" w:name="_Toc11221514"/>
      <w:bookmarkEnd w:id="181"/>
      <w:bookmarkStart w:id="182" w:name="_Toc11221518"/>
      <w:bookmarkEnd w:id="182"/>
      <w:bookmarkStart w:id="183" w:name="_Toc11221491"/>
      <w:bookmarkEnd w:id="183"/>
      <w:bookmarkStart w:id="184" w:name="_Toc11221512"/>
      <w:bookmarkEnd w:id="184"/>
      <w:bookmarkStart w:id="185" w:name="_Toc11221511"/>
      <w:bookmarkEnd w:id="185"/>
      <w:bookmarkStart w:id="186" w:name="_Toc11221498"/>
      <w:bookmarkEnd w:id="186"/>
      <w:bookmarkStart w:id="187" w:name="_Toc11221517"/>
      <w:bookmarkEnd w:id="187"/>
      <w:bookmarkStart w:id="188" w:name="_Toc11221524"/>
      <w:bookmarkEnd w:id="188"/>
      <w:bookmarkStart w:id="189" w:name="_Toc11221492"/>
      <w:bookmarkEnd w:id="189"/>
      <w:bookmarkStart w:id="190" w:name="_Toc11221493"/>
      <w:bookmarkEnd w:id="190"/>
      <w:bookmarkStart w:id="191" w:name="_Toc11221506"/>
      <w:bookmarkEnd w:id="191"/>
      <w:bookmarkStart w:id="192" w:name="_Toc11221529"/>
      <w:bookmarkEnd w:id="192"/>
      <w:bookmarkStart w:id="193" w:name="_Toc11221477"/>
      <w:bookmarkEnd w:id="193"/>
      <w:bookmarkStart w:id="194" w:name="_Toc11221515"/>
      <w:bookmarkEnd w:id="194"/>
      <w:bookmarkStart w:id="195" w:name="_Toc11221495"/>
      <w:bookmarkEnd w:id="195"/>
      <w:bookmarkStart w:id="196" w:name="_Toc11221611"/>
      <w:bookmarkEnd w:id="196"/>
      <w:bookmarkStart w:id="197" w:name="_Toc11221541"/>
      <w:bookmarkEnd w:id="197"/>
      <w:bookmarkStart w:id="198" w:name="_Toc11221559"/>
      <w:bookmarkEnd w:id="198"/>
      <w:bookmarkStart w:id="199" w:name="_Toc11221558"/>
      <w:bookmarkEnd w:id="199"/>
      <w:bookmarkStart w:id="200" w:name="_Toc11221548"/>
      <w:bookmarkEnd w:id="200"/>
      <w:bookmarkStart w:id="201" w:name="_Toc11221560"/>
      <w:bookmarkEnd w:id="201"/>
      <w:bookmarkStart w:id="202" w:name="_Toc11221556"/>
      <w:bookmarkEnd w:id="202"/>
      <w:bookmarkStart w:id="203" w:name="_Toc11221546"/>
      <w:bookmarkEnd w:id="203"/>
      <w:bookmarkStart w:id="204" w:name="_Toc11221547"/>
      <w:bookmarkEnd w:id="204"/>
      <w:bookmarkStart w:id="205" w:name="_Toc11221557"/>
      <w:bookmarkEnd w:id="205"/>
      <w:bookmarkStart w:id="206" w:name="_Toc11221542"/>
      <w:bookmarkEnd w:id="206"/>
      <w:bookmarkStart w:id="207" w:name="_Toc11221543"/>
      <w:bookmarkEnd w:id="207"/>
      <w:bookmarkStart w:id="208" w:name="_Toc11221544"/>
      <w:bookmarkEnd w:id="208"/>
      <w:bookmarkStart w:id="209" w:name="_Toc11221545"/>
      <w:bookmarkEnd w:id="209"/>
      <w:bookmarkStart w:id="210" w:name="_Toc11221561"/>
      <w:bookmarkEnd w:id="210"/>
      <w:bookmarkStart w:id="211" w:name="_Toc11221737"/>
      <w:bookmarkEnd w:id="211"/>
      <w:bookmarkStart w:id="212" w:name="_Toc11221750"/>
      <w:bookmarkEnd w:id="212"/>
      <w:bookmarkStart w:id="213" w:name="_Toc11221727"/>
      <w:bookmarkEnd w:id="213"/>
      <w:bookmarkStart w:id="214" w:name="_Toc11221753"/>
      <w:bookmarkEnd w:id="214"/>
      <w:bookmarkStart w:id="215" w:name="_Toc11221744"/>
      <w:bookmarkEnd w:id="215"/>
      <w:bookmarkStart w:id="216" w:name="_Toc11221729"/>
      <w:bookmarkEnd w:id="216"/>
      <w:bookmarkStart w:id="217" w:name="_Toc11221742"/>
      <w:bookmarkEnd w:id="217"/>
      <w:bookmarkStart w:id="218" w:name="_Toc11221738"/>
      <w:bookmarkEnd w:id="218"/>
      <w:bookmarkStart w:id="219" w:name="_Toc11221740"/>
      <w:bookmarkEnd w:id="219"/>
      <w:bookmarkStart w:id="220" w:name="_Toc11221726"/>
      <w:bookmarkEnd w:id="220"/>
      <w:bookmarkStart w:id="221" w:name="_Toc11221728"/>
      <w:bookmarkEnd w:id="221"/>
      <w:bookmarkStart w:id="222" w:name="_Toc11221739"/>
      <w:bookmarkEnd w:id="222"/>
      <w:bookmarkStart w:id="223" w:name="_Toc11221741"/>
      <w:bookmarkEnd w:id="223"/>
      <w:bookmarkStart w:id="224" w:name="_Toc11221733"/>
      <w:bookmarkEnd w:id="224"/>
      <w:bookmarkStart w:id="225" w:name="_Toc11221743"/>
      <w:bookmarkEnd w:id="225"/>
      <w:bookmarkStart w:id="226" w:name="_Toc11221731"/>
      <w:bookmarkEnd w:id="226"/>
      <w:bookmarkStart w:id="227" w:name="_Toc11221735"/>
      <w:bookmarkEnd w:id="227"/>
      <w:bookmarkStart w:id="228" w:name="_Toc11221745"/>
      <w:bookmarkEnd w:id="228"/>
      <w:bookmarkStart w:id="229" w:name="_Toc11221736"/>
      <w:bookmarkEnd w:id="229"/>
      <w:bookmarkStart w:id="230" w:name="_Toc11221722"/>
      <w:bookmarkEnd w:id="230"/>
      <w:bookmarkStart w:id="231" w:name="_Toc11221724"/>
      <w:bookmarkEnd w:id="231"/>
      <w:bookmarkStart w:id="232" w:name="_Toc11221730"/>
      <w:bookmarkEnd w:id="232"/>
      <w:bookmarkStart w:id="233" w:name="_Toc11221747"/>
      <w:bookmarkEnd w:id="233"/>
      <w:bookmarkStart w:id="234" w:name="_Toc11221734"/>
      <w:bookmarkEnd w:id="234"/>
      <w:bookmarkStart w:id="235" w:name="_Toc11221752"/>
      <w:bookmarkEnd w:id="235"/>
      <w:bookmarkStart w:id="236" w:name="_Toc11221712"/>
      <w:bookmarkEnd w:id="236"/>
      <w:bookmarkStart w:id="237" w:name="_Toc11221732"/>
      <w:bookmarkEnd w:id="237"/>
      <w:bookmarkStart w:id="238" w:name="_Toc11221746"/>
      <w:bookmarkEnd w:id="238"/>
      <w:bookmarkStart w:id="239" w:name="_Toc11221725"/>
      <w:bookmarkEnd w:id="239"/>
      <w:bookmarkStart w:id="240" w:name="_Toc11221751"/>
      <w:bookmarkEnd w:id="240"/>
      <w:bookmarkStart w:id="241" w:name="_Toc11221723"/>
      <w:bookmarkEnd w:id="241"/>
      <w:bookmarkStart w:id="242" w:name="_Toc11221748"/>
      <w:bookmarkEnd w:id="242"/>
      <w:bookmarkStart w:id="243" w:name="_Toc11221749"/>
      <w:bookmarkEnd w:id="243"/>
      <w:bookmarkStart w:id="244" w:name="_Toc11221540"/>
      <w:bookmarkEnd w:id="244"/>
      <w:bookmarkStart w:id="245" w:name="_Toc11221520"/>
      <w:bookmarkEnd w:id="245"/>
      <w:bookmarkStart w:id="246" w:name="_Toc11221530"/>
      <w:bookmarkEnd w:id="246"/>
      <w:bookmarkStart w:id="247" w:name="_Toc11221531"/>
      <w:bookmarkEnd w:id="247"/>
      <w:bookmarkStart w:id="248" w:name="_Toc11221538"/>
      <w:bookmarkEnd w:id="248"/>
      <w:bookmarkStart w:id="249" w:name="_Toc11221535"/>
      <w:bookmarkEnd w:id="249"/>
      <w:bookmarkStart w:id="250" w:name="_Toc11221539"/>
      <w:bookmarkEnd w:id="250"/>
      <w:bookmarkStart w:id="251" w:name="_Toc11221534"/>
      <w:bookmarkEnd w:id="251"/>
      <w:bookmarkStart w:id="252" w:name="_Toc11221532"/>
      <w:bookmarkEnd w:id="252"/>
      <w:bookmarkStart w:id="253" w:name="_Toc11221533"/>
      <w:bookmarkEnd w:id="253"/>
      <w:bookmarkStart w:id="254" w:name="_Toc11221551"/>
      <w:bookmarkEnd w:id="254"/>
      <w:bookmarkStart w:id="255" w:name="_Toc11221550"/>
      <w:bookmarkEnd w:id="255"/>
      <w:bookmarkStart w:id="256" w:name="_Toc11221537"/>
      <w:bookmarkEnd w:id="256"/>
      <w:bookmarkStart w:id="257" w:name="_Toc11221549"/>
      <w:bookmarkEnd w:id="257"/>
      <w:bookmarkStart w:id="258" w:name="_Toc11221536"/>
      <w:bookmarkEnd w:id="258"/>
      <w:bookmarkStart w:id="259" w:name="_Toc11221665"/>
      <w:bookmarkEnd w:id="259"/>
      <w:bookmarkStart w:id="260" w:name="_Toc11221677"/>
      <w:bookmarkEnd w:id="260"/>
      <w:bookmarkStart w:id="261" w:name="_Toc11221642"/>
      <w:bookmarkEnd w:id="261"/>
      <w:bookmarkStart w:id="262" w:name="_Toc11221675"/>
      <w:bookmarkEnd w:id="262"/>
      <w:bookmarkStart w:id="263" w:name="_Toc11221648"/>
      <w:bookmarkEnd w:id="263"/>
      <w:bookmarkStart w:id="264" w:name="_Toc11221660"/>
      <w:bookmarkEnd w:id="264"/>
      <w:bookmarkStart w:id="265" w:name="_Toc11221652"/>
      <w:bookmarkEnd w:id="265"/>
      <w:bookmarkStart w:id="266" w:name="_Toc11221664"/>
      <w:bookmarkEnd w:id="266"/>
      <w:bookmarkStart w:id="267" w:name="_Toc11221655"/>
      <w:bookmarkEnd w:id="267"/>
      <w:bookmarkStart w:id="268" w:name="_Toc11221638"/>
      <w:bookmarkEnd w:id="268"/>
      <w:bookmarkStart w:id="269" w:name="_Toc11221673"/>
      <w:bookmarkEnd w:id="269"/>
      <w:bookmarkStart w:id="270" w:name="_Toc11221644"/>
      <w:bookmarkEnd w:id="270"/>
      <w:bookmarkStart w:id="271" w:name="_Toc11221645"/>
      <w:bookmarkEnd w:id="271"/>
      <w:bookmarkStart w:id="272" w:name="_Toc11221637"/>
      <w:bookmarkEnd w:id="272"/>
      <w:bookmarkStart w:id="273" w:name="_Toc11221666"/>
      <w:bookmarkEnd w:id="273"/>
      <w:bookmarkStart w:id="274" w:name="_Toc11221653"/>
      <w:bookmarkEnd w:id="274"/>
      <w:bookmarkStart w:id="275" w:name="_Toc11221639"/>
      <w:bookmarkEnd w:id="275"/>
      <w:bookmarkStart w:id="276" w:name="_Toc11221651"/>
      <w:bookmarkEnd w:id="276"/>
      <w:bookmarkStart w:id="277" w:name="_Toc11221630"/>
      <w:bookmarkEnd w:id="277"/>
      <w:bookmarkStart w:id="278" w:name="_Toc11221654"/>
      <w:bookmarkEnd w:id="278"/>
      <w:bookmarkStart w:id="279" w:name="_Toc11221646"/>
      <w:bookmarkEnd w:id="279"/>
      <w:bookmarkStart w:id="280" w:name="_Toc11221663"/>
      <w:bookmarkEnd w:id="280"/>
      <w:bookmarkStart w:id="281" w:name="_Toc11221656"/>
      <w:bookmarkEnd w:id="281"/>
      <w:bookmarkStart w:id="282" w:name="_Toc11221626"/>
      <w:bookmarkEnd w:id="282"/>
      <w:bookmarkStart w:id="283" w:name="_Toc11221657"/>
      <w:bookmarkEnd w:id="283"/>
      <w:bookmarkStart w:id="284" w:name="_Toc11221631"/>
      <w:bookmarkEnd w:id="284"/>
      <w:bookmarkStart w:id="285" w:name="_Toc11221672"/>
      <w:bookmarkEnd w:id="285"/>
      <w:bookmarkStart w:id="286" w:name="_Toc11221676"/>
      <w:bookmarkEnd w:id="286"/>
      <w:bookmarkStart w:id="287" w:name="_Toc11221678"/>
      <w:bookmarkEnd w:id="287"/>
      <w:bookmarkStart w:id="288" w:name="_Toc11221661"/>
      <w:bookmarkEnd w:id="288"/>
      <w:bookmarkStart w:id="289" w:name="_Toc11221650"/>
      <w:bookmarkEnd w:id="289"/>
      <w:bookmarkStart w:id="290" w:name="_Toc11221627"/>
      <w:bookmarkEnd w:id="290"/>
      <w:bookmarkStart w:id="291" w:name="_Toc11221629"/>
      <w:bookmarkEnd w:id="291"/>
      <w:bookmarkStart w:id="292" w:name="_Toc11221671"/>
      <w:bookmarkEnd w:id="292"/>
      <w:bookmarkStart w:id="293" w:name="_Toc11221670"/>
      <w:bookmarkEnd w:id="293"/>
      <w:bookmarkStart w:id="294" w:name="_Toc11221679"/>
      <w:bookmarkEnd w:id="294"/>
      <w:bookmarkStart w:id="295" w:name="_Toc11221668"/>
      <w:bookmarkEnd w:id="295"/>
      <w:bookmarkStart w:id="296" w:name="_Toc11221647"/>
      <w:bookmarkEnd w:id="296"/>
      <w:bookmarkStart w:id="297" w:name="_Toc11221640"/>
      <w:bookmarkEnd w:id="297"/>
      <w:bookmarkStart w:id="298" w:name="_Toc11221628"/>
      <w:bookmarkEnd w:id="298"/>
      <w:bookmarkStart w:id="299" w:name="_Toc11221649"/>
      <w:bookmarkEnd w:id="299"/>
      <w:bookmarkStart w:id="300" w:name="_Toc11221659"/>
      <w:bookmarkEnd w:id="300"/>
      <w:bookmarkStart w:id="301" w:name="_Toc11221658"/>
      <w:bookmarkEnd w:id="301"/>
      <w:bookmarkStart w:id="302" w:name="_Toc11221632"/>
      <w:bookmarkEnd w:id="302"/>
      <w:bookmarkStart w:id="303" w:name="_Toc11221667"/>
      <w:bookmarkEnd w:id="303"/>
      <w:bookmarkStart w:id="304" w:name="_Toc11221641"/>
      <w:bookmarkEnd w:id="304"/>
      <w:bookmarkStart w:id="305" w:name="_Toc11221674"/>
      <w:bookmarkEnd w:id="305"/>
      <w:bookmarkStart w:id="306" w:name="_Toc11221662"/>
      <w:bookmarkEnd w:id="306"/>
      <w:bookmarkStart w:id="307" w:name="_Toc11221643"/>
      <w:bookmarkEnd w:id="307"/>
      <w:bookmarkStart w:id="308" w:name="_Toc11221471"/>
      <w:bookmarkEnd w:id="308"/>
      <w:bookmarkStart w:id="309" w:name="_Toc11221468"/>
      <w:bookmarkEnd w:id="309"/>
      <w:bookmarkStart w:id="310" w:name="_Toc11221483"/>
      <w:bookmarkEnd w:id="310"/>
      <w:bookmarkStart w:id="311" w:name="_Toc11221467"/>
      <w:bookmarkEnd w:id="311"/>
      <w:bookmarkStart w:id="312" w:name="_Toc11221473"/>
      <w:bookmarkEnd w:id="312"/>
      <w:bookmarkStart w:id="313" w:name="_Toc11221475"/>
      <w:bookmarkEnd w:id="313"/>
      <w:bookmarkStart w:id="314" w:name="_Toc11221482"/>
      <w:bookmarkEnd w:id="314"/>
      <w:bookmarkStart w:id="315" w:name="_Toc11221485"/>
      <w:bookmarkEnd w:id="315"/>
      <w:bookmarkStart w:id="316" w:name="_Toc11221474"/>
      <w:bookmarkEnd w:id="316"/>
      <w:bookmarkStart w:id="317" w:name="_Toc11221481"/>
      <w:bookmarkEnd w:id="317"/>
      <w:bookmarkStart w:id="318" w:name="_Toc11221466"/>
      <w:bookmarkEnd w:id="318"/>
      <w:bookmarkStart w:id="319" w:name="_Toc11221470"/>
      <w:bookmarkEnd w:id="319"/>
      <w:bookmarkStart w:id="320" w:name="_Toc11221480"/>
      <w:bookmarkEnd w:id="320"/>
      <w:bookmarkStart w:id="321" w:name="_Toc11221469"/>
      <w:bookmarkEnd w:id="321"/>
      <w:bookmarkStart w:id="322" w:name="_Toc11221472"/>
      <w:bookmarkEnd w:id="322"/>
      <w:bookmarkStart w:id="323" w:name="_Toc11221486"/>
      <w:bookmarkEnd w:id="323"/>
      <w:bookmarkStart w:id="324" w:name="_Toc11221479"/>
      <w:bookmarkEnd w:id="324"/>
      <w:bookmarkStart w:id="325" w:name="_Toc11221487"/>
      <w:bookmarkEnd w:id="325"/>
      <w:bookmarkStart w:id="326" w:name="_Toc11221484"/>
      <w:bookmarkEnd w:id="326"/>
      <w:bookmarkStart w:id="327" w:name="_Toc11221476"/>
      <w:bookmarkEnd w:id="327"/>
      <w:bookmarkStart w:id="328" w:name="_Toc11221704"/>
      <w:bookmarkEnd w:id="328"/>
      <w:bookmarkStart w:id="329" w:name="_Toc11221714"/>
      <w:bookmarkEnd w:id="329"/>
      <w:bookmarkStart w:id="330" w:name="_Toc11221721"/>
      <w:bookmarkEnd w:id="330"/>
      <w:bookmarkStart w:id="331" w:name="_Toc11221703"/>
      <w:bookmarkEnd w:id="331"/>
      <w:bookmarkStart w:id="332" w:name="_Toc11221719"/>
      <w:bookmarkEnd w:id="332"/>
      <w:bookmarkStart w:id="333" w:name="_Toc11221716"/>
      <w:bookmarkEnd w:id="333"/>
      <w:bookmarkStart w:id="334" w:name="_Toc11221713"/>
      <w:bookmarkEnd w:id="334"/>
      <w:bookmarkStart w:id="335" w:name="_Toc11221717"/>
      <w:bookmarkEnd w:id="335"/>
      <w:bookmarkStart w:id="336" w:name="_Toc11221702"/>
      <w:bookmarkEnd w:id="336"/>
      <w:bookmarkStart w:id="337" w:name="_Toc11221715"/>
      <w:bookmarkEnd w:id="337"/>
      <w:bookmarkStart w:id="338" w:name="_Toc11221701"/>
      <w:bookmarkEnd w:id="338"/>
      <w:bookmarkStart w:id="339" w:name="_Toc11221718"/>
      <w:bookmarkEnd w:id="339"/>
      <w:bookmarkStart w:id="340" w:name="_Toc11221720"/>
      <w:bookmarkEnd w:id="340"/>
      <w:bookmarkStart w:id="341" w:name="_Toc11221797"/>
      <w:bookmarkEnd w:id="341"/>
      <w:bookmarkStart w:id="342" w:name="_Toc11221798"/>
      <w:bookmarkEnd w:id="342"/>
      <w:bookmarkStart w:id="343" w:name="_Toc11221796"/>
      <w:bookmarkEnd w:id="343"/>
      <w:bookmarkStart w:id="344" w:name="_Toc11221790"/>
      <w:bookmarkEnd w:id="344"/>
      <w:bookmarkStart w:id="345" w:name="_Toc11221784"/>
      <w:bookmarkEnd w:id="345"/>
      <w:bookmarkStart w:id="346" w:name="_Toc11221761"/>
      <w:bookmarkEnd w:id="346"/>
      <w:bookmarkStart w:id="347" w:name="_Toc11221754"/>
      <w:bookmarkEnd w:id="347"/>
      <w:bookmarkStart w:id="348" w:name="_Toc11221759"/>
      <w:bookmarkEnd w:id="348"/>
      <w:bookmarkStart w:id="349" w:name="_Toc11221769"/>
      <w:bookmarkEnd w:id="349"/>
      <w:bookmarkStart w:id="350" w:name="_Toc11221776"/>
      <w:bookmarkEnd w:id="350"/>
      <w:bookmarkStart w:id="351" w:name="_Toc11221795"/>
      <w:bookmarkEnd w:id="351"/>
      <w:bookmarkStart w:id="352" w:name="_Toc11221785"/>
      <w:bookmarkEnd w:id="352"/>
      <w:bookmarkStart w:id="353" w:name="_Toc11221766"/>
      <w:bookmarkEnd w:id="353"/>
      <w:bookmarkStart w:id="354" w:name="_Toc11221780"/>
      <w:bookmarkEnd w:id="354"/>
      <w:bookmarkStart w:id="355" w:name="_Toc11221786"/>
      <w:bookmarkEnd w:id="355"/>
      <w:bookmarkStart w:id="356" w:name="_Toc11221779"/>
      <w:bookmarkEnd w:id="356"/>
      <w:bookmarkStart w:id="357" w:name="_Toc11221755"/>
      <w:bookmarkEnd w:id="357"/>
      <w:bookmarkStart w:id="358" w:name="_Toc11221792"/>
      <w:bookmarkEnd w:id="358"/>
      <w:bookmarkStart w:id="359" w:name="_Toc11221788"/>
      <w:bookmarkEnd w:id="359"/>
      <w:bookmarkStart w:id="360" w:name="_Toc11221787"/>
      <w:bookmarkEnd w:id="360"/>
      <w:bookmarkStart w:id="361" w:name="_Toc11221774"/>
      <w:bookmarkEnd w:id="361"/>
      <w:bookmarkStart w:id="362" w:name="_Toc11221777"/>
      <w:bookmarkEnd w:id="362"/>
      <w:bookmarkStart w:id="363" w:name="_Toc11221760"/>
      <w:bookmarkEnd w:id="363"/>
      <w:bookmarkStart w:id="364" w:name="_Toc11221757"/>
      <w:bookmarkEnd w:id="364"/>
      <w:bookmarkStart w:id="365" w:name="_Toc11221765"/>
      <w:bookmarkEnd w:id="365"/>
      <w:bookmarkStart w:id="366" w:name="_Toc11221770"/>
      <w:bookmarkEnd w:id="366"/>
      <w:bookmarkStart w:id="367" w:name="_Toc11221793"/>
      <w:bookmarkEnd w:id="367"/>
      <w:bookmarkStart w:id="368" w:name="_Toc11221771"/>
      <w:bookmarkEnd w:id="368"/>
      <w:bookmarkStart w:id="369" w:name="_Toc11221791"/>
      <w:bookmarkEnd w:id="369"/>
      <w:bookmarkStart w:id="370" w:name="_Toc11221775"/>
      <w:bookmarkEnd w:id="370"/>
      <w:bookmarkStart w:id="371" w:name="_Toc11221783"/>
      <w:bookmarkEnd w:id="371"/>
      <w:bookmarkStart w:id="372" w:name="_Toc11221789"/>
      <w:bookmarkEnd w:id="372"/>
      <w:bookmarkStart w:id="373" w:name="_Toc11221764"/>
      <w:bookmarkEnd w:id="373"/>
      <w:bookmarkStart w:id="374" w:name="_Toc11221767"/>
      <w:bookmarkEnd w:id="374"/>
      <w:bookmarkStart w:id="375" w:name="_Toc11221782"/>
      <w:bookmarkEnd w:id="375"/>
      <w:bookmarkStart w:id="376" w:name="_Toc11221794"/>
      <w:bookmarkEnd w:id="376"/>
      <w:bookmarkStart w:id="377" w:name="_Toc11221758"/>
      <w:bookmarkEnd w:id="377"/>
      <w:bookmarkStart w:id="378" w:name="_Toc11221772"/>
      <w:bookmarkEnd w:id="378"/>
      <w:bookmarkStart w:id="379" w:name="_Toc11221762"/>
      <w:bookmarkEnd w:id="379"/>
      <w:bookmarkStart w:id="380" w:name="_Toc11221756"/>
      <w:bookmarkEnd w:id="380"/>
      <w:bookmarkStart w:id="381" w:name="_Toc11221778"/>
      <w:bookmarkEnd w:id="381"/>
      <w:bookmarkStart w:id="382" w:name="_Toc11221763"/>
      <w:bookmarkEnd w:id="382"/>
      <w:bookmarkStart w:id="383" w:name="_Toc11221768"/>
      <w:bookmarkEnd w:id="383"/>
      <w:bookmarkStart w:id="384" w:name="_Toc11221781"/>
      <w:bookmarkEnd w:id="384"/>
      <w:bookmarkStart w:id="385" w:name="_Toc11221773"/>
      <w:bookmarkEnd w:id="385"/>
      <w:bookmarkStart w:id="386" w:name="_Toc86394047"/>
      <w:r>
        <w:rPr>
          <w:rFonts w:hint="eastAsia"/>
        </w:rPr>
        <w:t>申报流程</w:t>
      </w:r>
      <w:bookmarkEnd w:id="386"/>
    </w:p>
    <w:p>
      <w:pPr>
        <w:spacing w:line="360" w:lineRule="auto"/>
        <w:ind w:firstLine="480"/>
        <w:rPr>
          <w:rFonts w:ascii="宋体" w:hAnsi="宋体" w:cs="仿宋"/>
        </w:rPr>
      </w:pPr>
      <w:r>
        <w:rPr>
          <w:rFonts w:hint="eastAsia" w:ascii="宋体" w:hAnsi="宋体" w:cs="仿宋"/>
        </w:rPr>
        <w:t>申报2</w:t>
      </w:r>
      <w:r>
        <w:rPr>
          <w:rFonts w:ascii="宋体" w:hAnsi="宋体" w:cs="仿宋"/>
        </w:rPr>
        <w:t>022</w:t>
      </w:r>
      <w:r>
        <w:rPr>
          <w:rFonts w:hint="eastAsia" w:ascii="宋体" w:hAnsi="宋体" w:cs="仿宋"/>
        </w:rPr>
        <w:t>年度省列重大项目入库流程</w:t>
      </w:r>
      <w:r>
        <w:rPr>
          <w:rFonts w:ascii="宋体" w:hAnsi="宋体" w:cs="仿宋"/>
        </w:rPr>
        <w:t>在环节上一共分为两步，第一步是项目储备，即项目首先要进入全省储备库，各级发改进行</w:t>
      </w:r>
      <w:r>
        <w:rPr>
          <w:rFonts w:hint="eastAsia" w:ascii="宋体" w:hAnsi="宋体" w:cs="仿宋"/>
        </w:rPr>
        <w:t>储备</w:t>
      </w:r>
      <w:r>
        <w:rPr>
          <w:rFonts w:ascii="宋体" w:hAnsi="宋体" w:cs="仿宋"/>
        </w:rPr>
        <w:t>项目的审核入库</w:t>
      </w:r>
      <w:r>
        <w:rPr>
          <w:rFonts w:hint="eastAsia" w:ascii="宋体" w:hAnsi="宋体" w:cs="仿宋"/>
        </w:rPr>
        <w:t>；</w:t>
      </w:r>
      <w:r>
        <w:rPr>
          <w:rFonts w:ascii="宋体" w:hAnsi="宋体" w:cs="仿宋"/>
        </w:rPr>
        <w:t>第二</w:t>
      </w:r>
      <w:r>
        <w:rPr>
          <w:rFonts w:hint="eastAsia" w:ascii="宋体" w:hAnsi="宋体" w:cs="仿宋"/>
        </w:rPr>
        <w:t>步</w:t>
      </w:r>
      <w:r>
        <w:rPr>
          <w:rFonts w:ascii="宋体" w:hAnsi="宋体" w:cs="仿宋"/>
        </w:rPr>
        <w:t>是入省列重大项目库，</w:t>
      </w:r>
      <w:r>
        <w:rPr>
          <w:rFonts w:hint="eastAsia" w:ascii="宋体" w:hAnsi="宋体" w:cs="仿宋"/>
        </w:rPr>
        <w:t>项目单位</w:t>
      </w:r>
      <w:r>
        <w:rPr>
          <w:rFonts w:ascii="宋体" w:hAnsi="宋体" w:cs="仿宋"/>
        </w:rPr>
        <w:t>可以将</w:t>
      </w:r>
      <w:r>
        <w:rPr>
          <w:rFonts w:hint="eastAsia" w:ascii="宋体" w:hAnsi="宋体" w:cs="仿宋"/>
        </w:rPr>
        <w:t>已经审核</w:t>
      </w:r>
      <w:r>
        <w:rPr>
          <w:rFonts w:ascii="宋体" w:hAnsi="宋体" w:cs="仿宋"/>
        </w:rPr>
        <w:t>通过</w:t>
      </w:r>
      <w:r>
        <w:rPr>
          <w:rFonts w:hint="eastAsia" w:ascii="宋体" w:hAnsi="宋体" w:cs="仿宋"/>
        </w:rPr>
        <w:t>进入</w:t>
      </w:r>
      <w:r>
        <w:rPr>
          <w:rFonts w:ascii="宋体" w:hAnsi="宋体" w:cs="仿宋"/>
        </w:rPr>
        <w:t>储备库的项目进行报送，申请进入省列重大项目</w:t>
      </w:r>
      <w:r>
        <w:rPr>
          <w:rFonts w:hint="eastAsia" w:ascii="宋体" w:hAnsi="宋体" w:cs="仿宋"/>
        </w:rPr>
        <w:t>库。</w:t>
      </w:r>
    </w:p>
    <w:p>
      <w:pPr>
        <w:spacing w:line="360" w:lineRule="auto"/>
        <w:ind w:firstLine="480"/>
        <w:rPr>
          <w:rFonts w:ascii="宋体" w:hAnsi="宋体" w:cs="仿宋"/>
        </w:rPr>
      </w:pPr>
      <w:r>
        <w:rPr>
          <w:rFonts w:hint="eastAsia" w:ascii="宋体" w:hAnsi="宋体" w:cs="仿宋"/>
        </w:rPr>
        <w:t>如果申报的项目为2</w:t>
      </w:r>
      <w:r>
        <w:rPr>
          <w:rFonts w:ascii="宋体" w:hAnsi="宋体" w:cs="仿宋"/>
        </w:rPr>
        <w:t>021</w:t>
      </w:r>
      <w:r>
        <w:rPr>
          <w:rFonts w:hint="eastAsia" w:ascii="宋体" w:hAnsi="宋体" w:cs="仿宋"/>
        </w:rPr>
        <w:t>年度的省列重大项目，或入其他专项库时已进入全省储备项目库，则可跳过第一步，直接进行第二步入省列重大项目库的操作。</w:t>
      </w:r>
    </w:p>
    <w:p>
      <w:pPr>
        <w:pStyle w:val="3"/>
        <w:spacing w:line="360" w:lineRule="auto"/>
        <w:rPr>
          <w:rFonts w:ascii="Times New Roman" w:hAnsi="Times New Roman"/>
        </w:rPr>
      </w:pPr>
      <w:bookmarkStart w:id="387" w:name="_Toc42965660"/>
      <w:bookmarkStart w:id="388" w:name="_Toc86394048"/>
      <w:r>
        <w:rPr>
          <w:rFonts w:hint="eastAsia" w:ascii="Times New Roman" w:hAnsi="Times New Roman"/>
        </w:rPr>
        <w:t>用户登录</w:t>
      </w:r>
      <w:bookmarkEnd w:id="387"/>
      <w:bookmarkEnd w:id="388"/>
    </w:p>
    <w:p>
      <w:pPr>
        <w:autoSpaceDE w:val="0"/>
        <w:autoSpaceDN w:val="0"/>
        <w:adjustRightInd w:val="0"/>
        <w:spacing w:before="0" w:after="0" w:line="360" w:lineRule="auto"/>
        <w:ind w:firstLine="420" w:firstLineChars="0"/>
        <w:jc w:val="left"/>
      </w:pPr>
      <w:r>
        <w:rPr>
          <w:rFonts w:hint="eastAsia"/>
        </w:rPr>
        <w:t>项目</w:t>
      </w:r>
      <w:r>
        <w:t>单位用户</w:t>
      </w:r>
      <w:r>
        <w:rPr>
          <w:rFonts w:hint="eastAsia"/>
        </w:rPr>
        <w:t>访问地址（</w:t>
      </w:r>
      <w:r>
        <w:fldChar w:fldCharType="begin"/>
      </w:r>
      <w:r>
        <w:instrText xml:space="preserve"> HYPERLINK "https://tzxm.fzgg.gansu.gov.cn/index.html" </w:instrText>
      </w:r>
      <w:r>
        <w:fldChar w:fldCharType="separate"/>
      </w:r>
      <w:r>
        <w:rPr>
          <w:rStyle w:val="38"/>
        </w:rPr>
        <w:t>https://tzxm.fzgg.gansu.gov.cn/index.html</w:t>
      </w:r>
      <w:r>
        <w:rPr>
          <w:rStyle w:val="38"/>
        </w:rPr>
        <w:fldChar w:fldCharType="end"/>
      </w:r>
      <w:r>
        <w:rPr>
          <w:rFonts w:hint="eastAsia"/>
        </w:rPr>
        <w:t>），进入【甘肃省</w:t>
      </w:r>
      <w:r>
        <w:t>投资项目在线审批监管平台</w:t>
      </w:r>
      <w:r>
        <w:rPr>
          <w:rFonts w:hint="eastAsia"/>
        </w:rPr>
        <w:t>】登录页</w:t>
      </w:r>
      <w:r>
        <w:t>，点击</w:t>
      </w:r>
      <w:r>
        <w:rPr>
          <w:rFonts w:hint="eastAsia"/>
        </w:rPr>
        <w:t>【登录】按钮</w:t>
      </w:r>
    </w:p>
    <w:p>
      <w:pPr>
        <w:autoSpaceDE w:val="0"/>
        <w:autoSpaceDN w:val="0"/>
        <w:adjustRightInd w:val="0"/>
        <w:spacing w:before="0" w:after="0" w:line="360" w:lineRule="auto"/>
        <w:ind w:firstLine="0" w:firstLineChars="0"/>
        <w:jc w:val="left"/>
      </w:pPr>
      <w:r>
        <w:drawing>
          <wp:inline distT="0" distB="0" distL="0" distR="0">
            <wp:extent cx="5486400" cy="2595880"/>
            <wp:effectExtent l="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400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2.1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2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>登录</w:t>
      </w:r>
    </w:p>
    <w:p>
      <w:pPr>
        <w:spacing w:line="360" w:lineRule="auto"/>
        <w:ind w:firstLine="199" w:firstLineChars="83"/>
      </w:pPr>
      <w:r>
        <w:tab/>
      </w:r>
      <w:r>
        <w:rPr>
          <w:rFonts w:hint="eastAsia"/>
        </w:rPr>
        <w:t>进入政务服务网</w:t>
      </w:r>
      <w:r>
        <w:t>登录页面，</w:t>
      </w:r>
      <w:r>
        <w:rPr>
          <w:rFonts w:hint="eastAsia"/>
        </w:rPr>
        <w:t>填写正确</w:t>
      </w:r>
      <w:r>
        <w:t>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登录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如下图所示</w:t>
      </w:r>
      <w:r>
        <w:t>：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486400" cy="259588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400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2.1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2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t>登录</w:t>
      </w:r>
    </w:p>
    <w:p>
      <w:pPr>
        <w:spacing w:line="360" w:lineRule="auto"/>
        <w:ind w:firstLine="0" w:firstLineChars="0"/>
      </w:pPr>
      <w:r>
        <w:tab/>
      </w:r>
      <w:r>
        <w:t>点击【</w:t>
      </w:r>
      <w:r>
        <w:rPr>
          <w:rFonts w:hint="eastAsia"/>
        </w:rPr>
        <w:t>登录</w:t>
      </w:r>
      <w:r>
        <w:t>】</w:t>
      </w:r>
      <w:r>
        <w:rPr>
          <w:rFonts w:hint="eastAsia"/>
        </w:rPr>
        <w:t>按钮</w:t>
      </w:r>
      <w:r>
        <w:t>后，进入</w:t>
      </w:r>
      <w:r>
        <w:rPr>
          <w:rFonts w:hint="eastAsia"/>
        </w:rPr>
        <w:t>平台首页</w:t>
      </w:r>
      <w:r>
        <w:t>，如下图</w:t>
      </w:r>
      <w:r>
        <w:rPr>
          <w:rFonts w:hint="eastAsia"/>
        </w:rPr>
        <w:t>所示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486400" cy="2595880"/>
            <wp:effectExtent l="0" t="0" r="0" b="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400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t>2.1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2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t>用户空间</w:t>
      </w:r>
    </w:p>
    <w:p>
      <w:pPr>
        <w:pStyle w:val="3"/>
        <w:spacing w:line="360" w:lineRule="auto"/>
      </w:pPr>
      <w:bookmarkStart w:id="389" w:name="_Toc86394049"/>
      <w:r>
        <w:rPr>
          <w:rFonts w:hint="eastAsia"/>
        </w:rPr>
        <w:t>入全省储备库</w:t>
      </w:r>
      <w:bookmarkEnd w:id="389"/>
    </w:p>
    <w:p>
      <w:pPr>
        <w:pStyle w:val="4"/>
        <w:spacing w:line="360" w:lineRule="auto"/>
      </w:pPr>
      <w:bookmarkStart w:id="390" w:name="_Toc86394050"/>
      <w:r>
        <w:rPr>
          <w:rFonts w:hint="eastAsia"/>
        </w:rPr>
        <w:t>项目单位申报</w:t>
      </w:r>
      <w:bookmarkEnd w:id="390"/>
    </w:p>
    <w:p>
      <w:pPr>
        <w:spacing w:line="360" w:lineRule="auto"/>
        <w:ind w:firstLine="480"/>
      </w:pPr>
      <w:r>
        <w:rPr>
          <w:rFonts w:hint="eastAsia"/>
        </w:rPr>
        <w:t>项目单位找到</w:t>
      </w:r>
      <w:r>
        <w:t>项目</w:t>
      </w:r>
      <w:r>
        <w:rPr>
          <w:rFonts w:hint="eastAsia"/>
        </w:rPr>
        <w:t>全</w:t>
      </w:r>
      <w:r>
        <w:t>周期管理，</w:t>
      </w:r>
      <w:r>
        <w:rPr>
          <w:rFonts w:hint="eastAsia"/>
        </w:rPr>
        <w:t>点击储备</w:t>
      </w:r>
      <w:r>
        <w:t>项目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486400" cy="2595880"/>
            <wp:effectExtent l="0" t="0" r="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 w:firstLineChars="300"/>
      </w:pPr>
      <w:r>
        <w:rPr>
          <w:rFonts w:hint="eastAsia"/>
        </w:rPr>
        <w:t>点击储备</w:t>
      </w:r>
      <w:r>
        <w:t>项目，进入储备项目的</w:t>
      </w:r>
      <w:r>
        <w:rPr>
          <w:rFonts w:hint="eastAsia"/>
        </w:rPr>
        <w:t>空间</w:t>
      </w:r>
      <w:r>
        <w:t>，右上角</w:t>
      </w:r>
      <w:r>
        <w:rPr>
          <w:rFonts w:hint="eastAsia"/>
        </w:rPr>
        <w:t>出现储备</w:t>
      </w:r>
      <w:r>
        <w:t>项目申请</w:t>
      </w:r>
    </w:p>
    <w:p>
      <w:pPr>
        <w:spacing w:line="360" w:lineRule="auto"/>
        <w:ind w:firstLine="199" w:firstLineChars="83"/>
      </w:pPr>
      <w:r>
        <w:drawing>
          <wp:inline distT="0" distB="0" distL="0" distR="0">
            <wp:extent cx="5486400" cy="2595880"/>
            <wp:effectExtent l="0" t="0" r="0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宋体" w:hAnsi="宋体" w:cs="仿宋"/>
        </w:rPr>
      </w:pPr>
      <w:r>
        <w:rPr>
          <w:rFonts w:hint="eastAsia" w:ascii="宋体" w:hAnsi="宋体" w:cs="仿宋"/>
        </w:rPr>
        <w:t>点击</w:t>
      </w:r>
      <w:r>
        <w:rPr>
          <w:rFonts w:ascii="宋体" w:hAnsi="宋体" w:cs="仿宋"/>
        </w:rPr>
        <w:t>储备项目申请，进入填写储备项目的页面</w:t>
      </w:r>
      <w:r>
        <w:rPr>
          <w:rFonts w:hint="eastAsia" w:ascii="宋体" w:hAnsi="宋体" w:cs="仿宋"/>
        </w:rPr>
        <w:t>，在</w:t>
      </w:r>
      <w:r>
        <w:rPr>
          <w:rFonts w:ascii="宋体" w:hAnsi="宋体" w:cs="仿宋"/>
        </w:rPr>
        <w:t>页面中</w:t>
      </w:r>
      <w:r>
        <w:rPr>
          <w:rFonts w:hint="eastAsia" w:ascii="宋体" w:hAnsi="宋体" w:cs="仿宋"/>
        </w:rPr>
        <w:t>录入</w:t>
      </w:r>
      <w:r>
        <w:rPr>
          <w:rFonts w:ascii="宋体" w:hAnsi="宋体" w:cs="仿宋"/>
        </w:rPr>
        <w:t>储备项目信息，填写</w:t>
      </w:r>
      <w:r>
        <w:rPr>
          <w:rFonts w:hint="eastAsia" w:ascii="宋体" w:hAnsi="宋体" w:cs="仿宋"/>
        </w:rPr>
        <w:t>项目</w:t>
      </w:r>
      <w:r>
        <w:rPr>
          <w:rFonts w:ascii="宋体" w:hAnsi="宋体" w:cs="仿宋"/>
        </w:rPr>
        <w:t>基本信息，</w:t>
      </w:r>
      <w:r>
        <w:rPr>
          <w:rFonts w:hint="eastAsia" w:ascii="宋体" w:hAnsi="宋体" w:cs="仿宋"/>
        </w:rPr>
        <w:t>投资</w:t>
      </w:r>
      <w:r>
        <w:rPr>
          <w:rFonts w:ascii="宋体" w:hAnsi="宋体" w:cs="仿宋"/>
        </w:rPr>
        <w:t>情况，</w:t>
      </w:r>
      <w:r>
        <w:rPr>
          <w:rFonts w:hint="eastAsia" w:ascii="宋体" w:hAnsi="宋体" w:cs="仿宋"/>
        </w:rPr>
        <w:t>前期</w:t>
      </w:r>
      <w:r>
        <w:rPr>
          <w:rFonts w:ascii="宋体" w:hAnsi="宋体" w:cs="仿宋"/>
        </w:rPr>
        <w:t>情况</w:t>
      </w:r>
      <w:r>
        <w:rPr>
          <w:rFonts w:hint="eastAsia" w:ascii="宋体" w:hAnsi="宋体" w:cs="仿宋"/>
        </w:rPr>
        <w:t>，点击</w:t>
      </w:r>
      <w:r>
        <w:rPr>
          <w:rFonts w:ascii="宋体" w:hAnsi="宋体" w:cs="仿宋"/>
        </w:rPr>
        <w:t>保存，项目录入成功，在</w:t>
      </w:r>
      <w:r>
        <w:rPr>
          <w:rFonts w:hint="eastAsia" w:ascii="宋体" w:hAnsi="宋体" w:cs="仿宋"/>
        </w:rPr>
        <w:t>填写</w:t>
      </w:r>
      <w:r>
        <w:rPr>
          <w:rFonts w:ascii="宋体" w:hAnsi="宋体" w:cs="仿宋"/>
        </w:rPr>
        <w:t>时，如果项目已经有项目代码，可在项目基本信息页中</w:t>
      </w:r>
      <w:r>
        <w:rPr>
          <w:rFonts w:hint="eastAsia" w:ascii="宋体" w:hAnsi="宋体" w:cs="仿宋"/>
        </w:rPr>
        <w:t>的</w:t>
      </w:r>
      <w:r>
        <w:rPr>
          <w:rFonts w:ascii="宋体" w:hAnsi="宋体" w:cs="仿宋"/>
        </w:rPr>
        <w:t>项目代码项中，点击选择</w:t>
      </w:r>
      <w:r>
        <w:rPr>
          <w:rFonts w:hint="eastAsia" w:ascii="宋体" w:hAnsi="宋体" w:cs="仿宋"/>
        </w:rPr>
        <w:t>，录入</w:t>
      </w:r>
      <w:r>
        <w:rPr>
          <w:rFonts w:ascii="宋体" w:hAnsi="宋体" w:cs="仿宋"/>
        </w:rPr>
        <w:t>项目</w:t>
      </w:r>
      <w:r>
        <w:rPr>
          <w:rFonts w:hint="eastAsia" w:ascii="宋体" w:hAnsi="宋体" w:cs="仿宋"/>
        </w:rPr>
        <w:t>代码</w:t>
      </w:r>
      <w:r>
        <w:rPr>
          <w:rFonts w:ascii="宋体" w:hAnsi="宋体" w:cs="仿宋"/>
        </w:rPr>
        <w:t>，查询到</w:t>
      </w:r>
      <w:r>
        <w:rPr>
          <w:rFonts w:hint="eastAsia" w:ascii="宋体" w:hAnsi="宋体" w:cs="仿宋"/>
        </w:rPr>
        <w:t>项目</w:t>
      </w:r>
      <w:r>
        <w:rPr>
          <w:rFonts w:ascii="宋体" w:hAnsi="宋体" w:cs="仿宋"/>
        </w:rPr>
        <w:t>之后</w:t>
      </w:r>
      <w:r>
        <w:rPr>
          <w:rFonts w:hint="eastAsia" w:ascii="宋体" w:hAnsi="宋体" w:cs="仿宋"/>
        </w:rPr>
        <w:t>，</w:t>
      </w:r>
      <w:r>
        <w:rPr>
          <w:rFonts w:ascii="宋体" w:hAnsi="宋体" w:cs="仿宋"/>
        </w:rPr>
        <w:t>关联项目</w:t>
      </w:r>
      <w:r>
        <w:rPr>
          <w:rFonts w:hint="eastAsia" w:ascii="宋体" w:hAnsi="宋体" w:cs="仿宋"/>
        </w:rPr>
        <w:t>信息</w:t>
      </w:r>
      <w:r>
        <w:rPr>
          <w:rFonts w:ascii="宋体" w:hAnsi="宋体" w:cs="仿宋"/>
        </w:rPr>
        <w:t>进行申报，也可以</w:t>
      </w:r>
      <w:r>
        <w:rPr>
          <w:rFonts w:hint="eastAsia" w:ascii="宋体" w:hAnsi="宋体" w:cs="仿宋"/>
        </w:rPr>
        <w:t>填报</w:t>
      </w:r>
      <w:r>
        <w:rPr>
          <w:rFonts w:ascii="宋体" w:hAnsi="宋体" w:cs="仿宋"/>
        </w:rPr>
        <w:t>没有项目代码的项目</w:t>
      </w:r>
      <w:r>
        <w:rPr>
          <w:rFonts w:hint="eastAsia" w:ascii="宋体" w:hAnsi="宋体" w:cs="仿宋"/>
        </w:rPr>
        <w:t>。</w:t>
      </w:r>
    </w:p>
    <w:p>
      <w:pPr>
        <w:spacing w:line="360" w:lineRule="auto"/>
        <w:ind w:firstLine="1200" w:firstLineChars="500"/>
        <w:rPr>
          <w:rFonts w:ascii="宋体" w:hAnsi="宋体" w:cs="仿宋"/>
        </w:rPr>
      </w:pPr>
    </w:p>
    <w:p>
      <w:pPr>
        <w:spacing w:line="360" w:lineRule="auto"/>
        <w:ind w:firstLine="0" w:firstLineChars="0"/>
        <w:rPr>
          <w:rFonts w:ascii="宋体" w:hAnsi="宋体" w:cs="仿宋"/>
        </w:rPr>
      </w:pPr>
      <w:r>
        <w:drawing>
          <wp:inline distT="0" distB="0" distL="0" distR="0">
            <wp:extent cx="5486400" cy="2595880"/>
            <wp:effectExtent l="0" t="0" r="0" b="0"/>
            <wp:docPr id="3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仿宋"/>
        </w:rPr>
        <w:tab/>
      </w:r>
      <w:r>
        <w:drawing>
          <wp:inline distT="0" distB="0" distL="0" distR="0">
            <wp:extent cx="5486400" cy="3545840"/>
            <wp:effectExtent l="0" t="0" r="0" b="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宋体" w:hAnsi="宋体" w:cs="仿宋"/>
        </w:rPr>
      </w:pPr>
      <w:r>
        <w:rPr>
          <w:rFonts w:hint="eastAsia" w:ascii="宋体" w:hAnsi="宋体" w:cs="仿宋"/>
        </w:rPr>
        <w:t>填写完成</w:t>
      </w:r>
      <w:r>
        <w:rPr>
          <w:rFonts w:ascii="宋体" w:hAnsi="宋体" w:cs="仿宋"/>
        </w:rPr>
        <w:t>之后点击保存，在项目列表中会出现操作</w:t>
      </w:r>
      <w:r>
        <w:rPr>
          <w:rFonts w:hint="eastAsia" w:ascii="宋体" w:hAnsi="宋体" w:cs="仿宋"/>
        </w:rPr>
        <w:t>：</w:t>
      </w:r>
      <w:r>
        <w:rPr>
          <w:rFonts w:ascii="宋体" w:hAnsi="宋体" w:cs="仿宋"/>
        </w:rPr>
        <w:t>申报、</w:t>
      </w:r>
      <w:r>
        <w:rPr>
          <w:rFonts w:hint="eastAsia" w:ascii="宋体" w:hAnsi="宋体" w:cs="仿宋"/>
        </w:rPr>
        <w:t>修改</w:t>
      </w:r>
      <w:r>
        <w:rPr>
          <w:rFonts w:ascii="宋体" w:hAnsi="宋体" w:cs="仿宋"/>
        </w:rPr>
        <w:t>、</w:t>
      </w:r>
      <w:r>
        <w:rPr>
          <w:rFonts w:hint="eastAsia" w:ascii="宋体" w:hAnsi="宋体" w:cs="仿宋"/>
        </w:rPr>
        <w:t>删除</w:t>
      </w:r>
    </w:p>
    <w:p>
      <w:pPr>
        <w:spacing w:line="360" w:lineRule="auto"/>
        <w:ind w:firstLine="0" w:firstLineChars="0"/>
        <w:rPr>
          <w:rFonts w:ascii="宋体" w:hAnsi="宋体" w:cs="仿宋"/>
        </w:rPr>
      </w:pPr>
      <w:r>
        <w:drawing>
          <wp:inline distT="0" distB="0" distL="0" distR="0">
            <wp:extent cx="5486400" cy="3504565"/>
            <wp:effectExtent l="0" t="0" r="0" b="635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宋体" w:hAnsi="宋体" w:cs="仿宋"/>
        </w:rPr>
      </w:pPr>
      <w:r>
        <w:rPr>
          <w:rFonts w:hint="eastAsia" w:ascii="宋体" w:hAnsi="宋体" w:cs="仿宋"/>
        </w:rPr>
        <w:t>点击</w:t>
      </w:r>
      <w:r>
        <w:rPr>
          <w:rFonts w:ascii="宋体" w:hAnsi="宋体" w:cs="仿宋"/>
        </w:rPr>
        <w:t>申报，</w:t>
      </w:r>
      <w:r>
        <w:rPr>
          <w:rFonts w:hint="eastAsia" w:ascii="宋体" w:hAnsi="宋体" w:cs="仿宋"/>
        </w:rPr>
        <w:t>选择项目建设地的发改部门进行审核，例如：项目的建设地点是兰州市城关区，申报部门就选择为兰州市城关区发展和改革局。</w:t>
      </w:r>
    </w:p>
    <w:p>
      <w:pPr>
        <w:spacing w:line="360" w:lineRule="auto"/>
        <w:ind w:firstLine="0" w:firstLineChars="0"/>
        <w:rPr>
          <w:rFonts w:ascii="宋体" w:hAnsi="宋体" w:cs="仿宋"/>
        </w:rPr>
      </w:pPr>
      <w:r>
        <w:drawing>
          <wp:inline distT="0" distB="0" distL="0" distR="0">
            <wp:extent cx="5486400" cy="3598545"/>
            <wp:effectExtent l="0" t="0" r="0" b="190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rPr>
          <w:rFonts w:ascii="宋体" w:hAnsi="宋体" w:cs="仿宋"/>
        </w:rPr>
      </w:pPr>
      <w:r>
        <w:rPr>
          <w:rFonts w:hint="eastAsia" w:ascii="宋体" w:hAnsi="宋体" w:cs="仿宋"/>
        </w:rPr>
        <w:t>点击</w:t>
      </w:r>
      <w:r>
        <w:rPr>
          <w:rFonts w:ascii="宋体" w:hAnsi="宋体" w:cs="仿宋"/>
        </w:rPr>
        <w:t>提交之后，</w:t>
      </w:r>
      <w:r>
        <w:rPr>
          <w:rFonts w:hint="eastAsia" w:ascii="宋体" w:hAnsi="宋体" w:cs="仿宋"/>
        </w:rPr>
        <w:t>项目</w:t>
      </w:r>
      <w:r>
        <w:rPr>
          <w:rFonts w:ascii="宋体" w:hAnsi="宋体" w:cs="仿宋"/>
        </w:rPr>
        <w:t>就</w:t>
      </w:r>
      <w:r>
        <w:rPr>
          <w:rFonts w:hint="eastAsia" w:ascii="宋体" w:hAnsi="宋体" w:cs="仿宋"/>
        </w:rPr>
        <w:t>申报至对应</w:t>
      </w:r>
      <w:r>
        <w:rPr>
          <w:rFonts w:ascii="宋体" w:hAnsi="宋体" w:cs="仿宋"/>
        </w:rPr>
        <w:t>审批部门，由审批部门进行</w:t>
      </w:r>
      <w:r>
        <w:rPr>
          <w:rFonts w:hint="eastAsia" w:ascii="宋体" w:hAnsi="宋体" w:cs="仿宋"/>
        </w:rPr>
        <w:t>项目</w:t>
      </w:r>
      <w:r>
        <w:rPr>
          <w:rFonts w:ascii="宋体" w:hAnsi="宋体" w:cs="仿宋"/>
        </w:rPr>
        <w:t>的审核入</w:t>
      </w:r>
      <w:r>
        <w:rPr>
          <w:rFonts w:hint="eastAsia" w:ascii="宋体" w:hAnsi="宋体" w:cs="仿宋"/>
        </w:rPr>
        <w:t>库。</w:t>
      </w:r>
    </w:p>
    <w:p>
      <w:pPr>
        <w:spacing w:line="360" w:lineRule="auto"/>
        <w:ind w:firstLine="0" w:firstLineChars="0"/>
        <w:rPr>
          <w:rFonts w:ascii="宋体" w:hAnsi="宋体" w:cs="仿宋"/>
        </w:rPr>
      </w:pPr>
      <w:r>
        <w:drawing>
          <wp:inline distT="0" distB="0" distL="0" distR="0">
            <wp:extent cx="5486400" cy="3472180"/>
            <wp:effectExtent l="0" t="0" r="0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391" w:name="_Toc86394051"/>
      <w:r>
        <w:rPr>
          <w:rFonts w:hint="eastAsia"/>
        </w:rPr>
        <w:t>审批</w:t>
      </w:r>
      <w:r>
        <w:t>部门审核</w:t>
      </w:r>
      <w:bookmarkEnd w:id="391"/>
    </w:p>
    <w:p>
      <w:pPr>
        <w:spacing w:line="360" w:lineRule="auto"/>
        <w:ind w:firstLine="480"/>
      </w:pPr>
      <w:r>
        <w:rPr>
          <w:rFonts w:hint="eastAsia"/>
        </w:rPr>
        <w:t>审批</w:t>
      </w:r>
      <w:r>
        <w:t>部门访问</w:t>
      </w:r>
      <w:r>
        <w:fldChar w:fldCharType="begin"/>
      </w:r>
      <w:r>
        <w:instrText xml:space="preserve"> HYPERLINK "http://59.219.240.64/login.html" </w:instrText>
      </w:r>
      <w:r>
        <w:fldChar w:fldCharType="separate"/>
      </w:r>
      <w:r>
        <w:rPr>
          <w:rStyle w:val="38"/>
        </w:rPr>
        <w:t>http://59.219.240.64/login.html</w:t>
      </w:r>
      <w:r>
        <w:rPr>
          <w:rStyle w:val="38"/>
        </w:rPr>
        <w:fldChar w:fldCharType="end"/>
      </w:r>
      <w:r>
        <w:rPr>
          <w:rFonts w:hint="eastAsia"/>
        </w:rPr>
        <w:t>，</w:t>
      </w:r>
      <w:r>
        <w:t>进行登录，如果</w:t>
      </w:r>
      <w:r>
        <w:rPr>
          <w:rFonts w:hint="eastAsia"/>
        </w:rPr>
        <w:t>需要</w:t>
      </w:r>
      <w:r>
        <w:t>新增省列重大项目管理的账号，请联系地区管理员进行账号添加，</w:t>
      </w:r>
      <w:r>
        <w:rPr>
          <w:rFonts w:hint="eastAsia"/>
        </w:rPr>
        <w:t>添加时进入</w:t>
      </w:r>
      <w:r>
        <w:t>系统管理，</w:t>
      </w:r>
      <w:r>
        <w:rPr>
          <w:rFonts w:hint="eastAsia"/>
        </w:rPr>
        <w:t>点击人员</w:t>
      </w:r>
      <w:r>
        <w:t>管理，在左侧选择部门，</w:t>
      </w:r>
      <w:r>
        <w:rPr>
          <w:rFonts w:hint="eastAsia"/>
        </w:rPr>
        <w:t>点击</w:t>
      </w:r>
      <w:r>
        <w:t>右</w:t>
      </w:r>
      <w:r>
        <w:rPr>
          <w:rFonts w:hint="eastAsia"/>
        </w:rPr>
        <w:t>下角</w:t>
      </w:r>
      <w:r>
        <w:t>新增</w:t>
      </w:r>
      <w:r>
        <w:rPr>
          <w:rFonts w:hint="eastAsia"/>
        </w:rPr>
        <w:t>，</w:t>
      </w:r>
      <w:r>
        <w:t>新增</w:t>
      </w:r>
      <w:r>
        <w:rPr>
          <w:rFonts w:hint="eastAsia"/>
        </w:rPr>
        <w:t>时</w:t>
      </w:r>
      <w:r>
        <w:t>选择</w:t>
      </w:r>
      <w:r>
        <w:rPr>
          <w:rFonts w:hint="eastAsia"/>
        </w:rPr>
        <w:t>角色类型</w:t>
      </w:r>
      <w:r>
        <w:t>为业务角色，角色</w:t>
      </w:r>
      <w:r>
        <w:rPr>
          <w:rFonts w:hint="eastAsia"/>
        </w:rPr>
        <w:t>名称选择省列重大项目管理</w:t>
      </w:r>
      <w:r>
        <w:t>。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486400" cy="2526030"/>
            <wp:effectExtent l="0" t="0" r="0" b="762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</w:pPr>
      <w:r>
        <w:rPr>
          <w:rFonts w:hint="eastAsia"/>
        </w:rPr>
        <w:t>登录</w:t>
      </w:r>
      <w:r>
        <w:t>账号之后</w:t>
      </w:r>
      <w:r>
        <w:rPr>
          <w:rFonts w:hint="eastAsia"/>
        </w:rPr>
        <w:t>选择</w:t>
      </w:r>
      <w:r>
        <w:t>项目</w:t>
      </w:r>
      <w:r>
        <w:rPr>
          <w:rFonts w:hint="eastAsia"/>
        </w:rPr>
        <w:t>储备</w:t>
      </w:r>
      <w:r>
        <w:t>，</w:t>
      </w:r>
      <w:r>
        <w:rPr>
          <w:rFonts w:hint="eastAsia"/>
        </w:rPr>
        <w:t>审核</w:t>
      </w:r>
      <w:r>
        <w:t>入库，</w:t>
      </w:r>
      <w:r>
        <w:rPr>
          <w:rFonts w:hint="eastAsia"/>
        </w:rPr>
        <w:t>可以</w:t>
      </w:r>
      <w:r>
        <w:t>看到项目单位申报的项目，</w:t>
      </w:r>
      <w:r>
        <w:rPr>
          <w:rFonts w:hint="eastAsia"/>
        </w:rPr>
        <w:t>点击审核，可以</w:t>
      </w:r>
      <w:r>
        <w:t>查看项目的信息</w:t>
      </w:r>
      <w:r>
        <w:rPr>
          <w:rFonts w:hint="eastAsia"/>
        </w:rPr>
        <w:t>，对申报信息进行审核，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854700" cy="3411855"/>
            <wp:effectExtent l="0" t="0" r="0" b="0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9696" cy="342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</w:pPr>
      <w:r>
        <w:rPr>
          <w:rFonts w:hint="eastAsia"/>
        </w:rPr>
        <w:t>如信息无误，点击</w:t>
      </w:r>
      <w:r>
        <w:t>入库，项目</w:t>
      </w:r>
      <w:r>
        <w:rPr>
          <w:rFonts w:hint="eastAsia"/>
        </w:rPr>
        <w:t>进入</w:t>
      </w:r>
      <w:r>
        <w:t>储备库</w:t>
      </w:r>
      <w:r>
        <w:rPr>
          <w:rFonts w:hint="eastAsia"/>
        </w:rPr>
        <w:t>，项目建设地的发改部门</w:t>
      </w:r>
      <w:r>
        <w:t>对项目进行审核入库</w:t>
      </w:r>
      <w:r>
        <w:rPr>
          <w:rFonts w:hint="eastAsia"/>
        </w:rPr>
        <w:t>，</w:t>
      </w:r>
      <w:r>
        <w:t>形成全省的项目储备库。</w:t>
      </w:r>
    </w:p>
    <w:p>
      <w:pPr>
        <w:spacing w:line="360" w:lineRule="auto"/>
        <w:ind w:firstLine="199" w:firstLineChars="83"/>
      </w:pPr>
      <w:r>
        <w:drawing>
          <wp:inline distT="0" distB="0" distL="0" distR="0">
            <wp:extent cx="5486400" cy="2551430"/>
            <wp:effectExtent l="0" t="0" r="0" b="127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bookmarkStart w:id="392" w:name="_Toc86394052"/>
      <w:r>
        <w:rPr>
          <w:rFonts w:hint="eastAsia"/>
        </w:rPr>
        <w:t>入省列重大项目库</w:t>
      </w:r>
      <w:bookmarkEnd w:id="392"/>
    </w:p>
    <w:p>
      <w:pPr>
        <w:pStyle w:val="4"/>
        <w:spacing w:line="360" w:lineRule="auto"/>
      </w:pPr>
      <w:bookmarkStart w:id="393" w:name="_Toc86394053"/>
      <w:r>
        <w:rPr>
          <w:rFonts w:hint="eastAsia"/>
        </w:rPr>
        <w:t>项目单位</w:t>
      </w:r>
      <w:r>
        <w:t>报送</w:t>
      </w:r>
      <w:bookmarkEnd w:id="393"/>
    </w:p>
    <w:p>
      <w:pPr>
        <w:spacing w:line="360" w:lineRule="auto"/>
        <w:ind w:firstLine="480"/>
        <w:rPr>
          <w:rFonts w:ascii="宋体" w:hAnsi="宋体" w:cs="仿宋"/>
          <w:b/>
        </w:rPr>
      </w:pPr>
      <w:r>
        <w:rPr>
          <w:rFonts w:hint="eastAsia" w:ascii="宋体" w:hAnsi="宋体" w:cs="仿宋"/>
        </w:rPr>
        <w:t>项目单位登录</w:t>
      </w:r>
      <w:r>
        <w:rPr>
          <w:rFonts w:hint="eastAsia"/>
        </w:rPr>
        <w:t>【甘肃省</w:t>
      </w:r>
      <w:r>
        <w:t>投资项目在线审批监管平台</w:t>
      </w:r>
      <w:r>
        <w:rPr>
          <w:rFonts w:hint="eastAsia"/>
        </w:rPr>
        <w:t>】，点击【项目全周期管理】-【</w:t>
      </w:r>
      <w:r>
        <w:rPr>
          <w:rFonts w:hint="eastAsia" w:ascii="宋体" w:hAnsi="宋体" w:cs="仿宋"/>
        </w:rPr>
        <w:t>省列重大项目</w:t>
      </w:r>
      <w:r>
        <w:rPr>
          <w:rFonts w:hint="eastAsia"/>
        </w:rPr>
        <w:t>】</w:t>
      </w:r>
      <w:r>
        <w:rPr>
          <w:rFonts w:hint="eastAsia" w:ascii="宋体" w:hAnsi="宋体" w:cs="仿宋"/>
        </w:rPr>
        <w:t>，挑选储备库项目</w:t>
      </w:r>
      <w:r>
        <w:rPr>
          <w:rFonts w:ascii="宋体" w:hAnsi="宋体" w:cs="仿宋"/>
        </w:rPr>
        <w:t>，</w:t>
      </w:r>
      <w:r>
        <w:rPr>
          <w:rFonts w:hint="eastAsia" w:ascii="宋体" w:hAnsi="宋体" w:cs="仿宋"/>
        </w:rPr>
        <w:t>找到已进</w:t>
      </w:r>
      <w:r>
        <w:rPr>
          <w:rFonts w:ascii="宋体" w:hAnsi="宋体" w:cs="仿宋"/>
        </w:rPr>
        <w:t>入</w:t>
      </w:r>
      <w:r>
        <w:rPr>
          <w:rFonts w:hint="eastAsia" w:ascii="宋体" w:hAnsi="宋体" w:cs="仿宋"/>
        </w:rPr>
        <w:t>全省储备</w:t>
      </w:r>
      <w:r>
        <w:rPr>
          <w:rFonts w:ascii="宋体" w:hAnsi="宋体" w:cs="仿宋"/>
        </w:rPr>
        <w:t>库</w:t>
      </w:r>
      <w:r>
        <w:rPr>
          <w:rFonts w:hint="eastAsia" w:ascii="宋体" w:hAnsi="宋体" w:cs="仿宋"/>
        </w:rPr>
        <w:t>的项目</w:t>
      </w:r>
      <w:r>
        <w:rPr>
          <w:rFonts w:ascii="宋体" w:hAnsi="宋体" w:cs="仿宋"/>
        </w:rPr>
        <w:t>，</w:t>
      </w:r>
      <w:r>
        <w:rPr>
          <w:rFonts w:hint="eastAsia" w:ascii="宋体" w:hAnsi="宋体" w:cs="仿宋"/>
        </w:rPr>
        <w:t>选择项目点击下一步，填写项目2</w:t>
      </w:r>
      <w:r>
        <w:rPr>
          <w:rFonts w:ascii="宋体" w:hAnsi="宋体" w:cs="仿宋"/>
        </w:rPr>
        <w:t>022</w:t>
      </w:r>
      <w:r>
        <w:rPr>
          <w:rFonts w:hint="eastAsia" w:ascii="宋体" w:hAnsi="宋体" w:cs="仿宋"/>
        </w:rPr>
        <w:t>年计划信息（投资情况请以实际情况为准），</w:t>
      </w:r>
      <w:r>
        <w:rPr>
          <w:rFonts w:hint="eastAsia" w:ascii="宋体" w:hAnsi="宋体" w:cs="仿宋"/>
          <w:b/>
        </w:rPr>
        <w:t>所有计划信息都以2</w:t>
      </w:r>
      <w:r>
        <w:rPr>
          <w:rFonts w:ascii="宋体" w:hAnsi="宋体" w:cs="仿宋"/>
          <w:b/>
        </w:rPr>
        <w:t>022</w:t>
      </w:r>
      <w:r>
        <w:rPr>
          <w:rFonts w:hint="eastAsia" w:ascii="宋体" w:hAnsi="宋体" w:cs="仿宋"/>
          <w:b/>
        </w:rPr>
        <w:t>为准，选择层级为省列、项目年度（2</w:t>
      </w:r>
      <w:r>
        <w:rPr>
          <w:rFonts w:ascii="宋体" w:hAnsi="宋体" w:cs="仿宋"/>
          <w:b/>
        </w:rPr>
        <w:t>022</w:t>
      </w:r>
      <w:r>
        <w:rPr>
          <w:rFonts w:hint="eastAsia" w:ascii="宋体" w:hAnsi="宋体" w:cs="仿宋"/>
          <w:b/>
        </w:rPr>
        <w:t>）、项目分类、建设阶段、当前项目工作进度、截至2</w:t>
      </w:r>
      <w:r>
        <w:rPr>
          <w:rFonts w:ascii="宋体" w:hAnsi="宋体" w:cs="仿宋"/>
          <w:b/>
        </w:rPr>
        <w:t>021</w:t>
      </w:r>
      <w:r>
        <w:rPr>
          <w:rFonts w:hint="eastAsia" w:ascii="宋体" w:hAnsi="宋体" w:cs="仿宋"/>
          <w:b/>
        </w:rPr>
        <w:t>年底完成投资、2</w:t>
      </w:r>
      <w:r>
        <w:rPr>
          <w:rFonts w:ascii="宋体" w:hAnsi="宋体" w:cs="仿宋"/>
          <w:b/>
        </w:rPr>
        <w:t>022</w:t>
      </w:r>
      <w:r>
        <w:rPr>
          <w:rFonts w:hint="eastAsia" w:ascii="宋体" w:hAnsi="宋体" w:cs="仿宋"/>
          <w:b/>
        </w:rPr>
        <w:t>年计划投资、2</w:t>
      </w:r>
      <w:r>
        <w:rPr>
          <w:rFonts w:ascii="宋体" w:hAnsi="宋体" w:cs="仿宋"/>
          <w:b/>
        </w:rPr>
        <w:t>022</w:t>
      </w:r>
      <w:r>
        <w:rPr>
          <w:rFonts w:hint="eastAsia" w:ascii="宋体" w:hAnsi="宋体" w:cs="仿宋"/>
          <w:b/>
        </w:rPr>
        <w:t>年形象进度目标。</w:t>
      </w:r>
    </w:p>
    <w:p>
      <w:pPr>
        <w:spacing w:line="360" w:lineRule="auto"/>
        <w:ind w:firstLine="482"/>
        <w:rPr>
          <w:rFonts w:ascii="宋体" w:hAnsi="宋体" w:cs="仿宋"/>
          <w:b/>
        </w:rPr>
      </w:pPr>
      <w:r>
        <w:rPr>
          <w:rFonts w:hint="eastAsia" w:ascii="宋体" w:hAnsi="宋体" w:cs="仿宋"/>
          <w:b/>
        </w:rPr>
        <w:t>填写完成后系统会生成附件《省列重大项目申请表》，项目单位需下载申请表，盖章之后上传。</w:t>
      </w:r>
    </w:p>
    <w:p>
      <w:pPr>
        <w:spacing w:line="360" w:lineRule="auto"/>
        <w:ind w:firstLine="0" w:firstLineChars="0"/>
        <w:rPr>
          <w:rFonts w:ascii="宋体" w:hAnsi="宋体" w:cs="仿宋"/>
        </w:rPr>
      </w:pPr>
      <w:r>
        <w:drawing>
          <wp:inline distT="0" distB="0" distL="0" distR="0">
            <wp:extent cx="5502910" cy="3350260"/>
            <wp:effectExtent l="0" t="0" r="2540" b="254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宋体" w:hAnsi="宋体" w:cs="仿宋"/>
          <w:b/>
        </w:rPr>
      </w:pPr>
      <w:r>
        <w:rPr>
          <w:rFonts w:hint="eastAsia" w:ascii="宋体" w:hAnsi="宋体" w:cs="仿宋"/>
        </w:rPr>
        <w:t>填写完成，上传申请表后，</w:t>
      </w:r>
      <w:r>
        <w:rPr>
          <w:rFonts w:ascii="宋体" w:hAnsi="宋体" w:cs="仿宋"/>
        </w:rPr>
        <w:t>点击报送</w:t>
      </w:r>
      <w:r>
        <w:rPr>
          <w:rFonts w:hint="eastAsia" w:ascii="宋体" w:hAnsi="宋体" w:cs="仿宋"/>
        </w:rPr>
        <w:t>，</w:t>
      </w:r>
      <w:r>
        <w:rPr>
          <w:rFonts w:ascii="宋体" w:hAnsi="宋体" w:cs="仿宋"/>
        </w:rPr>
        <w:t>选择报送部门</w:t>
      </w:r>
      <w:r>
        <w:rPr>
          <w:rFonts w:hint="eastAsia" w:ascii="宋体" w:hAnsi="宋体" w:cs="仿宋"/>
        </w:rPr>
        <w:t>，</w:t>
      </w:r>
      <w:r>
        <w:rPr>
          <w:rFonts w:ascii="宋体" w:hAnsi="宋体" w:cs="仿宋"/>
        </w:rPr>
        <w:t>点击确定</w:t>
      </w:r>
      <w:r>
        <w:rPr>
          <w:rFonts w:hint="eastAsia" w:ascii="宋体" w:hAnsi="宋体" w:cs="仿宋"/>
        </w:rPr>
        <w:t>，项目</w:t>
      </w:r>
      <w:r>
        <w:rPr>
          <w:rFonts w:ascii="宋体" w:hAnsi="宋体" w:cs="仿宋"/>
        </w:rPr>
        <w:t>单位申报省列重大项目</w:t>
      </w:r>
      <w:r>
        <w:rPr>
          <w:rFonts w:hint="eastAsia" w:ascii="宋体" w:hAnsi="宋体" w:cs="仿宋"/>
        </w:rPr>
        <w:t>成功。</w:t>
      </w:r>
      <w:r>
        <w:rPr>
          <w:rFonts w:hint="eastAsia" w:ascii="宋体" w:hAnsi="宋体" w:cs="仿宋"/>
          <w:b/>
        </w:rPr>
        <w:t>如项目属地为县级，则报送至县发改部门，由县发改部门进行初审之后报送至市发改部门、市发改委复审之后报送至省发改委（例如：该项目属地为兰州市城关区，则项目首先报送至兰州市城关区发展改革局，由兰州市城关区发展改革局初审后报送至兰州市发改委复审，兰州市发改委复审之后报送至省发改委审核）。</w:t>
      </w:r>
    </w:p>
    <w:p>
      <w:pPr>
        <w:spacing w:line="360" w:lineRule="auto"/>
        <w:ind w:firstLine="482"/>
        <w:rPr>
          <w:rFonts w:ascii="宋体" w:hAnsi="宋体" w:cs="仿宋"/>
          <w:b/>
        </w:rPr>
      </w:pPr>
      <w:r>
        <w:rPr>
          <w:rFonts w:hint="eastAsia" w:ascii="宋体" w:hAnsi="宋体" w:cs="仿宋"/>
          <w:b/>
        </w:rPr>
        <w:t>如项目属地为市级，则可直接报送至市发改委初审，再由市发改委报送至省发改委审核。</w:t>
      </w:r>
    </w:p>
    <w:p>
      <w:pPr>
        <w:spacing w:line="360" w:lineRule="auto"/>
        <w:ind w:firstLine="482"/>
        <w:rPr>
          <w:rFonts w:ascii="宋体" w:hAnsi="宋体" w:cs="仿宋"/>
          <w:b/>
        </w:rPr>
      </w:pPr>
      <w:r>
        <w:rPr>
          <w:rFonts w:hint="eastAsia" w:ascii="宋体" w:hAnsi="宋体" w:cs="仿宋"/>
          <w:b/>
        </w:rPr>
        <w:t>省属项目提交省直行业主管部门初审，再由省直行业主管部门报送至省发改委审核；中央在甘单位项目直接提交至省政府重大项目建设管理办公室。</w:t>
      </w:r>
    </w:p>
    <w:p>
      <w:pPr>
        <w:spacing w:line="360" w:lineRule="auto"/>
        <w:ind w:firstLine="480"/>
        <w:rPr>
          <w:rFonts w:ascii="宋体" w:hAnsi="宋体" w:cs="仿宋"/>
        </w:rPr>
      </w:pPr>
    </w:p>
    <w:p>
      <w:pPr>
        <w:spacing w:line="360" w:lineRule="auto"/>
        <w:ind w:firstLine="0" w:firstLineChars="0"/>
        <w:rPr>
          <w:rFonts w:ascii="宋体" w:hAnsi="宋体" w:cs="仿宋"/>
        </w:rPr>
      </w:pPr>
      <w:r>
        <w:drawing>
          <wp:inline distT="0" distB="0" distL="0" distR="0">
            <wp:extent cx="5502910" cy="2517775"/>
            <wp:effectExtent l="0" t="0" r="254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394" w:name="_Toc86394054"/>
      <w:r>
        <w:rPr>
          <w:rFonts w:hint="eastAsia"/>
        </w:rPr>
        <w:t>审批</w:t>
      </w:r>
      <w:r>
        <w:t>部门审核</w:t>
      </w:r>
      <w:bookmarkEnd w:id="394"/>
    </w:p>
    <w:p>
      <w:pPr>
        <w:spacing w:line="360" w:lineRule="auto"/>
        <w:ind w:firstLine="480"/>
      </w:pPr>
      <w:r>
        <w:rPr>
          <w:rFonts w:hint="eastAsia"/>
        </w:rPr>
        <w:t>项目属地发改部门</w:t>
      </w:r>
      <w:r>
        <w:t>访问</w:t>
      </w:r>
      <w:r>
        <w:fldChar w:fldCharType="begin"/>
      </w:r>
      <w:r>
        <w:instrText xml:space="preserve"> HYPERLINK "http://59.219.240.64/login.html" </w:instrText>
      </w:r>
      <w:r>
        <w:fldChar w:fldCharType="separate"/>
      </w:r>
      <w:r>
        <w:rPr>
          <w:rStyle w:val="38"/>
        </w:rPr>
        <w:t>http://59.219.240.64/login.html</w:t>
      </w:r>
      <w:r>
        <w:rPr>
          <w:rStyle w:val="38"/>
        </w:rPr>
        <w:fldChar w:fldCharType="end"/>
      </w:r>
      <w:r>
        <w:rPr>
          <w:rStyle w:val="38"/>
          <w:rFonts w:hint="eastAsia"/>
        </w:rPr>
        <w:t>，</w:t>
      </w:r>
      <w:r>
        <w:t>登录账号之后</w:t>
      </w:r>
      <w:r>
        <w:rPr>
          <w:rFonts w:hint="eastAsia"/>
        </w:rPr>
        <w:t>点击【省列重大】，选择【</w:t>
      </w:r>
      <w:r>
        <w:t>编制区</w:t>
      </w:r>
      <w:r>
        <w:rPr>
          <w:rFonts w:hint="eastAsia"/>
        </w:rPr>
        <w:t>】</w:t>
      </w:r>
      <w:r>
        <w:t>，</w:t>
      </w:r>
      <w:r>
        <w:rPr>
          <w:rFonts w:hint="eastAsia"/>
        </w:rPr>
        <w:t>点击【审核】</w:t>
      </w:r>
      <w:r>
        <w:t>可以</w:t>
      </w:r>
      <w:r>
        <w:rPr>
          <w:rFonts w:hint="eastAsia"/>
        </w:rPr>
        <w:t>对选择的</w:t>
      </w:r>
      <w:r>
        <w:t>项目进行审核，</w:t>
      </w:r>
      <w:r>
        <w:rPr>
          <w:rFonts w:hint="eastAsia"/>
        </w:rPr>
        <w:t>审核无误后点击【返回】，并点击报送至市/州发改部门。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486400" cy="2791460"/>
            <wp:effectExtent l="0" t="0" r="0" b="889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502910" cy="2517775"/>
            <wp:effectExtent l="0" t="0" r="2540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</w:pPr>
      <w:r>
        <w:rPr>
          <w:rFonts w:hint="eastAsia"/>
        </w:rPr>
        <w:t>市/州发改部门登录在线</w:t>
      </w:r>
      <w:r>
        <w:t>平台审批端</w:t>
      </w:r>
      <w:r>
        <w:rPr>
          <w:rFonts w:hint="eastAsia"/>
        </w:rPr>
        <w:t>后，进入【省列重大】项目</w:t>
      </w:r>
      <w:r>
        <w:t>模块</w:t>
      </w:r>
      <w:r>
        <w:rPr>
          <w:rFonts w:hint="eastAsia"/>
        </w:rPr>
        <w:t>，在</w:t>
      </w:r>
      <w:r>
        <w:t>编制区对</w:t>
      </w:r>
      <w:r>
        <w:rPr>
          <w:rFonts w:hint="eastAsia"/>
        </w:rPr>
        <w:t>区/县级发改部门报送</w:t>
      </w:r>
      <w:r>
        <w:t>的项目信息进行审核，</w:t>
      </w:r>
      <w:r>
        <w:rPr>
          <w:rFonts w:hint="eastAsia"/>
        </w:rPr>
        <w:t>审核</w:t>
      </w:r>
      <w:r>
        <w:t>无误后，点击</w:t>
      </w:r>
      <w:r>
        <w:rPr>
          <w:rFonts w:hint="eastAsia"/>
        </w:rPr>
        <w:t>报送，项目报送至省发改委。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502910" cy="2517775"/>
            <wp:effectExtent l="0" t="0" r="254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</w:pPr>
      <w:r>
        <w:rPr>
          <w:rFonts w:hint="eastAsia"/>
        </w:rPr>
        <w:t>省发改委登录在线</w:t>
      </w:r>
      <w:r>
        <w:t>平台审批端</w:t>
      </w:r>
      <w:r>
        <w:rPr>
          <w:rFonts w:hint="eastAsia"/>
        </w:rPr>
        <w:t>后，进入【省列重大】项目</w:t>
      </w:r>
      <w:r>
        <w:t>模块</w:t>
      </w:r>
      <w:r>
        <w:rPr>
          <w:rFonts w:hint="eastAsia"/>
        </w:rPr>
        <w:t>，在</w:t>
      </w:r>
      <w:r>
        <w:t>编制区对</w:t>
      </w:r>
      <w:r>
        <w:rPr>
          <w:rFonts w:hint="eastAsia"/>
        </w:rPr>
        <w:t>区/市/州发改部门报送</w:t>
      </w:r>
      <w:r>
        <w:t>的项目信息进行审核，</w:t>
      </w:r>
      <w:r>
        <w:rPr>
          <w:rFonts w:hint="eastAsia"/>
        </w:rPr>
        <w:t>审核</w:t>
      </w:r>
      <w:r>
        <w:t>无误后，</w:t>
      </w:r>
      <w:r>
        <w:rPr>
          <w:rFonts w:hint="eastAsia"/>
        </w:rPr>
        <w:t>点击入库，则项目进入省列重大项目库。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502910" cy="2517775"/>
            <wp:effectExtent l="0" t="0" r="2540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</w:pPr>
      <w:r>
        <w:t>若项目信息有误，可点击</w:t>
      </w:r>
      <w:r>
        <w:rPr>
          <w:rFonts w:hint="eastAsia"/>
        </w:rPr>
        <w:t>【</w:t>
      </w:r>
      <w:r>
        <w:t>退回</w:t>
      </w:r>
      <w:r>
        <w:rPr>
          <w:rFonts w:hint="eastAsia"/>
        </w:rPr>
        <w:t>】，填写意见后，项目退回到项目单位，项目直接退回给项目</w:t>
      </w:r>
      <w:r>
        <w:t>单位</w:t>
      </w:r>
      <w:r>
        <w:rPr>
          <w:rFonts w:hint="eastAsia"/>
        </w:rPr>
        <w:t>，项目</w:t>
      </w:r>
      <w:r>
        <w:t>建设单位可</w:t>
      </w:r>
      <w:r>
        <w:rPr>
          <w:rFonts w:hint="eastAsia"/>
        </w:rPr>
        <w:t>修改补充信息</w:t>
      </w:r>
      <w:r>
        <w:t>后重新</w:t>
      </w:r>
      <w:r>
        <w:rPr>
          <w:rFonts w:hint="eastAsia"/>
        </w:rPr>
        <w:t>报送</w:t>
      </w:r>
      <w:r>
        <w:t>。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502910" cy="2517775"/>
            <wp:effectExtent l="0" t="0" r="2540" b="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0"/>
      </w:pPr>
      <w:r>
        <w:t xml:space="preserve"> </w:t>
      </w:r>
      <w:r>
        <w:rPr>
          <w:rFonts w:hint="eastAsia"/>
        </w:rPr>
        <w:t>如项目入库后需要退出，点击省列重大项目-项目库</w:t>
      </w:r>
      <w:r>
        <w:t>，可以看到</w:t>
      </w:r>
      <w:r>
        <w:rPr>
          <w:rFonts w:hint="eastAsia"/>
        </w:rPr>
        <w:t>本级所有已经</w:t>
      </w:r>
      <w:r>
        <w:t>入库的省列重大项目</w:t>
      </w:r>
      <w:r>
        <w:rPr>
          <w:rFonts w:hint="eastAsia"/>
        </w:rPr>
        <w:t>，点击取消入库即可，项目退回至【编制区】。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502910" cy="2517775"/>
            <wp:effectExtent l="0" t="0" r="2540" b="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bookmarkStart w:id="395" w:name="_Toc86394055"/>
      <w:r>
        <w:rPr>
          <w:rFonts w:hint="eastAsia"/>
        </w:rPr>
        <w:t>计划管理</w:t>
      </w:r>
      <w:bookmarkEnd w:id="395"/>
    </w:p>
    <w:p>
      <w:pPr>
        <w:pStyle w:val="4"/>
        <w:spacing w:line="360" w:lineRule="auto"/>
      </w:pPr>
      <w:bookmarkStart w:id="396" w:name="_Toc86394056"/>
      <w:r>
        <w:rPr>
          <w:rFonts w:hint="eastAsia"/>
        </w:rPr>
        <w:t>审批部门创建计划管理</w:t>
      </w:r>
      <w:bookmarkEnd w:id="396"/>
    </w:p>
    <w:p>
      <w:pPr>
        <w:spacing w:line="360" w:lineRule="auto"/>
        <w:ind w:firstLine="480"/>
        <w:rPr>
          <w:color w:val="FF0000"/>
        </w:rPr>
      </w:pPr>
      <w:r>
        <w:rPr>
          <w:rFonts w:hint="eastAsia"/>
          <w:color w:val="FF0000"/>
        </w:rPr>
        <w:t>注：计划管理由省级部门直接下发，市州不用下发</w:t>
      </w:r>
    </w:p>
    <w:p>
      <w:pPr>
        <w:spacing w:line="360" w:lineRule="auto"/>
        <w:ind w:firstLine="480"/>
      </w:pPr>
      <w:r>
        <w:rPr>
          <w:rFonts w:hint="eastAsia"/>
        </w:rPr>
        <w:t>审批部门对已经入省列重大项目库的项目创建计划，对项目进行监督。点击【计划管理】，选择创建任务。填写【任务名称】和【调度要求】，点击确定该计划创建完成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502910" cy="2517775"/>
            <wp:effectExtent l="0" t="0" r="2540" b="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</w:pPr>
      <w:r>
        <w:rPr>
          <w:rFonts w:hint="eastAsia"/>
        </w:rPr>
        <w:t>点击【关联项目】，选择【新增项目】，可选择一个或多个项目加入到该计划中，点击选择后，项目选择完成，点击返回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502910" cy="2517775"/>
            <wp:effectExtent l="0" t="0" r="2540" b="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</w:pPr>
      <w:r>
        <w:rPr>
          <w:rFonts w:hint="eastAsia"/>
        </w:rPr>
        <w:t>点击【下发调度】并确认，该计划就会发送给项目单位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502910" cy="2517775"/>
            <wp:effectExtent l="0" t="0" r="254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bookmarkStart w:id="397" w:name="_Toc86394057"/>
      <w:r>
        <w:rPr>
          <w:rFonts w:hint="eastAsia"/>
        </w:rPr>
        <w:t>项目单位填写计划</w:t>
      </w:r>
      <w:bookmarkEnd w:id="397"/>
    </w:p>
    <w:p>
      <w:pPr>
        <w:spacing w:line="360" w:lineRule="auto"/>
        <w:ind w:firstLine="480"/>
      </w:pPr>
      <w:r>
        <w:rPr>
          <w:rFonts w:hint="eastAsia"/>
        </w:rPr>
        <w:t>项目单位登陆之后，点击【省列重大项目】，点击【项目调度】，就会显示审批部门下发的调度计划，需要项目单位进行填写。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502910" cy="2517775"/>
            <wp:effectExtent l="0" t="0" r="2540" b="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</w:pPr>
      <w:r>
        <w:rPr>
          <w:rFonts w:hint="eastAsia"/>
        </w:rPr>
        <w:t>找到对应项目，点击【调度填报】，项目单位需要填写【调度信息】中的内容并提交。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502910" cy="2517775"/>
            <wp:effectExtent l="0" t="0" r="2540" b="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bookmarkStart w:id="398" w:name="_Toc86394058"/>
      <w:r>
        <w:rPr>
          <w:rFonts w:hint="eastAsia"/>
        </w:rPr>
        <w:t>调度管理（审批部门）</w:t>
      </w:r>
      <w:bookmarkEnd w:id="398"/>
    </w:p>
    <w:p>
      <w:pPr>
        <w:spacing w:line="360" w:lineRule="auto"/>
        <w:ind w:firstLine="0" w:firstLineChars="0"/>
      </w:pPr>
      <w:r>
        <w:rPr>
          <w:rFonts w:hint="eastAsia"/>
        </w:rPr>
        <w:t>点击【调度管理】，这里显示创建计划的信息和项目单位填写调度的情况，帮助您了解项目的投资情况。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502910" cy="2517775"/>
            <wp:effectExtent l="0" t="0" r="2540" b="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bookmarkStart w:id="399" w:name="_Toc86394059"/>
      <w:r>
        <w:rPr>
          <w:rFonts w:hint="eastAsia"/>
        </w:rPr>
        <w:t>往期调度（审批部门）</w:t>
      </w:r>
      <w:bookmarkEnd w:id="399"/>
    </w:p>
    <w:p>
      <w:pPr>
        <w:spacing w:line="360" w:lineRule="auto"/>
        <w:ind w:firstLine="480"/>
      </w:pPr>
      <w:r>
        <w:rPr>
          <w:rFonts w:hint="eastAsia"/>
        </w:rPr>
        <w:t>通过调度管理判断您所创建的计划是否已经完成。当一个计划完成后需要在【计划管理】中选择【结束调度】。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502910" cy="2517775"/>
            <wp:effectExtent l="0" t="0" r="2540" b="0"/>
            <wp:docPr id="34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</w:pPr>
      <w:r>
        <w:rPr>
          <w:rFonts w:hint="eastAsia"/>
        </w:rPr>
        <w:t>当您【结束调度】后，就能在往期调度中看到已经结束的计划。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502910" cy="2517775"/>
            <wp:effectExtent l="0" t="0" r="2540" b="0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</w:pPr>
      <w:bookmarkStart w:id="400" w:name="_Toc86394060"/>
      <w:r>
        <w:rPr>
          <w:rFonts w:hint="eastAsia"/>
        </w:rPr>
        <w:t>项目单位遇到常见问题</w:t>
      </w:r>
      <w:bookmarkEnd w:id="400"/>
    </w:p>
    <w:p>
      <w:pPr>
        <w:spacing w:line="360" w:lineRule="auto"/>
        <w:ind w:firstLine="199" w:firstLineChars="83"/>
      </w:pPr>
      <w:r>
        <w:drawing>
          <wp:inline distT="0" distB="0" distL="0" distR="0">
            <wp:extent cx="5486400" cy="3056890"/>
            <wp:effectExtent l="0" t="0" r="0" b="0"/>
            <wp:docPr id="59" name="图片 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99" w:firstLineChars="83"/>
      </w:pP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486400" cy="6095365"/>
            <wp:effectExtent l="0" t="0" r="0" b="635"/>
            <wp:docPr id="56" name="图片 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</w:pPr>
      <w:bookmarkStart w:id="401" w:name="_Toc86394061"/>
      <w:r>
        <w:rPr>
          <w:rFonts w:hint="eastAsia"/>
        </w:rPr>
        <w:t>问题1：入储备库，总投资无法修改</w:t>
      </w:r>
      <w:bookmarkEnd w:id="401"/>
    </w:p>
    <w:p>
      <w:pPr>
        <w:spacing w:line="360" w:lineRule="auto"/>
        <w:ind w:firstLineChars="0"/>
      </w:pPr>
      <w:r>
        <w:rPr>
          <w:rFonts w:hint="eastAsia"/>
        </w:rPr>
        <w:t>审批部门反馈填写的总投资不正确，退回修改，不清楚在哪里修改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486400" cy="3455670"/>
            <wp:effectExtent l="0" t="0" r="0" b="0"/>
            <wp:docPr id="55" name="图片 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b/>
        </w:rPr>
      </w:pPr>
      <w:r>
        <w:rPr>
          <w:rFonts w:hint="eastAsia"/>
          <w:b/>
        </w:rPr>
        <w:t>解决办法：</w:t>
      </w:r>
    </w:p>
    <w:p>
      <w:pPr>
        <w:spacing w:line="360" w:lineRule="auto"/>
        <w:ind w:firstLine="0" w:firstLineChars="0"/>
      </w:pPr>
      <w:r>
        <w:rPr>
          <w:rFonts w:hint="eastAsia"/>
        </w:rPr>
        <w:t>点击【修改】，选择【投资情况】，在对应的资金类别的第一列填写，填写好后点击【保存】，再次申报即可。</w:t>
      </w:r>
    </w:p>
    <w:p>
      <w:pPr>
        <w:spacing w:line="360" w:lineRule="auto"/>
        <w:ind w:firstLine="0" w:firstLineChars="0"/>
      </w:pPr>
      <w:r>
        <w:drawing>
          <wp:inline distT="0" distB="0" distL="0" distR="0">
            <wp:extent cx="5486400" cy="2014855"/>
            <wp:effectExtent l="0" t="0" r="0" b="4445"/>
            <wp:docPr id="58" name="图片 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</w:pPr>
      <w:bookmarkStart w:id="402" w:name="_Toc86394062"/>
      <w:r>
        <w:rPr>
          <w:rFonts w:hint="eastAsia"/>
        </w:rPr>
        <w:t>问题2：项目单位账号登录问题</w:t>
      </w:r>
      <w:bookmarkEnd w:id="402"/>
    </w:p>
    <w:p>
      <w:pPr>
        <w:spacing w:line="360" w:lineRule="auto"/>
        <w:ind w:firstLine="0" w:firstLineChars="0"/>
      </w:pPr>
      <w:r>
        <w:rPr>
          <w:rFonts w:hint="eastAsia"/>
          <w:b/>
        </w:rPr>
        <w:t>解决办法</w:t>
      </w:r>
      <w:r>
        <w:rPr>
          <w:rFonts w:hint="eastAsia"/>
        </w:rPr>
        <w:t>：甘肃政务服务网电话:</w:t>
      </w:r>
      <w:r>
        <w:rPr>
          <w:rFonts w:ascii="微软雅黑" w:hAnsi="微软雅黑"/>
          <w:color w:val="666666"/>
          <w:sz w:val="21"/>
          <w:szCs w:val="21"/>
          <w:shd w:val="clear" w:color="auto" w:fill="FFFFFF"/>
        </w:rPr>
        <w:t xml:space="preserve"> </w:t>
      </w:r>
      <w:r>
        <w:rPr>
          <w:rFonts w:ascii="微软雅黑" w:hAnsi="微软雅黑"/>
          <w:sz w:val="21"/>
          <w:szCs w:val="21"/>
          <w:shd w:val="clear" w:color="auto" w:fill="FFFFFF"/>
        </w:rPr>
        <w:t>0931-8558924</w:t>
      </w:r>
    </w:p>
    <w:p>
      <w:pPr>
        <w:spacing w:line="360" w:lineRule="auto"/>
        <w:ind w:firstLine="480"/>
      </w:pPr>
    </w:p>
    <w:p>
      <w:pPr>
        <w:pStyle w:val="3"/>
        <w:numPr>
          <w:ilvl w:val="0"/>
          <w:numId w:val="0"/>
        </w:numPr>
        <w:spacing w:line="360" w:lineRule="auto"/>
      </w:pPr>
      <w:bookmarkStart w:id="403" w:name="_Toc86394063"/>
      <w:r>
        <w:rPr>
          <w:rFonts w:hint="eastAsia"/>
        </w:rPr>
        <w:t>问题3:项目单位登录的账号中找不到申报的项目</w:t>
      </w:r>
      <w:bookmarkEnd w:id="403"/>
    </w:p>
    <w:p>
      <w:pPr>
        <w:spacing w:line="360" w:lineRule="auto"/>
        <w:ind w:firstLine="0" w:firstLineChars="0"/>
      </w:pPr>
      <w:r>
        <w:rPr>
          <w:rFonts w:hint="eastAsia"/>
        </w:rPr>
        <w:t>解决办法：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3"/>
          <w:sz w:val="16"/>
        </w:rPr>
        <w:instrText xml:space="preserve">1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请您先查看该账号是否为申报该项目的账号</w:t>
      </w:r>
    </w:p>
    <w:p>
      <w:pPr>
        <w:spacing w:line="360" w:lineRule="auto"/>
        <w:ind w:firstLine="0" w:firstLineChars="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\o\ac(○,</w:instrText>
      </w:r>
      <w:r>
        <w:rPr>
          <w:rFonts w:hint="eastAsia"/>
          <w:position w:val="3"/>
          <w:sz w:val="16"/>
        </w:rPr>
        <w:instrText xml:space="preserve">2</w:instrText>
      </w:r>
      <w:r>
        <w:rPr>
          <w:rFonts w:hint="eastAsia"/>
        </w:rPr>
        <w:instrText xml:space="preserve">)</w:instrText>
      </w:r>
      <w:r>
        <w:fldChar w:fldCharType="end"/>
      </w:r>
      <w:r>
        <w:rPr>
          <w:rFonts w:hint="eastAsia"/>
        </w:rPr>
        <w:t>请您确认该账号是否变更过法人，或者实名注册过</w:t>
      </w:r>
    </w:p>
    <w:p>
      <w:pPr>
        <w:spacing w:line="360" w:lineRule="auto"/>
        <w:ind w:firstLine="480"/>
      </w:pPr>
      <w:r>
        <w:rPr>
          <w:rFonts w:hint="eastAsia"/>
        </w:rPr>
        <w:t>若满足上边两个条件，项目单位写一份申请（申请模板，在群文件中）对项目单位账号信息进行变更。具体请联系客服人员或拨打0</w:t>
      </w:r>
      <w:r>
        <w:t>931-8800112</w:t>
      </w:r>
    </w:p>
    <w:p>
      <w:pPr>
        <w:spacing w:line="360" w:lineRule="auto"/>
        <w:ind w:firstLine="0" w:firstLineChars="0"/>
      </w:pPr>
    </w:p>
    <w:sectPr>
      <w:pgSz w:w="11906" w:h="16838"/>
      <w:pgMar w:top="1440" w:right="1440" w:bottom="1440" w:left="1800" w:header="851" w:footer="992" w:gutter="0"/>
      <w:cols w:space="720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altName w:val="Nimbus Roman No9 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Tahoma">
    <w:altName w:val="Droid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ˎ̥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ord">
    <w:altName w:val="仿宋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Droid Sans">
    <w:panose1 w:val="020B0606030804020204"/>
    <w:charset w:val="00"/>
    <w:family w:val="auto"/>
    <w:pitch w:val="default"/>
    <w:sig w:usb0="E00002EF" w:usb1="4000205B" w:usb2="00000028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left="1" w:firstLine="1680" w:firstLineChars="800"/>
    </w:pPr>
    <w:r>
      <w:rPr>
        <w:rFonts w:hint="eastAsia"/>
        <w:sz w:val="21"/>
        <w:szCs w:val="21"/>
      </w:rPr>
      <w:t xml:space="preserve">                         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PAGE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t>21</w:t>
    </w:r>
    <w:r>
      <w:rPr>
        <w:sz w:val="21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left="1" w:firstLine="1575" w:firstLineChars="750"/>
    </w:pPr>
    <w:r>
      <w:rPr>
        <w:rFonts w:hint="eastAsia"/>
        <w:sz w:val="21"/>
        <w:szCs w:val="21"/>
      </w:rPr>
      <w:t xml:space="preserve">                         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PAGE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t>1</w:t>
    </w:r>
    <w:r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0" w:firstLineChars="0"/>
      <w:jc w:val="right"/>
      <w:rPr>
        <w:rFonts w:ascii="宋体" w:hAnsi="宋体"/>
        <w:sz w:val="21"/>
        <w:szCs w:val="21"/>
      </w:rPr>
    </w:pPr>
    <w:r>
      <w:rPr>
        <w:rFonts w:hint="eastAsia" w:ascii="宋体" w:hAnsi="宋体"/>
        <w:sz w:val="20"/>
        <w:szCs w:val="21"/>
      </w:rPr>
      <w:t>甘肃省投资项目在线审批监管平台2</w:t>
    </w:r>
    <w:r>
      <w:rPr>
        <w:rFonts w:ascii="宋体" w:hAnsi="宋体"/>
        <w:sz w:val="20"/>
        <w:szCs w:val="21"/>
      </w:rPr>
      <w:t>.0</w:t>
    </w:r>
    <w:r>
      <w:rPr>
        <w:rFonts w:hint="eastAsia" w:ascii="宋体" w:hAnsi="宋体"/>
        <w:sz w:val="20"/>
        <w:szCs w:val="21"/>
      </w:rPr>
      <w:t>操作</w:t>
    </w:r>
    <w:r>
      <w:rPr>
        <w:rFonts w:ascii="宋体" w:hAnsi="宋体"/>
        <w:sz w:val="20"/>
        <w:szCs w:val="21"/>
      </w:rPr>
      <w:t>手册</w:t>
    </w:r>
    <w:r>
      <w:rPr>
        <w:rFonts w:ascii="宋体" w:hAnsi="宋体"/>
        <w:sz w:val="21"/>
        <w:szCs w:val="21"/>
      </w:rPr>
      <w:t xml:space="preserve">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0" w:firstLineChars="0"/>
      <w:jc w:val="both"/>
      <w:rPr>
        <w:sz w:val="21"/>
        <w:szCs w:val="21"/>
      </w:rPr>
    </w:pPr>
    <w:r>
      <w:rPr>
        <w:rFonts w:hint="eastAsia" w:ascii="楷体" w:hAnsi="楷体" w:eastAsia="楷体"/>
        <w:sz w:val="21"/>
        <w:szCs w:val="21"/>
      </w:rPr>
      <w:t>江苏省投资项目在线审批监管平台</w:t>
    </w:r>
    <w:r>
      <w:rPr>
        <w:rFonts w:hint="eastAsia"/>
        <w:sz w:val="21"/>
        <w:szCs w:val="21"/>
      </w:rPr>
      <w:t xml:space="preserve">                </w:t>
    </w:r>
    <w:r>
      <w:rPr>
        <w:sz w:val="21"/>
        <w:szCs w:val="21"/>
      </w:rPr>
      <w:t xml:space="preserve">             </w:t>
    </w:r>
    <w:r>
      <w:rPr>
        <w:rFonts w:hint="eastAsia"/>
        <w:sz w:val="21"/>
        <w:szCs w:val="21"/>
      </w:rPr>
      <w:drawing>
        <wp:inline distT="0" distB="0" distL="0" distR="0">
          <wp:extent cx="1198245" cy="221615"/>
          <wp:effectExtent l="19050" t="0" r="1905" b="0"/>
          <wp:docPr id="57" name="图片 57" descr="neusoft"/>
          <wp:cNvGraphicFramePr>
            <a:graphicFrameLocks xmlns:a="http://schemas.openxmlformats.org/drawingml/2006/main" noChangeAspect="tru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neusoft"/>
                  <pic:cNvPicPr>
                    <a:picLocks noChangeAspect="true" noChangeArrowheads="true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8245" cy="221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decimal"/>
      <w:pStyle w:val="78"/>
      <w:lvlText w:val="表 %1 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表 %7."/>
      <w:lvlJc w:val="left"/>
      <w:pPr>
        <w:tabs>
          <w:tab w:val="left" w:pos="0"/>
        </w:tabs>
        <w:ind w:left="567" w:hanging="567"/>
      </w:pPr>
      <w:rPr>
        <w:rFonts w:hint="eastAsia"/>
        <w:b w:val="0"/>
        <w:i w:val="0"/>
        <w:caps w:val="0"/>
        <w:strike w:val="0"/>
        <w:dstrike w:val="0"/>
        <w:vanish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A1F31E8"/>
    <w:multiLevelType w:val="multilevel"/>
    <w:tmpl w:val="5A1F31E8"/>
    <w:lvl w:ilvl="0" w:tentative="0">
      <w:start w:val="1"/>
      <w:numFmt w:val="chineseCountingThousand"/>
      <w:pStyle w:val="2"/>
      <w:lvlText w:val="第%1章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/>
        <w:lang w:val="en-US" w:eastAsia="zh-CN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default" w:ascii="Arial" w:hAnsi="Arial"/>
        <w:sz w:val="30"/>
        <w:szCs w:val="30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default" w:ascii="Arial" w:hAnsi="Arial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default" w:ascii="Arial" w:hAnsi="Arial"/>
        <w:sz w:val="24"/>
        <w:szCs w:val="24"/>
      </w:rPr>
    </w:lvl>
    <w:lvl w:ilvl="5" w:tentative="0">
      <w:start w:val="1"/>
      <w:numFmt w:val="decimal"/>
      <w:isLgl/>
      <w:suff w:val="space"/>
      <w:lvlText w:val="%1.%2.%3.%4.%5.%6"/>
      <w:lvlJc w:val="left"/>
      <w:pPr>
        <w:ind w:left="0" w:firstLine="0"/>
      </w:pPr>
      <w:rPr>
        <w:rFonts w:hint="default" w:ascii="Arial" w:hAnsi="Arial"/>
        <w:sz w:val="24"/>
        <w:szCs w:val="24"/>
      </w:rPr>
    </w:lvl>
    <w:lvl w:ilvl="6" w:tentative="0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true"/>
  <w:bordersDoNotSurroundHeader w:val="true"/>
  <w:bordersDoNotSurroundFooter w:val="tru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3D3"/>
    <w:rsid w:val="00001214"/>
    <w:rsid w:val="00001420"/>
    <w:rsid w:val="00002DC8"/>
    <w:rsid w:val="00004220"/>
    <w:rsid w:val="0000466D"/>
    <w:rsid w:val="00005A63"/>
    <w:rsid w:val="00005A84"/>
    <w:rsid w:val="00007C08"/>
    <w:rsid w:val="000104D2"/>
    <w:rsid w:val="00010DA4"/>
    <w:rsid w:val="00013B9C"/>
    <w:rsid w:val="00014B1A"/>
    <w:rsid w:val="00015903"/>
    <w:rsid w:val="000163B5"/>
    <w:rsid w:val="00016611"/>
    <w:rsid w:val="000167F9"/>
    <w:rsid w:val="0001687C"/>
    <w:rsid w:val="00016DD4"/>
    <w:rsid w:val="00020418"/>
    <w:rsid w:val="00022828"/>
    <w:rsid w:val="00022FCA"/>
    <w:rsid w:val="0002377D"/>
    <w:rsid w:val="00023C6F"/>
    <w:rsid w:val="00024C88"/>
    <w:rsid w:val="00024D1C"/>
    <w:rsid w:val="0002582A"/>
    <w:rsid w:val="00025FBD"/>
    <w:rsid w:val="00026426"/>
    <w:rsid w:val="0002799D"/>
    <w:rsid w:val="00027C18"/>
    <w:rsid w:val="00030FD6"/>
    <w:rsid w:val="00032C0C"/>
    <w:rsid w:val="00032F8E"/>
    <w:rsid w:val="00034340"/>
    <w:rsid w:val="00034ADC"/>
    <w:rsid w:val="00035074"/>
    <w:rsid w:val="00035D63"/>
    <w:rsid w:val="00035E9E"/>
    <w:rsid w:val="00036098"/>
    <w:rsid w:val="000362E6"/>
    <w:rsid w:val="0003747E"/>
    <w:rsid w:val="000404AF"/>
    <w:rsid w:val="00040645"/>
    <w:rsid w:val="00041CB5"/>
    <w:rsid w:val="00041CED"/>
    <w:rsid w:val="00042054"/>
    <w:rsid w:val="00042654"/>
    <w:rsid w:val="00042864"/>
    <w:rsid w:val="00043900"/>
    <w:rsid w:val="00043BD9"/>
    <w:rsid w:val="00044191"/>
    <w:rsid w:val="0004479E"/>
    <w:rsid w:val="0004494F"/>
    <w:rsid w:val="00044FD0"/>
    <w:rsid w:val="00045845"/>
    <w:rsid w:val="000461FF"/>
    <w:rsid w:val="000468C6"/>
    <w:rsid w:val="0005369A"/>
    <w:rsid w:val="00054582"/>
    <w:rsid w:val="00055649"/>
    <w:rsid w:val="00057E9F"/>
    <w:rsid w:val="0006023B"/>
    <w:rsid w:val="00063272"/>
    <w:rsid w:val="00063333"/>
    <w:rsid w:val="00064742"/>
    <w:rsid w:val="00065E64"/>
    <w:rsid w:val="000667A3"/>
    <w:rsid w:val="00066EF0"/>
    <w:rsid w:val="00067FAA"/>
    <w:rsid w:val="000701D3"/>
    <w:rsid w:val="00071ED5"/>
    <w:rsid w:val="000728CB"/>
    <w:rsid w:val="00072D4F"/>
    <w:rsid w:val="00072F65"/>
    <w:rsid w:val="000732E8"/>
    <w:rsid w:val="00073837"/>
    <w:rsid w:val="000742EB"/>
    <w:rsid w:val="000747F5"/>
    <w:rsid w:val="0007554C"/>
    <w:rsid w:val="000763B1"/>
    <w:rsid w:val="000763B4"/>
    <w:rsid w:val="00081039"/>
    <w:rsid w:val="00082185"/>
    <w:rsid w:val="00083CFE"/>
    <w:rsid w:val="0009063D"/>
    <w:rsid w:val="00090881"/>
    <w:rsid w:val="00090CF7"/>
    <w:rsid w:val="0009423E"/>
    <w:rsid w:val="000964A9"/>
    <w:rsid w:val="00097FE8"/>
    <w:rsid w:val="000A1BB4"/>
    <w:rsid w:val="000A1C00"/>
    <w:rsid w:val="000A1DD3"/>
    <w:rsid w:val="000A2120"/>
    <w:rsid w:val="000A4038"/>
    <w:rsid w:val="000A41C4"/>
    <w:rsid w:val="000A465D"/>
    <w:rsid w:val="000A5EDB"/>
    <w:rsid w:val="000A6D39"/>
    <w:rsid w:val="000A7FEC"/>
    <w:rsid w:val="000B1817"/>
    <w:rsid w:val="000B200D"/>
    <w:rsid w:val="000B2D9E"/>
    <w:rsid w:val="000B2DF8"/>
    <w:rsid w:val="000B2E32"/>
    <w:rsid w:val="000B31A6"/>
    <w:rsid w:val="000B3515"/>
    <w:rsid w:val="000B4A7F"/>
    <w:rsid w:val="000B4CCD"/>
    <w:rsid w:val="000B4E02"/>
    <w:rsid w:val="000B55D6"/>
    <w:rsid w:val="000B6F6E"/>
    <w:rsid w:val="000B7FBD"/>
    <w:rsid w:val="000C0FE9"/>
    <w:rsid w:val="000C1D4B"/>
    <w:rsid w:val="000C1DB5"/>
    <w:rsid w:val="000C3853"/>
    <w:rsid w:val="000C4544"/>
    <w:rsid w:val="000C4F42"/>
    <w:rsid w:val="000C58E3"/>
    <w:rsid w:val="000C5C65"/>
    <w:rsid w:val="000C647A"/>
    <w:rsid w:val="000C6ADD"/>
    <w:rsid w:val="000C7700"/>
    <w:rsid w:val="000D0046"/>
    <w:rsid w:val="000D023C"/>
    <w:rsid w:val="000D04B9"/>
    <w:rsid w:val="000D1B72"/>
    <w:rsid w:val="000D1B78"/>
    <w:rsid w:val="000D1CDF"/>
    <w:rsid w:val="000D281E"/>
    <w:rsid w:val="000D2B9F"/>
    <w:rsid w:val="000D2CEA"/>
    <w:rsid w:val="000D33C8"/>
    <w:rsid w:val="000D347A"/>
    <w:rsid w:val="000D40E7"/>
    <w:rsid w:val="000D4576"/>
    <w:rsid w:val="000D4BF0"/>
    <w:rsid w:val="000D4DF2"/>
    <w:rsid w:val="000D585F"/>
    <w:rsid w:val="000D5A13"/>
    <w:rsid w:val="000D5E73"/>
    <w:rsid w:val="000D5F8E"/>
    <w:rsid w:val="000D7683"/>
    <w:rsid w:val="000D7F53"/>
    <w:rsid w:val="000E1922"/>
    <w:rsid w:val="000E1C21"/>
    <w:rsid w:val="000E210F"/>
    <w:rsid w:val="000E2E60"/>
    <w:rsid w:val="000E35B3"/>
    <w:rsid w:val="000E3911"/>
    <w:rsid w:val="000E3989"/>
    <w:rsid w:val="000E484E"/>
    <w:rsid w:val="000E4855"/>
    <w:rsid w:val="000E49D6"/>
    <w:rsid w:val="000E7A3B"/>
    <w:rsid w:val="000F06E8"/>
    <w:rsid w:val="000F07B8"/>
    <w:rsid w:val="000F08D6"/>
    <w:rsid w:val="000F0ADE"/>
    <w:rsid w:val="000F0F18"/>
    <w:rsid w:val="000F149A"/>
    <w:rsid w:val="000F2B22"/>
    <w:rsid w:val="000F2DF6"/>
    <w:rsid w:val="000F2EB5"/>
    <w:rsid w:val="000F33DE"/>
    <w:rsid w:val="000F3AFF"/>
    <w:rsid w:val="000F4455"/>
    <w:rsid w:val="000F5E80"/>
    <w:rsid w:val="000F70A8"/>
    <w:rsid w:val="000F75BC"/>
    <w:rsid w:val="000F7789"/>
    <w:rsid w:val="000F7A99"/>
    <w:rsid w:val="001002CA"/>
    <w:rsid w:val="001015FD"/>
    <w:rsid w:val="0010407F"/>
    <w:rsid w:val="001040CD"/>
    <w:rsid w:val="00104370"/>
    <w:rsid w:val="001046A4"/>
    <w:rsid w:val="00105310"/>
    <w:rsid w:val="001053F5"/>
    <w:rsid w:val="00105554"/>
    <w:rsid w:val="00107063"/>
    <w:rsid w:val="00107D73"/>
    <w:rsid w:val="00110854"/>
    <w:rsid w:val="001118BC"/>
    <w:rsid w:val="00111A40"/>
    <w:rsid w:val="00111D8F"/>
    <w:rsid w:val="0011235F"/>
    <w:rsid w:val="001127F1"/>
    <w:rsid w:val="00112DCF"/>
    <w:rsid w:val="0011396F"/>
    <w:rsid w:val="0011498F"/>
    <w:rsid w:val="00114D6A"/>
    <w:rsid w:val="00115012"/>
    <w:rsid w:val="001163FE"/>
    <w:rsid w:val="00116DF0"/>
    <w:rsid w:val="00117CF9"/>
    <w:rsid w:val="0012048D"/>
    <w:rsid w:val="00120EB1"/>
    <w:rsid w:val="001218ED"/>
    <w:rsid w:val="00121EE4"/>
    <w:rsid w:val="00122847"/>
    <w:rsid w:val="0012326E"/>
    <w:rsid w:val="00123B5B"/>
    <w:rsid w:val="00124EF6"/>
    <w:rsid w:val="00125B88"/>
    <w:rsid w:val="00125C0D"/>
    <w:rsid w:val="00125C96"/>
    <w:rsid w:val="00125FE6"/>
    <w:rsid w:val="001264BC"/>
    <w:rsid w:val="00127584"/>
    <w:rsid w:val="00127FFE"/>
    <w:rsid w:val="0013062C"/>
    <w:rsid w:val="00130DA0"/>
    <w:rsid w:val="00131849"/>
    <w:rsid w:val="00132D22"/>
    <w:rsid w:val="00133061"/>
    <w:rsid w:val="001358BD"/>
    <w:rsid w:val="00135E28"/>
    <w:rsid w:val="001360D8"/>
    <w:rsid w:val="001361BA"/>
    <w:rsid w:val="00136655"/>
    <w:rsid w:val="00136765"/>
    <w:rsid w:val="00140AEE"/>
    <w:rsid w:val="00140FE2"/>
    <w:rsid w:val="00142CDB"/>
    <w:rsid w:val="00143488"/>
    <w:rsid w:val="0014410B"/>
    <w:rsid w:val="00144B28"/>
    <w:rsid w:val="00144EFC"/>
    <w:rsid w:val="0014571A"/>
    <w:rsid w:val="00145AE7"/>
    <w:rsid w:val="0014674B"/>
    <w:rsid w:val="00150EB4"/>
    <w:rsid w:val="001519F6"/>
    <w:rsid w:val="00151A76"/>
    <w:rsid w:val="00151D61"/>
    <w:rsid w:val="00152133"/>
    <w:rsid w:val="00153564"/>
    <w:rsid w:val="00153FD8"/>
    <w:rsid w:val="00154091"/>
    <w:rsid w:val="00154B29"/>
    <w:rsid w:val="00154CDE"/>
    <w:rsid w:val="00154DAC"/>
    <w:rsid w:val="00155072"/>
    <w:rsid w:val="001552E7"/>
    <w:rsid w:val="0015730C"/>
    <w:rsid w:val="0015757B"/>
    <w:rsid w:val="001601EB"/>
    <w:rsid w:val="00160997"/>
    <w:rsid w:val="00161926"/>
    <w:rsid w:val="00162D80"/>
    <w:rsid w:val="00162F0D"/>
    <w:rsid w:val="0016307F"/>
    <w:rsid w:val="001634AF"/>
    <w:rsid w:val="001637F9"/>
    <w:rsid w:val="001646D0"/>
    <w:rsid w:val="00167464"/>
    <w:rsid w:val="00167CE2"/>
    <w:rsid w:val="00167E6E"/>
    <w:rsid w:val="00170F0A"/>
    <w:rsid w:val="00171B66"/>
    <w:rsid w:val="00172656"/>
    <w:rsid w:val="00172A27"/>
    <w:rsid w:val="00172A31"/>
    <w:rsid w:val="0017345F"/>
    <w:rsid w:val="00174D09"/>
    <w:rsid w:val="0017504B"/>
    <w:rsid w:val="0017506D"/>
    <w:rsid w:val="001750F7"/>
    <w:rsid w:val="00175195"/>
    <w:rsid w:val="00175F1C"/>
    <w:rsid w:val="0017716C"/>
    <w:rsid w:val="00180938"/>
    <w:rsid w:val="001818C3"/>
    <w:rsid w:val="00182E89"/>
    <w:rsid w:val="00183159"/>
    <w:rsid w:val="00184947"/>
    <w:rsid w:val="00184E3C"/>
    <w:rsid w:val="001857AD"/>
    <w:rsid w:val="0018611F"/>
    <w:rsid w:val="00186E3E"/>
    <w:rsid w:val="0018735C"/>
    <w:rsid w:val="00190E75"/>
    <w:rsid w:val="00191050"/>
    <w:rsid w:val="001913A0"/>
    <w:rsid w:val="001915A7"/>
    <w:rsid w:val="00192B3E"/>
    <w:rsid w:val="00192C07"/>
    <w:rsid w:val="0019404A"/>
    <w:rsid w:val="001941F8"/>
    <w:rsid w:val="00194A47"/>
    <w:rsid w:val="00195561"/>
    <w:rsid w:val="001968BB"/>
    <w:rsid w:val="00196B5B"/>
    <w:rsid w:val="00197B6D"/>
    <w:rsid w:val="001A0437"/>
    <w:rsid w:val="001A0893"/>
    <w:rsid w:val="001A0975"/>
    <w:rsid w:val="001A28FC"/>
    <w:rsid w:val="001A3380"/>
    <w:rsid w:val="001A4125"/>
    <w:rsid w:val="001A4ED5"/>
    <w:rsid w:val="001A6364"/>
    <w:rsid w:val="001A6FAE"/>
    <w:rsid w:val="001A712B"/>
    <w:rsid w:val="001A775F"/>
    <w:rsid w:val="001B05E5"/>
    <w:rsid w:val="001B0EFE"/>
    <w:rsid w:val="001B2240"/>
    <w:rsid w:val="001B2E11"/>
    <w:rsid w:val="001B3619"/>
    <w:rsid w:val="001B37BF"/>
    <w:rsid w:val="001B603C"/>
    <w:rsid w:val="001B6090"/>
    <w:rsid w:val="001B64FE"/>
    <w:rsid w:val="001B673A"/>
    <w:rsid w:val="001B70EF"/>
    <w:rsid w:val="001B7AEA"/>
    <w:rsid w:val="001B7D2D"/>
    <w:rsid w:val="001B7DF6"/>
    <w:rsid w:val="001C1664"/>
    <w:rsid w:val="001C1FDD"/>
    <w:rsid w:val="001C448A"/>
    <w:rsid w:val="001C5790"/>
    <w:rsid w:val="001C5B7B"/>
    <w:rsid w:val="001C5E6A"/>
    <w:rsid w:val="001C6015"/>
    <w:rsid w:val="001C669D"/>
    <w:rsid w:val="001C6940"/>
    <w:rsid w:val="001C6B67"/>
    <w:rsid w:val="001C7589"/>
    <w:rsid w:val="001C75B0"/>
    <w:rsid w:val="001C784C"/>
    <w:rsid w:val="001C7B4E"/>
    <w:rsid w:val="001C7CCE"/>
    <w:rsid w:val="001C7F40"/>
    <w:rsid w:val="001D09D5"/>
    <w:rsid w:val="001D1178"/>
    <w:rsid w:val="001D1B51"/>
    <w:rsid w:val="001D1B5E"/>
    <w:rsid w:val="001D2378"/>
    <w:rsid w:val="001D25B1"/>
    <w:rsid w:val="001D2A5E"/>
    <w:rsid w:val="001D4BB3"/>
    <w:rsid w:val="001D5E92"/>
    <w:rsid w:val="001D7680"/>
    <w:rsid w:val="001E0972"/>
    <w:rsid w:val="001E2A8C"/>
    <w:rsid w:val="001E2E22"/>
    <w:rsid w:val="001E31DE"/>
    <w:rsid w:val="001E36DB"/>
    <w:rsid w:val="001E376D"/>
    <w:rsid w:val="001E3DF4"/>
    <w:rsid w:val="001E4D1E"/>
    <w:rsid w:val="001E4FC7"/>
    <w:rsid w:val="001E615B"/>
    <w:rsid w:val="001E6360"/>
    <w:rsid w:val="001E638D"/>
    <w:rsid w:val="001E6492"/>
    <w:rsid w:val="001E74E8"/>
    <w:rsid w:val="001E770A"/>
    <w:rsid w:val="001F029B"/>
    <w:rsid w:val="001F059A"/>
    <w:rsid w:val="001F0BAF"/>
    <w:rsid w:val="001F12C1"/>
    <w:rsid w:val="001F19DF"/>
    <w:rsid w:val="001F1FBF"/>
    <w:rsid w:val="001F23F3"/>
    <w:rsid w:val="001F3413"/>
    <w:rsid w:val="001F3C18"/>
    <w:rsid w:val="001F477E"/>
    <w:rsid w:val="001F52BE"/>
    <w:rsid w:val="001F6CBC"/>
    <w:rsid w:val="001F7158"/>
    <w:rsid w:val="001F775E"/>
    <w:rsid w:val="001F7C35"/>
    <w:rsid w:val="001F7F35"/>
    <w:rsid w:val="00200902"/>
    <w:rsid w:val="00201AB0"/>
    <w:rsid w:val="00201CCC"/>
    <w:rsid w:val="00201DCE"/>
    <w:rsid w:val="00202E75"/>
    <w:rsid w:val="00203150"/>
    <w:rsid w:val="00203553"/>
    <w:rsid w:val="002048F9"/>
    <w:rsid w:val="00205873"/>
    <w:rsid w:val="0020651A"/>
    <w:rsid w:val="00207E65"/>
    <w:rsid w:val="0021000F"/>
    <w:rsid w:val="002103C8"/>
    <w:rsid w:val="0021042D"/>
    <w:rsid w:val="002132AF"/>
    <w:rsid w:val="002143F2"/>
    <w:rsid w:val="002151B1"/>
    <w:rsid w:val="00215DFC"/>
    <w:rsid w:val="00216250"/>
    <w:rsid w:val="00221276"/>
    <w:rsid w:val="002213D6"/>
    <w:rsid w:val="002219D3"/>
    <w:rsid w:val="00221FF2"/>
    <w:rsid w:val="002223B0"/>
    <w:rsid w:val="00223228"/>
    <w:rsid w:val="00223735"/>
    <w:rsid w:val="002237D0"/>
    <w:rsid w:val="00223C34"/>
    <w:rsid w:val="00224556"/>
    <w:rsid w:val="0022474F"/>
    <w:rsid w:val="00225675"/>
    <w:rsid w:val="00225845"/>
    <w:rsid w:val="00225E51"/>
    <w:rsid w:val="002267EF"/>
    <w:rsid w:val="0022696F"/>
    <w:rsid w:val="00227713"/>
    <w:rsid w:val="00227DE4"/>
    <w:rsid w:val="00230766"/>
    <w:rsid w:val="00230B6E"/>
    <w:rsid w:val="00230C4D"/>
    <w:rsid w:val="00232B05"/>
    <w:rsid w:val="002335CB"/>
    <w:rsid w:val="00234E90"/>
    <w:rsid w:val="00236568"/>
    <w:rsid w:val="002372FC"/>
    <w:rsid w:val="00240695"/>
    <w:rsid w:val="002411D1"/>
    <w:rsid w:val="002417BE"/>
    <w:rsid w:val="002419B5"/>
    <w:rsid w:val="002419D0"/>
    <w:rsid w:val="00241C12"/>
    <w:rsid w:val="00241C4F"/>
    <w:rsid w:val="00241CE7"/>
    <w:rsid w:val="00241E68"/>
    <w:rsid w:val="002424B2"/>
    <w:rsid w:val="0024329E"/>
    <w:rsid w:val="002449C8"/>
    <w:rsid w:val="00245BB2"/>
    <w:rsid w:val="00246811"/>
    <w:rsid w:val="00246BCB"/>
    <w:rsid w:val="00247DD6"/>
    <w:rsid w:val="002500FE"/>
    <w:rsid w:val="0025081D"/>
    <w:rsid w:val="00251880"/>
    <w:rsid w:val="0025270E"/>
    <w:rsid w:val="00252DF0"/>
    <w:rsid w:val="002532DE"/>
    <w:rsid w:val="002547CC"/>
    <w:rsid w:val="0025503C"/>
    <w:rsid w:val="0025518F"/>
    <w:rsid w:val="002566B4"/>
    <w:rsid w:val="00256F18"/>
    <w:rsid w:val="0026053E"/>
    <w:rsid w:val="0026090E"/>
    <w:rsid w:val="00260A37"/>
    <w:rsid w:val="00261050"/>
    <w:rsid w:val="0026150F"/>
    <w:rsid w:val="00261D67"/>
    <w:rsid w:val="0026551F"/>
    <w:rsid w:val="002660B3"/>
    <w:rsid w:val="0026799B"/>
    <w:rsid w:val="00270239"/>
    <w:rsid w:val="00270F92"/>
    <w:rsid w:val="0027109F"/>
    <w:rsid w:val="002712DB"/>
    <w:rsid w:val="00272549"/>
    <w:rsid w:val="002725D0"/>
    <w:rsid w:val="00273283"/>
    <w:rsid w:val="00273477"/>
    <w:rsid w:val="00273B93"/>
    <w:rsid w:val="00273C24"/>
    <w:rsid w:val="00275775"/>
    <w:rsid w:val="00275B95"/>
    <w:rsid w:val="002769EB"/>
    <w:rsid w:val="00276C3C"/>
    <w:rsid w:val="00277186"/>
    <w:rsid w:val="002773CC"/>
    <w:rsid w:val="002826B4"/>
    <w:rsid w:val="00283A36"/>
    <w:rsid w:val="00283BC5"/>
    <w:rsid w:val="00283ED5"/>
    <w:rsid w:val="0028469E"/>
    <w:rsid w:val="00284E74"/>
    <w:rsid w:val="00285CAE"/>
    <w:rsid w:val="00286CAC"/>
    <w:rsid w:val="00286E43"/>
    <w:rsid w:val="00287EC4"/>
    <w:rsid w:val="0029006F"/>
    <w:rsid w:val="0029047B"/>
    <w:rsid w:val="0029132D"/>
    <w:rsid w:val="00292111"/>
    <w:rsid w:val="00292580"/>
    <w:rsid w:val="00292609"/>
    <w:rsid w:val="00293C83"/>
    <w:rsid w:val="00293EB7"/>
    <w:rsid w:val="00293EC8"/>
    <w:rsid w:val="00294559"/>
    <w:rsid w:val="00294EC3"/>
    <w:rsid w:val="00295D10"/>
    <w:rsid w:val="00295F0D"/>
    <w:rsid w:val="00295FB2"/>
    <w:rsid w:val="00297483"/>
    <w:rsid w:val="002A1B0F"/>
    <w:rsid w:val="002A1FFD"/>
    <w:rsid w:val="002A3D0B"/>
    <w:rsid w:val="002A4AB1"/>
    <w:rsid w:val="002A74AD"/>
    <w:rsid w:val="002B21D1"/>
    <w:rsid w:val="002B24F4"/>
    <w:rsid w:val="002B2525"/>
    <w:rsid w:val="002B2B86"/>
    <w:rsid w:val="002B3D99"/>
    <w:rsid w:val="002B48FD"/>
    <w:rsid w:val="002B4D85"/>
    <w:rsid w:val="002B4E25"/>
    <w:rsid w:val="002B4E6D"/>
    <w:rsid w:val="002B68BA"/>
    <w:rsid w:val="002B6A38"/>
    <w:rsid w:val="002B7359"/>
    <w:rsid w:val="002C00CD"/>
    <w:rsid w:val="002C07A5"/>
    <w:rsid w:val="002C0911"/>
    <w:rsid w:val="002C0B19"/>
    <w:rsid w:val="002C0C3D"/>
    <w:rsid w:val="002C1532"/>
    <w:rsid w:val="002C21BD"/>
    <w:rsid w:val="002C2606"/>
    <w:rsid w:val="002C4845"/>
    <w:rsid w:val="002C5512"/>
    <w:rsid w:val="002C60CE"/>
    <w:rsid w:val="002D04B5"/>
    <w:rsid w:val="002D085E"/>
    <w:rsid w:val="002D18A4"/>
    <w:rsid w:val="002D1986"/>
    <w:rsid w:val="002D1A74"/>
    <w:rsid w:val="002D1EAA"/>
    <w:rsid w:val="002D36C6"/>
    <w:rsid w:val="002D38A7"/>
    <w:rsid w:val="002D3B4E"/>
    <w:rsid w:val="002D4B47"/>
    <w:rsid w:val="002D6574"/>
    <w:rsid w:val="002D6EEB"/>
    <w:rsid w:val="002D733C"/>
    <w:rsid w:val="002D792F"/>
    <w:rsid w:val="002D7A90"/>
    <w:rsid w:val="002D7C71"/>
    <w:rsid w:val="002E00C4"/>
    <w:rsid w:val="002E0F85"/>
    <w:rsid w:val="002E0FA3"/>
    <w:rsid w:val="002E16D9"/>
    <w:rsid w:val="002E1C4F"/>
    <w:rsid w:val="002E1FBA"/>
    <w:rsid w:val="002E2479"/>
    <w:rsid w:val="002E33C7"/>
    <w:rsid w:val="002F01DE"/>
    <w:rsid w:val="002F0499"/>
    <w:rsid w:val="002F0B7A"/>
    <w:rsid w:val="002F1FDF"/>
    <w:rsid w:val="002F28E8"/>
    <w:rsid w:val="002F2A4E"/>
    <w:rsid w:val="002F30FC"/>
    <w:rsid w:val="002F36D1"/>
    <w:rsid w:val="002F432C"/>
    <w:rsid w:val="002F59C7"/>
    <w:rsid w:val="002F63DE"/>
    <w:rsid w:val="002F7257"/>
    <w:rsid w:val="002F7332"/>
    <w:rsid w:val="00300063"/>
    <w:rsid w:val="00300B31"/>
    <w:rsid w:val="003012B4"/>
    <w:rsid w:val="00302271"/>
    <w:rsid w:val="00302487"/>
    <w:rsid w:val="0030261E"/>
    <w:rsid w:val="00302C93"/>
    <w:rsid w:val="003039E5"/>
    <w:rsid w:val="00304CEB"/>
    <w:rsid w:val="00304E85"/>
    <w:rsid w:val="0030642F"/>
    <w:rsid w:val="003067E2"/>
    <w:rsid w:val="00307C58"/>
    <w:rsid w:val="003102CC"/>
    <w:rsid w:val="00310DC1"/>
    <w:rsid w:val="003134B9"/>
    <w:rsid w:val="00313C4A"/>
    <w:rsid w:val="003144F7"/>
    <w:rsid w:val="003155D3"/>
    <w:rsid w:val="00315D94"/>
    <w:rsid w:val="0031731E"/>
    <w:rsid w:val="00317583"/>
    <w:rsid w:val="00317D1A"/>
    <w:rsid w:val="00320147"/>
    <w:rsid w:val="003211CE"/>
    <w:rsid w:val="00321A15"/>
    <w:rsid w:val="00322179"/>
    <w:rsid w:val="003234EF"/>
    <w:rsid w:val="00323A19"/>
    <w:rsid w:val="00323DD2"/>
    <w:rsid w:val="00324E19"/>
    <w:rsid w:val="00325177"/>
    <w:rsid w:val="0032528D"/>
    <w:rsid w:val="00326600"/>
    <w:rsid w:val="003274E5"/>
    <w:rsid w:val="0033178E"/>
    <w:rsid w:val="00331811"/>
    <w:rsid w:val="00332E8C"/>
    <w:rsid w:val="00332F52"/>
    <w:rsid w:val="00334A02"/>
    <w:rsid w:val="00334DED"/>
    <w:rsid w:val="00335226"/>
    <w:rsid w:val="0033530A"/>
    <w:rsid w:val="0033577F"/>
    <w:rsid w:val="00335D3C"/>
    <w:rsid w:val="003366DE"/>
    <w:rsid w:val="00336B1F"/>
    <w:rsid w:val="00336ED8"/>
    <w:rsid w:val="00340304"/>
    <w:rsid w:val="0034283C"/>
    <w:rsid w:val="00342BCD"/>
    <w:rsid w:val="00342C65"/>
    <w:rsid w:val="00342E31"/>
    <w:rsid w:val="003451D3"/>
    <w:rsid w:val="00345724"/>
    <w:rsid w:val="00345A51"/>
    <w:rsid w:val="00346387"/>
    <w:rsid w:val="0034716F"/>
    <w:rsid w:val="0035032A"/>
    <w:rsid w:val="003508C3"/>
    <w:rsid w:val="00350E6A"/>
    <w:rsid w:val="00351B18"/>
    <w:rsid w:val="00351C04"/>
    <w:rsid w:val="00352A2B"/>
    <w:rsid w:val="003533B6"/>
    <w:rsid w:val="003562BA"/>
    <w:rsid w:val="003562EB"/>
    <w:rsid w:val="00356451"/>
    <w:rsid w:val="00356F2E"/>
    <w:rsid w:val="003570ED"/>
    <w:rsid w:val="00357DD1"/>
    <w:rsid w:val="00361485"/>
    <w:rsid w:val="0036241C"/>
    <w:rsid w:val="003642B0"/>
    <w:rsid w:val="00367749"/>
    <w:rsid w:val="00370220"/>
    <w:rsid w:val="003715A9"/>
    <w:rsid w:val="00371A88"/>
    <w:rsid w:val="00372481"/>
    <w:rsid w:val="003724FB"/>
    <w:rsid w:val="003728CF"/>
    <w:rsid w:val="00373A7D"/>
    <w:rsid w:val="00373DE7"/>
    <w:rsid w:val="00374F36"/>
    <w:rsid w:val="00375213"/>
    <w:rsid w:val="0037533E"/>
    <w:rsid w:val="003754D5"/>
    <w:rsid w:val="00375BFB"/>
    <w:rsid w:val="00375C9D"/>
    <w:rsid w:val="00376280"/>
    <w:rsid w:val="00377153"/>
    <w:rsid w:val="0037747E"/>
    <w:rsid w:val="00377B26"/>
    <w:rsid w:val="00380077"/>
    <w:rsid w:val="003810AC"/>
    <w:rsid w:val="00381584"/>
    <w:rsid w:val="00381C3F"/>
    <w:rsid w:val="003820B3"/>
    <w:rsid w:val="003829AD"/>
    <w:rsid w:val="0038313B"/>
    <w:rsid w:val="00383333"/>
    <w:rsid w:val="00384727"/>
    <w:rsid w:val="00384950"/>
    <w:rsid w:val="00384E3A"/>
    <w:rsid w:val="00386269"/>
    <w:rsid w:val="003862B8"/>
    <w:rsid w:val="003869A6"/>
    <w:rsid w:val="00390858"/>
    <w:rsid w:val="00391046"/>
    <w:rsid w:val="003917E9"/>
    <w:rsid w:val="00391AA1"/>
    <w:rsid w:val="0039229B"/>
    <w:rsid w:val="003926F1"/>
    <w:rsid w:val="003937DD"/>
    <w:rsid w:val="00393F3D"/>
    <w:rsid w:val="00393F5E"/>
    <w:rsid w:val="00394641"/>
    <w:rsid w:val="0039567F"/>
    <w:rsid w:val="003979C2"/>
    <w:rsid w:val="00397FC2"/>
    <w:rsid w:val="003A01D0"/>
    <w:rsid w:val="003A0E62"/>
    <w:rsid w:val="003A107D"/>
    <w:rsid w:val="003A2B35"/>
    <w:rsid w:val="003A41BD"/>
    <w:rsid w:val="003A4B9B"/>
    <w:rsid w:val="003A4DF0"/>
    <w:rsid w:val="003A6531"/>
    <w:rsid w:val="003A76EA"/>
    <w:rsid w:val="003A7B60"/>
    <w:rsid w:val="003B0558"/>
    <w:rsid w:val="003B0BCF"/>
    <w:rsid w:val="003B15E8"/>
    <w:rsid w:val="003B16D5"/>
    <w:rsid w:val="003B2798"/>
    <w:rsid w:val="003B2DEC"/>
    <w:rsid w:val="003B46E9"/>
    <w:rsid w:val="003B6EEA"/>
    <w:rsid w:val="003B736B"/>
    <w:rsid w:val="003B76FD"/>
    <w:rsid w:val="003B7E5B"/>
    <w:rsid w:val="003C00BC"/>
    <w:rsid w:val="003C01B3"/>
    <w:rsid w:val="003C050D"/>
    <w:rsid w:val="003C0A23"/>
    <w:rsid w:val="003C0B2F"/>
    <w:rsid w:val="003C0F51"/>
    <w:rsid w:val="003C12CD"/>
    <w:rsid w:val="003C1421"/>
    <w:rsid w:val="003C164F"/>
    <w:rsid w:val="003C260E"/>
    <w:rsid w:val="003C30B5"/>
    <w:rsid w:val="003C34D4"/>
    <w:rsid w:val="003C41E4"/>
    <w:rsid w:val="003C479C"/>
    <w:rsid w:val="003C4B7D"/>
    <w:rsid w:val="003C568F"/>
    <w:rsid w:val="003C5CA2"/>
    <w:rsid w:val="003C73B8"/>
    <w:rsid w:val="003C7CB8"/>
    <w:rsid w:val="003D088E"/>
    <w:rsid w:val="003D1CDD"/>
    <w:rsid w:val="003D22F7"/>
    <w:rsid w:val="003D5F4F"/>
    <w:rsid w:val="003D61E7"/>
    <w:rsid w:val="003E2DE7"/>
    <w:rsid w:val="003E3D6A"/>
    <w:rsid w:val="003E5001"/>
    <w:rsid w:val="003E6291"/>
    <w:rsid w:val="003E756A"/>
    <w:rsid w:val="003E7F89"/>
    <w:rsid w:val="003F0C8A"/>
    <w:rsid w:val="003F1386"/>
    <w:rsid w:val="003F1710"/>
    <w:rsid w:val="003F1ACE"/>
    <w:rsid w:val="003F3A3E"/>
    <w:rsid w:val="003F433C"/>
    <w:rsid w:val="003F45BB"/>
    <w:rsid w:val="003F51C5"/>
    <w:rsid w:val="003F6391"/>
    <w:rsid w:val="003F6B81"/>
    <w:rsid w:val="003F7AC2"/>
    <w:rsid w:val="0040065A"/>
    <w:rsid w:val="0040225D"/>
    <w:rsid w:val="0040228A"/>
    <w:rsid w:val="00402876"/>
    <w:rsid w:val="00402ED1"/>
    <w:rsid w:val="00403B72"/>
    <w:rsid w:val="00404604"/>
    <w:rsid w:val="00404C99"/>
    <w:rsid w:val="00404F54"/>
    <w:rsid w:val="00405146"/>
    <w:rsid w:val="004051D0"/>
    <w:rsid w:val="0040558A"/>
    <w:rsid w:val="00406FBD"/>
    <w:rsid w:val="00407D67"/>
    <w:rsid w:val="004100B7"/>
    <w:rsid w:val="004109C5"/>
    <w:rsid w:val="004115B5"/>
    <w:rsid w:val="00412874"/>
    <w:rsid w:val="00412884"/>
    <w:rsid w:val="00412925"/>
    <w:rsid w:val="00413ADE"/>
    <w:rsid w:val="00413B0B"/>
    <w:rsid w:val="0041637C"/>
    <w:rsid w:val="004164BA"/>
    <w:rsid w:val="00416B46"/>
    <w:rsid w:val="00417072"/>
    <w:rsid w:val="00417644"/>
    <w:rsid w:val="00417BB2"/>
    <w:rsid w:val="004204F3"/>
    <w:rsid w:val="00420907"/>
    <w:rsid w:val="00425B0E"/>
    <w:rsid w:val="00425D6A"/>
    <w:rsid w:val="00426E9A"/>
    <w:rsid w:val="00426F54"/>
    <w:rsid w:val="0042773B"/>
    <w:rsid w:val="00427C30"/>
    <w:rsid w:val="004309A1"/>
    <w:rsid w:val="004309A4"/>
    <w:rsid w:val="00430AAC"/>
    <w:rsid w:val="00432C6A"/>
    <w:rsid w:val="00432E54"/>
    <w:rsid w:val="00433513"/>
    <w:rsid w:val="004340C5"/>
    <w:rsid w:val="004353E1"/>
    <w:rsid w:val="00435870"/>
    <w:rsid w:val="00435A60"/>
    <w:rsid w:val="00436179"/>
    <w:rsid w:val="00440B92"/>
    <w:rsid w:val="00441326"/>
    <w:rsid w:val="00441D66"/>
    <w:rsid w:val="004422AB"/>
    <w:rsid w:val="00442854"/>
    <w:rsid w:val="00442DF5"/>
    <w:rsid w:val="00443369"/>
    <w:rsid w:val="00444656"/>
    <w:rsid w:val="0044537A"/>
    <w:rsid w:val="004461C0"/>
    <w:rsid w:val="00446A60"/>
    <w:rsid w:val="00450025"/>
    <w:rsid w:val="00452C6B"/>
    <w:rsid w:val="00452E41"/>
    <w:rsid w:val="00453084"/>
    <w:rsid w:val="00453353"/>
    <w:rsid w:val="00453C4C"/>
    <w:rsid w:val="00453C5A"/>
    <w:rsid w:val="00453C5C"/>
    <w:rsid w:val="00455AD2"/>
    <w:rsid w:val="004565F4"/>
    <w:rsid w:val="00463342"/>
    <w:rsid w:val="00463622"/>
    <w:rsid w:val="00464242"/>
    <w:rsid w:val="004642D8"/>
    <w:rsid w:val="0046434A"/>
    <w:rsid w:val="00464824"/>
    <w:rsid w:val="00466658"/>
    <w:rsid w:val="00467254"/>
    <w:rsid w:val="00467BD0"/>
    <w:rsid w:val="00467F8A"/>
    <w:rsid w:val="00470109"/>
    <w:rsid w:val="004701D2"/>
    <w:rsid w:val="004702D0"/>
    <w:rsid w:val="004714AB"/>
    <w:rsid w:val="004724B8"/>
    <w:rsid w:val="00472B09"/>
    <w:rsid w:val="0047345B"/>
    <w:rsid w:val="00473A29"/>
    <w:rsid w:val="00474269"/>
    <w:rsid w:val="00474985"/>
    <w:rsid w:val="0047592D"/>
    <w:rsid w:val="00475ABC"/>
    <w:rsid w:val="00475CD6"/>
    <w:rsid w:val="00476141"/>
    <w:rsid w:val="004763D0"/>
    <w:rsid w:val="004767F4"/>
    <w:rsid w:val="00476865"/>
    <w:rsid w:val="00477A01"/>
    <w:rsid w:val="00477E85"/>
    <w:rsid w:val="00481DA2"/>
    <w:rsid w:val="00482260"/>
    <w:rsid w:val="00482577"/>
    <w:rsid w:val="004828DF"/>
    <w:rsid w:val="00482F20"/>
    <w:rsid w:val="004834CC"/>
    <w:rsid w:val="004836CF"/>
    <w:rsid w:val="004837AE"/>
    <w:rsid w:val="00483D81"/>
    <w:rsid w:val="004846AB"/>
    <w:rsid w:val="004867B2"/>
    <w:rsid w:val="00486F12"/>
    <w:rsid w:val="004873C6"/>
    <w:rsid w:val="00487C8B"/>
    <w:rsid w:val="0049018E"/>
    <w:rsid w:val="0049074F"/>
    <w:rsid w:val="00490959"/>
    <w:rsid w:val="00492233"/>
    <w:rsid w:val="00492558"/>
    <w:rsid w:val="004925D5"/>
    <w:rsid w:val="004945A3"/>
    <w:rsid w:val="004955F2"/>
    <w:rsid w:val="0049598D"/>
    <w:rsid w:val="004967EF"/>
    <w:rsid w:val="004969B2"/>
    <w:rsid w:val="00496A96"/>
    <w:rsid w:val="004A0685"/>
    <w:rsid w:val="004A094A"/>
    <w:rsid w:val="004A1630"/>
    <w:rsid w:val="004A1DEB"/>
    <w:rsid w:val="004A2A37"/>
    <w:rsid w:val="004A303A"/>
    <w:rsid w:val="004A33BE"/>
    <w:rsid w:val="004A3AA0"/>
    <w:rsid w:val="004A3DDD"/>
    <w:rsid w:val="004A3EA3"/>
    <w:rsid w:val="004A5EA8"/>
    <w:rsid w:val="004A74E2"/>
    <w:rsid w:val="004A7BF0"/>
    <w:rsid w:val="004B2CC8"/>
    <w:rsid w:val="004B4E17"/>
    <w:rsid w:val="004B52B9"/>
    <w:rsid w:val="004B5743"/>
    <w:rsid w:val="004B5BED"/>
    <w:rsid w:val="004B5BF1"/>
    <w:rsid w:val="004B5DB3"/>
    <w:rsid w:val="004B7ED7"/>
    <w:rsid w:val="004C0657"/>
    <w:rsid w:val="004C0CE0"/>
    <w:rsid w:val="004C137B"/>
    <w:rsid w:val="004C1768"/>
    <w:rsid w:val="004C21AE"/>
    <w:rsid w:val="004C2920"/>
    <w:rsid w:val="004C3189"/>
    <w:rsid w:val="004C3286"/>
    <w:rsid w:val="004C354A"/>
    <w:rsid w:val="004C38B7"/>
    <w:rsid w:val="004C4565"/>
    <w:rsid w:val="004C4BD5"/>
    <w:rsid w:val="004C72E6"/>
    <w:rsid w:val="004D08AA"/>
    <w:rsid w:val="004D1E70"/>
    <w:rsid w:val="004D1E84"/>
    <w:rsid w:val="004D2719"/>
    <w:rsid w:val="004D2C27"/>
    <w:rsid w:val="004D31C1"/>
    <w:rsid w:val="004D37CB"/>
    <w:rsid w:val="004D3B0E"/>
    <w:rsid w:val="004D4401"/>
    <w:rsid w:val="004D4436"/>
    <w:rsid w:val="004D45A9"/>
    <w:rsid w:val="004D484D"/>
    <w:rsid w:val="004D495C"/>
    <w:rsid w:val="004D5695"/>
    <w:rsid w:val="004D5822"/>
    <w:rsid w:val="004D6941"/>
    <w:rsid w:val="004D79D6"/>
    <w:rsid w:val="004E061C"/>
    <w:rsid w:val="004E1B04"/>
    <w:rsid w:val="004E2A1F"/>
    <w:rsid w:val="004E4518"/>
    <w:rsid w:val="004E482A"/>
    <w:rsid w:val="004E5ADE"/>
    <w:rsid w:val="004E67F3"/>
    <w:rsid w:val="004E6DBA"/>
    <w:rsid w:val="004E6E21"/>
    <w:rsid w:val="004E706A"/>
    <w:rsid w:val="004E79D9"/>
    <w:rsid w:val="004E7C4D"/>
    <w:rsid w:val="004E7C57"/>
    <w:rsid w:val="004E7F01"/>
    <w:rsid w:val="004F2273"/>
    <w:rsid w:val="004F2983"/>
    <w:rsid w:val="004F309C"/>
    <w:rsid w:val="004F4708"/>
    <w:rsid w:val="004F5082"/>
    <w:rsid w:val="004F5B31"/>
    <w:rsid w:val="004F5E8E"/>
    <w:rsid w:val="004F7FA8"/>
    <w:rsid w:val="00500936"/>
    <w:rsid w:val="00500A46"/>
    <w:rsid w:val="00500B31"/>
    <w:rsid w:val="005010D9"/>
    <w:rsid w:val="005015C8"/>
    <w:rsid w:val="00502A19"/>
    <w:rsid w:val="00504028"/>
    <w:rsid w:val="00504A92"/>
    <w:rsid w:val="00506B54"/>
    <w:rsid w:val="00507039"/>
    <w:rsid w:val="005075FC"/>
    <w:rsid w:val="00507774"/>
    <w:rsid w:val="00510FA8"/>
    <w:rsid w:val="0051129A"/>
    <w:rsid w:val="005132EE"/>
    <w:rsid w:val="00513541"/>
    <w:rsid w:val="00513D20"/>
    <w:rsid w:val="00513E00"/>
    <w:rsid w:val="0051454F"/>
    <w:rsid w:val="00514B62"/>
    <w:rsid w:val="005155C8"/>
    <w:rsid w:val="00515915"/>
    <w:rsid w:val="00515B69"/>
    <w:rsid w:val="0051613C"/>
    <w:rsid w:val="00517169"/>
    <w:rsid w:val="005171BC"/>
    <w:rsid w:val="0051776B"/>
    <w:rsid w:val="005178DC"/>
    <w:rsid w:val="00517930"/>
    <w:rsid w:val="005216AC"/>
    <w:rsid w:val="00522957"/>
    <w:rsid w:val="00524398"/>
    <w:rsid w:val="005255E7"/>
    <w:rsid w:val="0052562D"/>
    <w:rsid w:val="005257B2"/>
    <w:rsid w:val="005262F3"/>
    <w:rsid w:val="00526616"/>
    <w:rsid w:val="005268A5"/>
    <w:rsid w:val="00527167"/>
    <w:rsid w:val="00527DDC"/>
    <w:rsid w:val="005317EA"/>
    <w:rsid w:val="00531908"/>
    <w:rsid w:val="00531CF9"/>
    <w:rsid w:val="0053237C"/>
    <w:rsid w:val="0053293C"/>
    <w:rsid w:val="00532AE9"/>
    <w:rsid w:val="00533235"/>
    <w:rsid w:val="0053356C"/>
    <w:rsid w:val="0053389B"/>
    <w:rsid w:val="00535610"/>
    <w:rsid w:val="00536A79"/>
    <w:rsid w:val="00536B3E"/>
    <w:rsid w:val="00537C15"/>
    <w:rsid w:val="00537C84"/>
    <w:rsid w:val="00537DB9"/>
    <w:rsid w:val="005403AA"/>
    <w:rsid w:val="0054054A"/>
    <w:rsid w:val="005410D9"/>
    <w:rsid w:val="00541F68"/>
    <w:rsid w:val="00542FCD"/>
    <w:rsid w:val="00543293"/>
    <w:rsid w:val="0054533A"/>
    <w:rsid w:val="00545A8F"/>
    <w:rsid w:val="0054681B"/>
    <w:rsid w:val="00546F32"/>
    <w:rsid w:val="00547520"/>
    <w:rsid w:val="00550DA1"/>
    <w:rsid w:val="00550F42"/>
    <w:rsid w:val="00550FA1"/>
    <w:rsid w:val="00551CF8"/>
    <w:rsid w:val="00552001"/>
    <w:rsid w:val="005531B3"/>
    <w:rsid w:val="00553B1E"/>
    <w:rsid w:val="00554092"/>
    <w:rsid w:val="00555A54"/>
    <w:rsid w:val="00556081"/>
    <w:rsid w:val="00556FF3"/>
    <w:rsid w:val="00557B99"/>
    <w:rsid w:val="005600A9"/>
    <w:rsid w:val="005603B2"/>
    <w:rsid w:val="00560409"/>
    <w:rsid w:val="00561463"/>
    <w:rsid w:val="00561C4B"/>
    <w:rsid w:val="0056239D"/>
    <w:rsid w:val="00564CDF"/>
    <w:rsid w:val="005650E2"/>
    <w:rsid w:val="00565169"/>
    <w:rsid w:val="005651E6"/>
    <w:rsid w:val="005663C2"/>
    <w:rsid w:val="00566802"/>
    <w:rsid w:val="0056689D"/>
    <w:rsid w:val="0056786A"/>
    <w:rsid w:val="00567F3E"/>
    <w:rsid w:val="00570267"/>
    <w:rsid w:val="0057065E"/>
    <w:rsid w:val="00570D0C"/>
    <w:rsid w:val="00570EEC"/>
    <w:rsid w:val="0057145C"/>
    <w:rsid w:val="0057170C"/>
    <w:rsid w:val="0057174D"/>
    <w:rsid w:val="00572913"/>
    <w:rsid w:val="00573648"/>
    <w:rsid w:val="005738C4"/>
    <w:rsid w:val="00574006"/>
    <w:rsid w:val="0057410A"/>
    <w:rsid w:val="0057416A"/>
    <w:rsid w:val="005744AA"/>
    <w:rsid w:val="00574B15"/>
    <w:rsid w:val="00574DB5"/>
    <w:rsid w:val="00574F62"/>
    <w:rsid w:val="005754ED"/>
    <w:rsid w:val="00576E54"/>
    <w:rsid w:val="00577A2F"/>
    <w:rsid w:val="00577D75"/>
    <w:rsid w:val="005800E5"/>
    <w:rsid w:val="00580959"/>
    <w:rsid w:val="00580B7D"/>
    <w:rsid w:val="00581A69"/>
    <w:rsid w:val="005821EE"/>
    <w:rsid w:val="0058386E"/>
    <w:rsid w:val="00583FFB"/>
    <w:rsid w:val="00584E78"/>
    <w:rsid w:val="00586F6E"/>
    <w:rsid w:val="005873E0"/>
    <w:rsid w:val="00587FE3"/>
    <w:rsid w:val="00590178"/>
    <w:rsid w:val="005903FA"/>
    <w:rsid w:val="00590462"/>
    <w:rsid w:val="005904E3"/>
    <w:rsid w:val="0059058A"/>
    <w:rsid w:val="00591BBA"/>
    <w:rsid w:val="00593ED4"/>
    <w:rsid w:val="00594457"/>
    <w:rsid w:val="00594684"/>
    <w:rsid w:val="00594E14"/>
    <w:rsid w:val="00595E3C"/>
    <w:rsid w:val="00595E7E"/>
    <w:rsid w:val="00596825"/>
    <w:rsid w:val="00597491"/>
    <w:rsid w:val="00597D33"/>
    <w:rsid w:val="005A08EC"/>
    <w:rsid w:val="005A14B5"/>
    <w:rsid w:val="005A1E04"/>
    <w:rsid w:val="005A1E0B"/>
    <w:rsid w:val="005A228B"/>
    <w:rsid w:val="005A2C87"/>
    <w:rsid w:val="005A4131"/>
    <w:rsid w:val="005A4246"/>
    <w:rsid w:val="005A43C7"/>
    <w:rsid w:val="005A4783"/>
    <w:rsid w:val="005A4B73"/>
    <w:rsid w:val="005A4E78"/>
    <w:rsid w:val="005A6AFB"/>
    <w:rsid w:val="005A7050"/>
    <w:rsid w:val="005A72FE"/>
    <w:rsid w:val="005A77E3"/>
    <w:rsid w:val="005A7F5B"/>
    <w:rsid w:val="005B0A0C"/>
    <w:rsid w:val="005B109B"/>
    <w:rsid w:val="005B1B92"/>
    <w:rsid w:val="005B1CDF"/>
    <w:rsid w:val="005B2263"/>
    <w:rsid w:val="005B3277"/>
    <w:rsid w:val="005B3C53"/>
    <w:rsid w:val="005B4008"/>
    <w:rsid w:val="005B4A09"/>
    <w:rsid w:val="005B5B43"/>
    <w:rsid w:val="005B64DE"/>
    <w:rsid w:val="005B68D3"/>
    <w:rsid w:val="005B7044"/>
    <w:rsid w:val="005B7796"/>
    <w:rsid w:val="005C0246"/>
    <w:rsid w:val="005C0674"/>
    <w:rsid w:val="005C0837"/>
    <w:rsid w:val="005C0E57"/>
    <w:rsid w:val="005C102C"/>
    <w:rsid w:val="005C15FA"/>
    <w:rsid w:val="005C3CB0"/>
    <w:rsid w:val="005C41A5"/>
    <w:rsid w:val="005C441A"/>
    <w:rsid w:val="005C46AA"/>
    <w:rsid w:val="005C58A4"/>
    <w:rsid w:val="005C5D82"/>
    <w:rsid w:val="005C7420"/>
    <w:rsid w:val="005C7DCC"/>
    <w:rsid w:val="005D0B37"/>
    <w:rsid w:val="005D0FFF"/>
    <w:rsid w:val="005D13C9"/>
    <w:rsid w:val="005D14A0"/>
    <w:rsid w:val="005D1AC3"/>
    <w:rsid w:val="005D1FE9"/>
    <w:rsid w:val="005D216E"/>
    <w:rsid w:val="005D2B44"/>
    <w:rsid w:val="005D37B2"/>
    <w:rsid w:val="005D395E"/>
    <w:rsid w:val="005D397C"/>
    <w:rsid w:val="005D438B"/>
    <w:rsid w:val="005D4AAB"/>
    <w:rsid w:val="005D4D94"/>
    <w:rsid w:val="005D4E7E"/>
    <w:rsid w:val="005D4EA8"/>
    <w:rsid w:val="005D5A1D"/>
    <w:rsid w:val="005D7157"/>
    <w:rsid w:val="005D754B"/>
    <w:rsid w:val="005D7699"/>
    <w:rsid w:val="005D7DD6"/>
    <w:rsid w:val="005E042D"/>
    <w:rsid w:val="005E1F07"/>
    <w:rsid w:val="005E2449"/>
    <w:rsid w:val="005E287B"/>
    <w:rsid w:val="005E3139"/>
    <w:rsid w:val="005E3470"/>
    <w:rsid w:val="005E4E4E"/>
    <w:rsid w:val="005E54D4"/>
    <w:rsid w:val="005E577A"/>
    <w:rsid w:val="005E594B"/>
    <w:rsid w:val="005E603B"/>
    <w:rsid w:val="005E715F"/>
    <w:rsid w:val="005E799F"/>
    <w:rsid w:val="005F258C"/>
    <w:rsid w:val="005F2B65"/>
    <w:rsid w:val="005F3B03"/>
    <w:rsid w:val="005F3DBF"/>
    <w:rsid w:val="005F3EE5"/>
    <w:rsid w:val="005F50E8"/>
    <w:rsid w:val="005F5554"/>
    <w:rsid w:val="005F5AB3"/>
    <w:rsid w:val="005F6606"/>
    <w:rsid w:val="006001FE"/>
    <w:rsid w:val="00600360"/>
    <w:rsid w:val="00601BC1"/>
    <w:rsid w:val="00601E9E"/>
    <w:rsid w:val="006022BD"/>
    <w:rsid w:val="006033A1"/>
    <w:rsid w:val="00603C1A"/>
    <w:rsid w:val="006043C4"/>
    <w:rsid w:val="0060448C"/>
    <w:rsid w:val="0060470C"/>
    <w:rsid w:val="00604D6A"/>
    <w:rsid w:val="006054E3"/>
    <w:rsid w:val="00605704"/>
    <w:rsid w:val="00605756"/>
    <w:rsid w:val="00606A96"/>
    <w:rsid w:val="00606EF9"/>
    <w:rsid w:val="00607A2C"/>
    <w:rsid w:val="00611032"/>
    <w:rsid w:val="0061190D"/>
    <w:rsid w:val="00611EBF"/>
    <w:rsid w:val="00614F63"/>
    <w:rsid w:val="00615F92"/>
    <w:rsid w:val="00616B60"/>
    <w:rsid w:val="00616E60"/>
    <w:rsid w:val="00617C25"/>
    <w:rsid w:val="00617DFF"/>
    <w:rsid w:val="006218F4"/>
    <w:rsid w:val="00622CF4"/>
    <w:rsid w:val="006230C5"/>
    <w:rsid w:val="006233CE"/>
    <w:rsid w:val="00623A06"/>
    <w:rsid w:val="00623C94"/>
    <w:rsid w:val="006248F4"/>
    <w:rsid w:val="0062534D"/>
    <w:rsid w:val="00625528"/>
    <w:rsid w:val="0062617A"/>
    <w:rsid w:val="006265CD"/>
    <w:rsid w:val="00630DE2"/>
    <w:rsid w:val="006310A3"/>
    <w:rsid w:val="0063157A"/>
    <w:rsid w:val="006315DB"/>
    <w:rsid w:val="00631BA2"/>
    <w:rsid w:val="00631DC4"/>
    <w:rsid w:val="00633164"/>
    <w:rsid w:val="0063386B"/>
    <w:rsid w:val="0063446B"/>
    <w:rsid w:val="00635015"/>
    <w:rsid w:val="00635707"/>
    <w:rsid w:val="006362B3"/>
    <w:rsid w:val="0063637B"/>
    <w:rsid w:val="00636524"/>
    <w:rsid w:val="0063684B"/>
    <w:rsid w:val="00636AEF"/>
    <w:rsid w:val="00636D75"/>
    <w:rsid w:val="00637068"/>
    <w:rsid w:val="00637522"/>
    <w:rsid w:val="006413C3"/>
    <w:rsid w:val="00643A65"/>
    <w:rsid w:val="00643A6F"/>
    <w:rsid w:val="00644529"/>
    <w:rsid w:val="006457A9"/>
    <w:rsid w:val="00645C32"/>
    <w:rsid w:val="0064673E"/>
    <w:rsid w:val="00646D7C"/>
    <w:rsid w:val="00646FAF"/>
    <w:rsid w:val="00647A8B"/>
    <w:rsid w:val="00647F7A"/>
    <w:rsid w:val="00650F47"/>
    <w:rsid w:val="00652BDC"/>
    <w:rsid w:val="00653879"/>
    <w:rsid w:val="00653AF1"/>
    <w:rsid w:val="00653CD4"/>
    <w:rsid w:val="00655FD0"/>
    <w:rsid w:val="00656439"/>
    <w:rsid w:val="006569A8"/>
    <w:rsid w:val="00660344"/>
    <w:rsid w:val="0066093E"/>
    <w:rsid w:val="00662012"/>
    <w:rsid w:val="00662774"/>
    <w:rsid w:val="00663442"/>
    <w:rsid w:val="00666238"/>
    <w:rsid w:val="00667341"/>
    <w:rsid w:val="00667485"/>
    <w:rsid w:val="00667616"/>
    <w:rsid w:val="006676EB"/>
    <w:rsid w:val="00670990"/>
    <w:rsid w:val="00671B0D"/>
    <w:rsid w:val="006732F5"/>
    <w:rsid w:val="00675520"/>
    <w:rsid w:val="00675946"/>
    <w:rsid w:val="00675984"/>
    <w:rsid w:val="00676117"/>
    <w:rsid w:val="006763BF"/>
    <w:rsid w:val="006767F9"/>
    <w:rsid w:val="00676C35"/>
    <w:rsid w:val="00676E5C"/>
    <w:rsid w:val="006819E6"/>
    <w:rsid w:val="00682B89"/>
    <w:rsid w:val="006830D6"/>
    <w:rsid w:val="00684056"/>
    <w:rsid w:val="006848EB"/>
    <w:rsid w:val="006860E0"/>
    <w:rsid w:val="00686CCA"/>
    <w:rsid w:val="00687B1F"/>
    <w:rsid w:val="00691863"/>
    <w:rsid w:val="006928B5"/>
    <w:rsid w:val="00692C0B"/>
    <w:rsid w:val="00692EC4"/>
    <w:rsid w:val="0069329E"/>
    <w:rsid w:val="00693E43"/>
    <w:rsid w:val="00694332"/>
    <w:rsid w:val="00694E08"/>
    <w:rsid w:val="006950E7"/>
    <w:rsid w:val="006954B5"/>
    <w:rsid w:val="00695924"/>
    <w:rsid w:val="00697597"/>
    <w:rsid w:val="006A057E"/>
    <w:rsid w:val="006A0605"/>
    <w:rsid w:val="006A0A86"/>
    <w:rsid w:val="006A3E05"/>
    <w:rsid w:val="006A3FC9"/>
    <w:rsid w:val="006A44A7"/>
    <w:rsid w:val="006A4FBB"/>
    <w:rsid w:val="006A5C38"/>
    <w:rsid w:val="006A76B8"/>
    <w:rsid w:val="006B0EC4"/>
    <w:rsid w:val="006B1562"/>
    <w:rsid w:val="006B1577"/>
    <w:rsid w:val="006B2880"/>
    <w:rsid w:val="006B38A3"/>
    <w:rsid w:val="006B465E"/>
    <w:rsid w:val="006B5176"/>
    <w:rsid w:val="006B5185"/>
    <w:rsid w:val="006B626E"/>
    <w:rsid w:val="006B6504"/>
    <w:rsid w:val="006B6FE9"/>
    <w:rsid w:val="006B73CB"/>
    <w:rsid w:val="006C021F"/>
    <w:rsid w:val="006C1F2D"/>
    <w:rsid w:val="006C20DA"/>
    <w:rsid w:val="006C29DD"/>
    <w:rsid w:val="006C2CB5"/>
    <w:rsid w:val="006C3110"/>
    <w:rsid w:val="006C3471"/>
    <w:rsid w:val="006C384E"/>
    <w:rsid w:val="006C447B"/>
    <w:rsid w:val="006C4C38"/>
    <w:rsid w:val="006C57DE"/>
    <w:rsid w:val="006C5BB5"/>
    <w:rsid w:val="006C6DE1"/>
    <w:rsid w:val="006D057B"/>
    <w:rsid w:val="006D0B57"/>
    <w:rsid w:val="006D0F3C"/>
    <w:rsid w:val="006D102D"/>
    <w:rsid w:val="006D1212"/>
    <w:rsid w:val="006D2112"/>
    <w:rsid w:val="006D3180"/>
    <w:rsid w:val="006D3D9A"/>
    <w:rsid w:val="006D3F7E"/>
    <w:rsid w:val="006D41B5"/>
    <w:rsid w:val="006D4236"/>
    <w:rsid w:val="006D4D21"/>
    <w:rsid w:val="006D5E66"/>
    <w:rsid w:val="006D5ECF"/>
    <w:rsid w:val="006D6686"/>
    <w:rsid w:val="006D6D8C"/>
    <w:rsid w:val="006D75CF"/>
    <w:rsid w:val="006E03F5"/>
    <w:rsid w:val="006E18B2"/>
    <w:rsid w:val="006E25FB"/>
    <w:rsid w:val="006E2B2B"/>
    <w:rsid w:val="006E2B9A"/>
    <w:rsid w:val="006E5124"/>
    <w:rsid w:val="006E5CB6"/>
    <w:rsid w:val="006E627E"/>
    <w:rsid w:val="006E62BB"/>
    <w:rsid w:val="006E6670"/>
    <w:rsid w:val="006E6AC4"/>
    <w:rsid w:val="006F19CA"/>
    <w:rsid w:val="006F24E6"/>
    <w:rsid w:val="006F2609"/>
    <w:rsid w:val="006F2727"/>
    <w:rsid w:val="006F2A86"/>
    <w:rsid w:val="006F2B18"/>
    <w:rsid w:val="006F451D"/>
    <w:rsid w:val="006F5422"/>
    <w:rsid w:val="006F773E"/>
    <w:rsid w:val="006F778C"/>
    <w:rsid w:val="007000EB"/>
    <w:rsid w:val="0070013F"/>
    <w:rsid w:val="00700D62"/>
    <w:rsid w:val="00701874"/>
    <w:rsid w:val="00702059"/>
    <w:rsid w:val="00702B0E"/>
    <w:rsid w:val="00702F3C"/>
    <w:rsid w:val="00704131"/>
    <w:rsid w:val="007042B6"/>
    <w:rsid w:val="007048F2"/>
    <w:rsid w:val="007050DA"/>
    <w:rsid w:val="00705547"/>
    <w:rsid w:val="00705930"/>
    <w:rsid w:val="0070598D"/>
    <w:rsid w:val="00706796"/>
    <w:rsid w:val="00706FD1"/>
    <w:rsid w:val="00710BF2"/>
    <w:rsid w:val="00710ECF"/>
    <w:rsid w:val="00712474"/>
    <w:rsid w:val="007128EB"/>
    <w:rsid w:val="00712A1B"/>
    <w:rsid w:val="0071314F"/>
    <w:rsid w:val="00713CBE"/>
    <w:rsid w:val="00713F64"/>
    <w:rsid w:val="00714AAB"/>
    <w:rsid w:val="00715289"/>
    <w:rsid w:val="0071576C"/>
    <w:rsid w:val="00715DBB"/>
    <w:rsid w:val="00715E06"/>
    <w:rsid w:val="00716B0F"/>
    <w:rsid w:val="00716E83"/>
    <w:rsid w:val="007175F7"/>
    <w:rsid w:val="007179EE"/>
    <w:rsid w:val="00717A2A"/>
    <w:rsid w:val="007202C4"/>
    <w:rsid w:val="007216FE"/>
    <w:rsid w:val="00721E38"/>
    <w:rsid w:val="00722186"/>
    <w:rsid w:val="0072348F"/>
    <w:rsid w:val="0072357D"/>
    <w:rsid w:val="0072399B"/>
    <w:rsid w:val="007248AE"/>
    <w:rsid w:val="007251C5"/>
    <w:rsid w:val="00725C17"/>
    <w:rsid w:val="00726222"/>
    <w:rsid w:val="007264B0"/>
    <w:rsid w:val="007267AF"/>
    <w:rsid w:val="00726EAA"/>
    <w:rsid w:val="0072742E"/>
    <w:rsid w:val="00730365"/>
    <w:rsid w:val="0073103E"/>
    <w:rsid w:val="00731691"/>
    <w:rsid w:val="00731D58"/>
    <w:rsid w:val="00733068"/>
    <w:rsid w:val="007336A1"/>
    <w:rsid w:val="00733DD6"/>
    <w:rsid w:val="00734905"/>
    <w:rsid w:val="007352E5"/>
    <w:rsid w:val="007357F5"/>
    <w:rsid w:val="00735F96"/>
    <w:rsid w:val="00737D6E"/>
    <w:rsid w:val="00740383"/>
    <w:rsid w:val="0074055F"/>
    <w:rsid w:val="00740F4B"/>
    <w:rsid w:val="00742C0D"/>
    <w:rsid w:val="00744583"/>
    <w:rsid w:val="00745ED2"/>
    <w:rsid w:val="00746810"/>
    <w:rsid w:val="0074698E"/>
    <w:rsid w:val="007469FF"/>
    <w:rsid w:val="00746FCE"/>
    <w:rsid w:val="007472F0"/>
    <w:rsid w:val="007504F3"/>
    <w:rsid w:val="00750899"/>
    <w:rsid w:val="007514D5"/>
    <w:rsid w:val="007517F3"/>
    <w:rsid w:val="00752244"/>
    <w:rsid w:val="00752656"/>
    <w:rsid w:val="00753A02"/>
    <w:rsid w:val="00753F2C"/>
    <w:rsid w:val="0075491D"/>
    <w:rsid w:val="00754CB5"/>
    <w:rsid w:val="007554EE"/>
    <w:rsid w:val="007555AF"/>
    <w:rsid w:val="00757DE1"/>
    <w:rsid w:val="00760F6B"/>
    <w:rsid w:val="0076300D"/>
    <w:rsid w:val="00763431"/>
    <w:rsid w:val="00764D4E"/>
    <w:rsid w:val="00764E8D"/>
    <w:rsid w:val="00764E96"/>
    <w:rsid w:val="00766577"/>
    <w:rsid w:val="00767096"/>
    <w:rsid w:val="00767FD3"/>
    <w:rsid w:val="00770BB8"/>
    <w:rsid w:val="007725F4"/>
    <w:rsid w:val="007729D9"/>
    <w:rsid w:val="00773186"/>
    <w:rsid w:val="007739AB"/>
    <w:rsid w:val="00773E0F"/>
    <w:rsid w:val="0077559D"/>
    <w:rsid w:val="007764EB"/>
    <w:rsid w:val="00776596"/>
    <w:rsid w:val="00776F06"/>
    <w:rsid w:val="00777417"/>
    <w:rsid w:val="0077751A"/>
    <w:rsid w:val="0077783B"/>
    <w:rsid w:val="00777CF9"/>
    <w:rsid w:val="00780876"/>
    <w:rsid w:val="00780972"/>
    <w:rsid w:val="00780C54"/>
    <w:rsid w:val="00781A6F"/>
    <w:rsid w:val="00782B01"/>
    <w:rsid w:val="00784BB8"/>
    <w:rsid w:val="00785320"/>
    <w:rsid w:val="007867AB"/>
    <w:rsid w:val="00786F56"/>
    <w:rsid w:val="00787646"/>
    <w:rsid w:val="0078778C"/>
    <w:rsid w:val="00787D5E"/>
    <w:rsid w:val="00790293"/>
    <w:rsid w:val="00790565"/>
    <w:rsid w:val="00790B0E"/>
    <w:rsid w:val="00790F31"/>
    <w:rsid w:val="0079196C"/>
    <w:rsid w:val="007919F8"/>
    <w:rsid w:val="00791CB3"/>
    <w:rsid w:val="0079477D"/>
    <w:rsid w:val="0079531F"/>
    <w:rsid w:val="007969EA"/>
    <w:rsid w:val="007A089E"/>
    <w:rsid w:val="007A0CBB"/>
    <w:rsid w:val="007A0FA1"/>
    <w:rsid w:val="007A1694"/>
    <w:rsid w:val="007A16B0"/>
    <w:rsid w:val="007A2BE9"/>
    <w:rsid w:val="007A303F"/>
    <w:rsid w:val="007A3F88"/>
    <w:rsid w:val="007A710A"/>
    <w:rsid w:val="007A72D2"/>
    <w:rsid w:val="007B0517"/>
    <w:rsid w:val="007B0FD7"/>
    <w:rsid w:val="007B1F24"/>
    <w:rsid w:val="007B269F"/>
    <w:rsid w:val="007B29A3"/>
    <w:rsid w:val="007B379C"/>
    <w:rsid w:val="007B4776"/>
    <w:rsid w:val="007B5712"/>
    <w:rsid w:val="007B5B67"/>
    <w:rsid w:val="007B5DCE"/>
    <w:rsid w:val="007B6991"/>
    <w:rsid w:val="007B74A9"/>
    <w:rsid w:val="007B7989"/>
    <w:rsid w:val="007B79A5"/>
    <w:rsid w:val="007C03B6"/>
    <w:rsid w:val="007C0A4A"/>
    <w:rsid w:val="007C1714"/>
    <w:rsid w:val="007C2B16"/>
    <w:rsid w:val="007C2F1C"/>
    <w:rsid w:val="007C4126"/>
    <w:rsid w:val="007C4554"/>
    <w:rsid w:val="007C48BB"/>
    <w:rsid w:val="007C4FD1"/>
    <w:rsid w:val="007C5AC5"/>
    <w:rsid w:val="007C5E30"/>
    <w:rsid w:val="007C63E7"/>
    <w:rsid w:val="007C678F"/>
    <w:rsid w:val="007C6E21"/>
    <w:rsid w:val="007C726E"/>
    <w:rsid w:val="007C788D"/>
    <w:rsid w:val="007C7FA5"/>
    <w:rsid w:val="007D114F"/>
    <w:rsid w:val="007D167D"/>
    <w:rsid w:val="007D287E"/>
    <w:rsid w:val="007D2F26"/>
    <w:rsid w:val="007D4921"/>
    <w:rsid w:val="007D61A1"/>
    <w:rsid w:val="007D68C9"/>
    <w:rsid w:val="007D7078"/>
    <w:rsid w:val="007D71C9"/>
    <w:rsid w:val="007D7711"/>
    <w:rsid w:val="007E0315"/>
    <w:rsid w:val="007E07AD"/>
    <w:rsid w:val="007E0CCE"/>
    <w:rsid w:val="007E0E77"/>
    <w:rsid w:val="007E1682"/>
    <w:rsid w:val="007E1BC1"/>
    <w:rsid w:val="007E2FF5"/>
    <w:rsid w:val="007E410D"/>
    <w:rsid w:val="007E466C"/>
    <w:rsid w:val="007E4B08"/>
    <w:rsid w:val="007E4DAA"/>
    <w:rsid w:val="007E5048"/>
    <w:rsid w:val="007E58E0"/>
    <w:rsid w:val="007E5B94"/>
    <w:rsid w:val="007E653C"/>
    <w:rsid w:val="007E6DC9"/>
    <w:rsid w:val="007E706B"/>
    <w:rsid w:val="007E78BC"/>
    <w:rsid w:val="007E7C1A"/>
    <w:rsid w:val="007F0AF2"/>
    <w:rsid w:val="007F300A"/>
    <w:rsid w:val="007F3481"/>
    <w:rsid w:val="007F3A47"/>
    <w:rsid w:val="007F40F1"/>
    <w:rsid w:val="007F4759"/>
    <w:rsid w:val="007F4885"/>
    <w:rsid w:val="007F577D"/>
    <w:rsid w:val="007F5A8C"/>
    <w:rsid w:val="007F66AC"/>
    <w:rsid w:val="007F74B8"/>
    <w:rsid w:val="0080300E"/>
    <w:rsid w:val="008030B0"/>
    <w:rsid w:val="00804241"/>
    <w:rsid w:val="008051F7"/>
    <w:rsid w:val="00805625"/>
    <w:rsid w:val="00805678"/>
    <w:rsid w:val="00806585"/>
    <w:rsid w:val="0080699B"/>
    <w:rsid w:val="0080742B"/>
    <w:rsid w:val="0081182D"/>
    <w:rsid w:val="0081243A"/>
    <w:rsid w:val="00812CC5"/>
    <w:rsid w:val="00812F69"/>
    <w:rsid w:val="008133B6"/>
    <w:rsid w:val="00813BCD"/>
    <w:rsid w:val="00814530"/>
    <w:rsid w:val="008159BD"/>
    <w:rsid w:val="00815F5E"/>
    <w:rsid w:val="00816579"/>
    <w:rsid w:val="00816A0B"/>
    <w:rsid w:val="00817375"/>
    <w:rsid w:val="008202C2"/>
    <w:rsid w:val="0082069B"/>
    <w:rsid w:val="00820C94"/>
    <w:rsid w:val="008217D7"/>
    <w:rsid w:val="00821B06"/>
    <w:rsid w:val="00821D8B"/>
    <w:rsid w:val="0082255C"/>
    <w:rsid w:val="00822563"/>
    <w:rsid w:val="00822D42"/>
    <w:rsid w:val="00822E2A"/>
    <w:rsid w:val="0082350B"/>
    <w:rsid w:val="008239A8"/>
    <w:rsid w:val="00823F1E"/>
    <w:rsid w:val="00824C5F"/>
    <w:rsid w:val="008250D0"/>
    <w:rsid w:val="0082747D"/>
    <w:rsid w:val="008277C5"/>
    <w:rsid w:val="00827D37"/>
    <w:rsid w:val="0083022C"/>
    <w:rsid w:val="00832229"/>
    <w:rsid w:val="00833859"/>
    <w:rsid w:val="00834629"/>
    <w:rsid w:val="00834D1D"/>
    <w:rsid w:val="00835A50"/>
    <w:rsid w:val="00835DF5"/>
    <w:rsid w:val="00836424"/>
    <w:rsid w:val="008365C1"/>
    <w:rsid w:val="00836787"/>
    <w:rsid w:val="008367B1"/>
    <w:rsid w:val="0083754C"/>
    <w:rsid w:val="0084031A"/>
    <w:rsid w:val="00840AC1"/>
    <w:rsid w:val="0084432F"/>
    <w:rsid w:val="00845355"/>
    <w:rsid w:val="00845D8D"/>
    <w:rsid w:val="0084738C"/>
    <w:rsid w:val="008475ED"/>
    <w:rsid w:val="0085009F"/>
    <w:rsid w:val="00850A54"/>
    <w:rsid w:val="00850EF9"/>
    <w:rsid w:val="008512E4"/>
    <w:rsid w:val="00852A80"/>
    <w:rsid w:val="00852BE3"/>
    <w:rsid w:val="008535BD"/>
    <w:rsid w:val="00856EFE"/>
    <w:rsid w:val="008571C5"/>
    <w:rsid w:val="008579DE"/>
    <w:rsid w:val="008602F2"/>
    <w:rsid w:val="00860609"/>
    <w:rsid w:val="008613BD"/>
    <w:rsid w:val="00861C34"/>
    <w:rsid w:val="0086279E"/>
    <w:rsid w:val="008629AF"/>
    <w:rsid w:val="00862CA1"/>
    <w:rsid w:val="008636A8"/>
    <w:rsid w:val="008642AC"/>
    <w:rsid w:val="00864AB3"/>
    <w:rsid w:val="0086625E"/>
    <w:rsid w:val="00867403"/>
    <w:rsid w:val="00867F03"/>
    <w:rsid w:val="008700A6"/>
    <w:rsid w:val="008715F0"/>
    <w:rsid w:val="00872E55"/>
    <w:rsid w:val="00872FA1"/>
    <w:rsid w:val="0087338F"/>
    <w:rsid w:val="0087349C"/>
    <w:rsid w:val="008736C0"/>
    <w:rsid w:val="00874100"/>
    <w:rsid w:val="00874283"/>
    <w:rsid w:val="00874C16"/>
    <w:rsid w:val="008751B8"/>
    <w:rsid w:val="008759D9"/>
    <w:rsid w:val="00876358"/>
    <w:rsid w:val="0087647E"/>
    <w:rsid w:val="00877238"/>
    <w:rsid w:val="008776F0"/>
    <w:rsid w:val="0088049B"/>
    <w:rsid w:val="00880B0E"/>
    <w:rsid w:val="00881403"/>
    <w:rsid w:val="00881635"/>
    <w:rsid w:val="008827D3"/>
    <w:rsid w:val="008831AB"/>
    <w:rsid w:val="0088407D"/>
    <w:rsid w:val="008847C1"/>
    <w:rsid w:val="00884AF2"/>
    <w:rsid w:val="0088541F"/>
    <w:rsid w:val="008857E2"/>
    <w:rsid w:val="00885DC4"/>
    <w:rsid w:val="00885E56"/>
    <w:rsid w:val="00887436"/>
    <w:rsid w:val="00887BD5"/>
    <w:rsid w:val="008901C7"/>
    <w:rsid w:val="0089064B"/>
    <w:rsid w:val="008907E8"/>
    <w:rsid w:val="0089107E"/>
    <w:rsid w:val="0089216A"/>
    <w:rsid w:val="0089390D"/>
    <w:rsid w:val="008941F8"/>
    <w:rsid w:val="00895368"/>
    <w:rsid w:val="008967B1"/>
    <w:rsid w:val="00897838"/>
    <w:rsid w:val="008A0349"/>
    <w:rsid w:val="008A0F50"/>
    <w:rsid w:val="008A116B"/>
    <w:rsid w:val="008A1A3D"/>
    <w:rsid w:val="008A1AB7"/>
    <w:rsid w:val="008A1E35"/>
    <w:rsid w:val="008A1F4F"/>
    <w:rsid w:val="008A3223"/>
    <w:rsid w:val="008A359E"/>
    <w:rsid w:val="008A3A29"/>
    <w:rsid w:val="008A429B"/>
    <w:rsid w:val="008A4A1B"/>
    <w:rsid w:val="008A4B64"/>
    <w:rsid w:val="008A582C"/>
    <w:rsid w:val="008A63C9"/>
    <w:rsid w:val="008A645E"/>
    <w:rsid w:val="008A6AD7"/>
    <w:rsid w:val="008A79E7"/>
    <w:rsid w:val="008B0022"/>
    <w:rsid w:val="008B09FD"/>
    <w:rsid w:val="008B0BB8"/>
    <w:rsid w:val="008B15C5"/>
    <w:rsid w:val="008B16AD"/>
    <w:rsid w:val="008B3511"/>
    <w:rsid w:val="008B3B94"/>
    <w:rsid w:val="008B4A5B"/>
    <w:rsid w:val="008B4B29"/>
    <w:rsid w:val="008B5031"/>
    <w:rsid w:val="008B50E0"/>
    <w:rsid w:val="008B577C"/>
    <w:rsid w:val="008B6563"/>
    <w:rsid w:val="008B67FC"/>
    <w:rsid w:val="008B7E45"/>
    <w:rsid w:val="008C04D5"/>
    <w:rsid w:val="008C0750"/>
    <w:rsid w:val="008C0B97"/>
    <w:rsid w:val="008C0D9C"/>
    <w:rsid w:val="008C148A"/>
    <w:rsid w:val="008C14CC"/>
    <w:rsid w:val="008C16F2"/>
    <w:rsid w:val="008C42CC"/>
    <w:rsid w:val="008C662F"/>
    <w:rsid w:val="008C6A2D"/>
    <w:rsid w:val="008C7248"/>
    <w:rsid w:val="008C7A00"/>
    <w:rsid w:val="008D0266"/>
    <w:rsid w:val="008D0A86"/>
    <w:rsid w:val="008D1627"/>
    <w:rsid w:val="008D16CF"/>
    <w:rsid w:val="008D18C2"/>
    <w:rsid w:val="008D1C3B"/>
    <w:rsid w:val="008D27FA"/>
    <w:rsid w:val="008D3AFA"/>
    <w:rsid w:val="008D4421"/>
    <w:rsid w:val="008D455A"/>
    <w:rsid w:val="008D5242"/>
    <w:rsid w:val="008D7358"/>
    <w:rsid w:val="008D7DEE"/>
    <w:rsid w:val="008D7EE2"/>
    <w:rsid w:val="008D7F63"/>
    <w:rsid w:val="008E1355"/>
    <w:rsid w:val="008E2B61"/>
    <w:rsid w:val="008E39B7"/>
    <w:rsid w:val="008E3ACB"/>
    <w:rsid w:val="008E440F"/>
    <w:rsid w:val="008E50F5"/>
    <w:rsid w:val="008E527B"/>
    <w:rsid w:val="008E598E"/>
    <w:rsid w:val="008E65E9"/>
    <w:rsid w:val="008E7A41"/>
    <w:rsid w:val="008E7C68"/>
    <w:rsid w:val="008E7F07"/>
    <w:rsid w:val="008F021E"/>
    <w:rsid w:val="008F0503"/>
    <w:rsid w:val="008F13D4"/>
    <w:rsid w:val="008F25AF"/>
    <w:rsid w:val="008F280F"/>
    <w:rsid w:val="008F28F6"/>
    <w:rsid w:val="008F2D7B"/>
    <w:rsid w:val="008F2EA8"/>
    <w:rsid w:val="008F40E0"/>
    <w:rsid w:val="008F42C4"/>
    <w:rsid w:val="008F5F65"/>
    <w:rsid w:val="008F6A5A"/>
    <w:rsid w:val="008F79CC"/>
    <w:rsid w:val="008F79D6"/>
    <w:rsid w:val="008F7AF9"/>
    <w:rsid w:val="008F7BB0"/>
    <w:rsid w:val="00900155"/>
    <w:rsid w:val="009002BB"/>
    <w:rsid w:val="009004BC"/>
    <w:rsid w:val="0090073A"/>
    <w:rsid w:val="00900CC1"/>
    <w:rsid w:val="00901913"/>
    <w:rsid w:val="00901CD5"/>
    <w:rsid w:val="009028A8"/>
    <w:rsid w:val="009040A7"/>
    <w:rsid w:val="009040CA"/>
    <w:rsid w:val="009047B8"/>
    <w:rsid w:val="00904813"/>
    <w:rsid w:val="0090588F"/>
    <w:rsid w:val="00907461"/>
    <w:rsid w:val="009075A2"/>
    <w:rsid w:val="00907BBA"/>
    <w:rsid w:val="00907EBD"/>
    <w:rsid w:val="00910CAC"/>
    <w:rsid w:val="00911600"/>
    <w:rsid w:val="00912E35"/>
    <w:rsid w:val="00913369"/>
    <w:rsid w:val="009133E0"/>
    <w:rsid w:val="00913A93"/>
    <w:rsid w:val="00913CF4"/>
    <w:rsid w:val="009144D8"/>
    <w:rsid w:val="00914C86"/>
    <w:rsid w:val="00914EC8"/>
    <w:rsid w:val="00914FA0"/>
    <w:rsid w:val="00915FD4"/>
    <w:rsid w:val="009176B7"/>
    <w:rsid w:val="00920854"/>
    <w:rsid w:val="00920FFA"/>
    <w:rsid w:val="0092193C"/>
    <w:rsid w:val="0092235C"/>
    <w:rsid w:val="00923001"/>
    <w:rsid w:val="009230CA"/>
    <w:rsid w:val="00923284"/>
    <w:rsid w:val="00923D8B"/>
    <w:rsid w:val="009249C4"/>
    <w:rsid w:val="00925446"/>
    <w:rsid w:val="00926563"/>
    <w:rsid w:val="0092719A"/>
    <w:rsid w:val="00927902"/>
    <w:rsid w:val="009300A1"/>
    <w:rsid w:val="0093014B"/>
    <w:rsid w:val="0093075B"/>
    <w:rsid w:val="00930D1D"/>
    <w:rsid w:val="009318D6"/>
    <w:rsid w:val="0093193E"/>
    <w:rsid w:val="00932100"/>
    <w:rsid w:val="0093236F"/>
    <w:rsid w:val="00932FAD"/>
    <w:rsid w:val="00933795"/>
    <w:rsid w:val="00933CC4"/>
    <w:rsid w:val="00934011"/>
    <w:rsid w:val="009344BA"/>
    <w:rsid w:val="009344EB"/>
    <w:rsid w:val="00935713"/>
    <w:rsid w:val="0093626F"/>
    <w:rsid w:val="009362F1"/>
    <w:rsid w:val="009365E5"/>
    <w:rsid w:val="00940623"/>
    <w:rsid w:val="00940EA0"/>
    <w:rsid w:val="00941412"/>
    <w:rsid w:val="0094171E"/>
    <w:rsid w:val="00942449"/>
    <w:rsid w:val="00942451"/>
    <w:rsid w:val="00942B76"/>
    <w:rsid w:val="00943AC7"/>
    <w:rsid w:val="009442C4"/>
    <w:rsid w:val="0094584B"/>
    <w:rsid w:val="0094591D"/>
    <w:rsid w:val="00946531"/>
    <w:rsid w:val="00947DE8"/>
    <w:rsid w:val="0095042F"/>
    <w:rsid w:val="0095050E"/>
    <w:rsid w:val="00950EDC"/>
    <w:rsid w:val="00950FFD"/>
    <w:rsid w:val="00951024"/>
    <w:rsid w:val="0095112E"/>
    <w:rsid w:val="009515CF"/>
    <w:rsid w:val="00953444"/>
    <w:rsid w:val="00953A6F"/>
    <w:rsid w:val="009544E6"/>
    <w:rsid w:val="00957FE2"/>
    <w:rsid w:val="0096007F"/>
    <w:rsid w:val="009603BC"/>
    <w:rsid w:val="009606B3"/>
    <w:rsid w:val="00962186"/>
    <w:rsid w:val="009624F3"/>
    <w:rsid w:val="00963DBB"/>
    <w:rsid w:val="0096447A"/>
    <w:rsid w:val="00964E9F"/>
    <w:rsid w:val="0096520D"/>
    <w:rsid w:val="00965774"/>
    <w:rsid w:val="0096657F"/>
    <w:rsid w:val="009675B8"/>
    <w:rsid w:val="00967BF4"/>
    <w:rsid w:val="009728E9"/>
    <w:rsid w:val="00972C48"/>
    <w:rsid w:val="00973389"/>
    <w:rsid w:val="009752EF"/>
    <w:rsid w:val="0097569E"/>
    <w:rsid w:val="00975C8A"/>
    <w:rsid w:val="00976AC9"/>
    <w:rsid w:val="00980F21"/>
    <w:rsid w:val="0098174D"/>
    <w:rsid w:val="009828B2"/>
    <w:rsid w:val="00983A6B"/>
    <w:rsid w:val="00983AF6"/>
    <w:rsid w:val="009842C7"/>
    <w:rsid w:val="0098486C"/>
    <w:rsid w:val="00985EDE"/>
    <w:rsid w:val="009913A0"/>
    <w:rsid w:val="00991910"/>
    <w:rsid w:val="00991ADB"/>
    <w:rsid w:val="009920B1"/>
    <w:rsid w:val="0099225D"/>
    <w:rsid w:val="009935E0"/>
    <w:rsid w:val="00994D60"/>
    <w:rsid w:val="009957D0"/>
    <w:rsid w:val="00995C05"/>
    <w:rsid w:val="009960FC"/>
    <w:rsid w:val="00996326"/>
    <w:rsid w:val="0099635D"/>
    <w:rsid w:val="00997AC8"/>
    <w:rsid w:val="00997E3A"/>
    <w:rsid w:val="00997F94"/>
    <w:rsid w:val="00997FAB"/>
    <w:rsid w:val="009A0547"/>
    <w:rsid w:val="009A13EA"/>
    <w:rsid w:val="009A41C9"/>
    <w:rsid w:val="009A4B13"/>
    <w:rsid w:val="009A4D9A"/>
    <w:rsid w:val="009A5993"/>
    <w:rsid w:val="009A5AE2"/>
    <w:rsid w:val="009A6919"/>
    <w:rsid w:val="009A6C67"/>
    <w:rsid w:val="009A6F70"/>
    <w:rsid w:val="009A7985"/>
    <w:rsid w:val="009B0BA2"/>
    <w:rsid w:val="009B14B3"/>
    <w:rsid w:val="009B2206"/>
    <w:rsid w:val="009B22F3"/>
    <w:rsid w:val="009B249A"/>
    <w:rsid w:val="009B2E5B"/>
    <w:rsid w:val="009B3DD1"/>
    <w:rsid w:val="009B46C2"/>
    <w:rsid w:val="009B4BC3"/>
    <w:rsid w:val="009B5C1C"/>
    <w:rsid w:val="009B61E3"/>
    <w:rsid w:val="009B6D68"/>
    <w:rsid w:val="009B6F76"/>
    <w:rsid w:val="009B72B8"/>
    <w:rsid w:val="009B75DF"/>
    <w:rsid w:val="009B7BFA"/>
    <w:rsid w:val="009C07C6"/>
    <w:rsid w:val="009C0A5B"/>
    <w:rsid w:val="009C13B9"/>
    <w:rsid w:val="009C1616"/>
    <w:rsid w:val="009C2B70"/>
    <w:rsid w:val="009C3005"/>
    <w:rsid w:val="009C3E86"/>
    <w:rsid w:val="009C4432"/>
    <w:rsid w:val="009C487A"/>
    <w:rsid w:val="009C5EB0"/>
    <w:rsid w:val="009C6E4A"/>
    <w:rsid w:val="009C7713"/>
    <w:rsid w:val="009C7F66"/>
    <w:rsid w:val="009C7F87"/>
    <w:rsid w:val="009D1560"/>
    <w:rsid w:val="009D3601"/>
    <w:rsid w:val="009D3EA2"/>
    <w:rsid w:val="009E00F4"/>
    <w:rsid w:val="009E154C"/>
    <w:rsid w:val="009E2023"/>
    <w:rsid w:val="009E2A57"/>
    <w:rsid w:val="009E356E"/>
    <w:rsid w:val="009E4654"/>
    <w:rsid w:val="009E4D09"/>
    <w:rsid w:val="009E5466"/>
    <w:rsid w:val="009E581B"/>
    <w:rsid w:val="009E583E"/>
    <w:rsid w:val="009E63D7"/>
    <w:rsid w:val="009E7D5C"/>
    <w:rsid w:val="009F128C"/>
    <w:rsid w:val="009F12FD"/>
    <w:rsid w:val="009F150C"/>
    <w:rsid w:val="009F1563"/>
    <w:rsid w:val="009F1B00"/>
    <w:rsid w:val="009F1E0E"/>
    <w:rsid w:val="009F1EAF"/>
    <w:rsid w:val="009F213E"/>
    <w:rsid w:val="009F2803"/>
    <w:rsid w:val="009F282F"/>
    <w:rsid w:val="009F2C32"/>
    <w:rsid w:val="009F3082"/>
    <w:rsid w:val="009F30E8"/>
    <w:rsid w:val="009F32A6"/>
    <w:rsid w:val="009F3E57"/>
    <w:rsid w:val="009F4095"/>
    <w:rsid w:val="009F4CEB"/>
    <w:rsid w:val="009F51BF"/>
    <w:rsid w:val="009F533C"/>
    <w:rsid w:val="009F5807"/>
    <w:rsid w:val="009F6F09"/>
    <w:rsid w:val="009F7FE5"/>
    <w:rsid w:val="00A0004C"/>
    <w:rsid w:val="00A00342"/>
    <w:rsid w:val="00A005CA"/>
    <w:rsid w:val="00A01E4D"/>
    <w:rsid w:val="00A0212B"/>
    <w:rsid w:val="00A0273C"/>
    <w:rsid w:val="00A02D21"/>
    <w:rsid w:val="00A03A36"/>
    <w:rsid w:val="00A0471C"/>
    <w:rsid w:val="00A04A15"/>
    <w:rsid w:val="00A05FB8"/>
    <w:rsid w:val="00A06093"/>
    <w:rsid w:val="00A06125"/>
    <w:rsid w:val="00A06847"/>
    <w:rsid w:val="00A06B67"/>
    <w:rsid w:val="00A06D21"/>
    <w:rsid w:val="00A07108"/>
    <w:rsid w:val="00A0761A"/>
    <w:rsid w:val="00A07B2B"/>
    <w:rsid w:val="00A10386"/>
    <w:rsid w:val="00A10DCD"/>
    <w:rsid w:val="00A117A4"/>
    <w:rsid w:val="00A11E2C"/>
    <w:rsid w:val="00A12AFC"/>
    <w:rsid w:val="00A137B5"/>
    <w:rsid w:val="00A1559A"/>
    <w:rsid w:val="00A15DC3"/>
    <w:rsid w:val="00A16697"/>
    <w:rsid w:val="00A17082"/>
    <w:rsid w:val="00A17A71"/>
    <w:rsid w:val="00A20812"/>
    <w:rsid w:val="00A20A03"/>
    <w:rsid w:val="00A20CA1"/>
    <w:rsid w:val="00A20E74"/>
    <w:rsid w:val="00A2267A"/>
    <w:rsid w:val="00A23D0E"/>
    <w:rsid w:val="00A23E02"/>
    <w:rsid w:val="00A2403D"/>
    <w:rsid w:val="00A254E8"/>
    <w:rsid w:val="00A26450"/>
    <w:rsid w:val="00A26AC5"/>
    <w:rsid w:val="00A26FF9"/>
    <w:rsid w:val="00A30743"/>
    <w:rsid w:val="00A30855"/>
    <w:rsid w:val="00A308D5"/>
    <w:rsid w:val="00A30AFD"/>
    <w:rsid w:val="00A30BBD"/>
    <w:rsid w:val="00A31069"/>
    <w:rsid w:val="00A3198B"/>
    <w:rsid w:val="00A32285"/>
    <w:rsid w:val="00A32626"/>
    <w:rsid w:val="00A32802"/>
    <w:rsid w:val="00A3292F"/>
    <w:rsid w:val="00A32937"/>
    <w:rsid w:val="00A32F73"/>
    <w:rsid w:val="00A333D0"/>
    <w:rsid w:val="00A33F7C"/>
    <w:rsid w:val="00A34103"/>
    <w:rsid w:val="00A3443C"/>
    <w:rsid w:val="00A35074"/>
    <w:rsid w:val="00A355DB"/>
    <w:rsid w:val="00A35901"/>
    <w:rsid w:val="00A35A5D"/>
    <w:rsid w:val="00A35F90"/>
    <w:rsid w:val="00A3658F"/>
    <w:rsid w:val="00A367D5"/>
    <w:rsid w:val="00A408BF"/>
    <w:rsid w:val="00A409AD"/>
    <w:rsid w:val="00A40A61"/>
    <w:rsid w:val="00A40ED3"/>
    <w:rsid w:val="00A40F13"/>
    <w:rsid w:val="00A41B1D"/>
    <w:rsid w:val="00A42878"/>
    <w:rsid w:val="00A433A6"/>
    <w:rsid w:val="00A443BD"/>
    <w:rsid w:val="00A4625A"/>
    <w:rsid w:val="00A46C1A"/>
    <w:rsid w:val="00A46C5E"/>
    <w:rsid w:val="00A47533"/>
    <w:rsid w:val="00A50817"/>
    <w:rsid w:val="00A5094C"/>
    <w:rsid w:val="00A51927"/>
    <w:rsid w:val="00A53C93"/>
    <w:rsid w:val="00A53CAE"/>
    <w:rsid w:val="00A53DB8"/>
    <w:rsid w:val="00A54728"/>
    <w:rsid w:val="00A5476E"/>
    <w:rsid w:val="00A54B81"/>
    <w:rsid w:val="00A55170"/>
    <w:rsid w:val="00A553F2"/>
    <w:rsid w:val="00A557D3"/>
    <w:rsid w:val="00A55E56"/>
    <w:rsid w:val="00A566D5"/>
    <w:rsid w:val="00A5672A"/>
    <w:rsid w:val="00A57381"/>
    <w:rsid w:val="00A60376"/>
    <w:rsid w:val="00A603F6"/>
    <w:rsid w:val="00A60477"/>
    <w:rsid w:val="00A609D8"/>
    <w:rsid w:val="00A613B6"/>
    <w:rsid w:val="00A63629"/>
    <w:rsid w:val="00A647F1"/>
    <w:rsid w:val="00A649BD"/>
    <w:rsid w:val="00A65285"/>
    <w:rsid w:val="00A652C2"/>
    <w:rsid w:val="00A65D2D"/>
    <w:rsid w:val="00A66503"/>
    <w:rsid w:val="00A66F05"/>
    <w:rsid w:val="00A679B8"/>
    <w:rsid w:val="00A67DAB"/>
    <w:rsid w:val="00A70202"/>
    <w:rsid w:val="00A70507"/>
    <w:rsid w:val="00A70A55"/>
    <w:rsid w:val="00A70E91"/>
    <w:rsid w:val="00A70ED8"/>
    <w:rsid w:val="00A72E2D"/>
    <w:rsid w:val="00A730F5"/>
    <w:rsid w:val="00A742CC"/>
    <w:rsid w:val="00A75543"/>
    <w:rsid w:val="00A76CD2"/>
    <w:rsid w:val="00A7758F"/>
    <w:rsid w:val="00A777E2"/>
    <w:rsid w:val="00A77E1B"/>
    <w:rsid w:val="00A80079"/>
    <w:rsid w:val="00A806B9"/>
    <w:rsid w:val="00A8074E"/>
    <w:rsid w:val="00A80E6A"/>
    <w:rsid w:val="00A8361A"/>
    <w:rsid w:val="00A836EB"/>
    <w:rsid w:val="00A837CD"/>
    <w:rsid w:val="00A83A97"/>
    <w:rsid w:val="00A83E11"/>
    <w:rsid w:val="00A849FD"/>
    <w:rsid w:val="00A85260"/>
    <w:rsid w:val="00A85378"/>
    <w:rsid w:val="00A85505"/>
    <w:rsid w:val="00A85B84"/>
    <w:rsid w:val="00A85FA3"/>
    <w:rsid w:val="00A87704"/>
    <w:rsid w:val="00A87B9B"/>
    <w:rsid w:val="00A87D26"/>
    <w:rsid w:val="00A90F49"/>
    <w:rsid w:val="00A910BE"/>
    <w:rsid w:val="00A9145A"/>
    <w:rsid w:val="00A925AC"/>
    <w:rsid w:val="00A92716"/>
    <w:rsid w:val="00A92BC8"/>
    <w:rsid w:val="00A92EC4"/>
    <w:rsid w:val="00A940DF"/>
    <w:rsid w:val="00A95B0B"/>
    <w:rsid w:val="00A96D03"/>
    <w:rsid w:val="00A97C09"/>
    <w:rsid w:val="00A97DEE"/>
    <w:rsid w:val="00A97F32"/>
    <w:rsid w:val="00AA0782"/>
    <w:rsid w:val="00AA1731"/>
    <w:rsid w:val="00AA1D5E"/>
    <w:rsid w:val="00AA201C"/>
    <w:rsid w:val="00AA324D"/>
    <w:rsid w:val="00AA36A2"/>
    <w:rsid w:val="00AA39FB"/>
    <w:rsid w:val="00AA3ED2"/>
    <w:rsid w:val="00AA6178"/>
    <w:rsid w:val="00AA61D3"/>
    <w:rsid w:val="00AA648E"/>
    <w:rsid w:val="00AA747F"/>
    <w:rsid w:val="00AB02CE"/>
    <w:rsid w:val="00AB0FE7"/>
    <w:rsid w:val="00AB1109"/>
    <w:rsid w:val="00AB1189"/>
    <w:rsid w:val="00AB1282"/>
    <w:rsid w:val="00AB2DDF"/>
    <w:rsid w:val="00AB35CA"/>
    <w:rsid w:val="00AB44C6"/>
    <w:rsid w:val="00AB44FF"/>
    <w:rsid w:val="00AB4543"/>
    <w:rsid w:val="00AB456C"/>
    <w:rsid w:val="00AB5239"/>
    <w:rsid w:val="00AB53B1"/>
    <w:rsid w:val="00AB5C6B"/>
    <w:rsid w:val="00AB606A"/>
    <w:rsid w:val="00AB7736"/>
    <w:rsid w:val="00AB780F"/>
    <w:rsid w:val="00AC1701"/>
    <w:rsid w:val="00AC2317"/>
    <w:rsid w:val="00AC28CC"/>
    <w:rsid w:val="00AC303F"/>
    <w:rsid w:val="00AC4798"/>
    <w:rsid w:val="00AC4E97"/>
    <w:rsid w:val="00AC5322"/>
    <w:rsid w:val="00AC579B"/>
    <w:rsid w:val="00AC57EF"/>
    <w:rsid w:val="00AC5DDE"/>
    <w:rsid w:val="00AC792B"/>
    <w:rsid w:val="00AD01AF"/>
    <w:rsid w:val="00AD283B"/>
    <w:rsid w:val="00AD3654"/>
    <w:rsid w:val="00AD36E7"/>
    <w:rsid w:val="00AD57B8"/>
    <w:rsid w:val="00AD5965"/>
    <w:rsid w:val="00AE31AA"/>
    <w:rsid w:val="00AE49BC"/>
    <w:rsid w:val="00AE5C92"/>
    <w:rsid w:val="00AE60C1"/>
    <w:rsid w:val="00AE6631"/>
    <w:rsid w:val="00AE73E9"/>
    <w:rsid w:val="00AF0301"/>
    <w:rsid w:val="00AF0DCE"/>
    <w:rsid w:val="00AF2ABB"/>
    <w:rsid w:val="00AF2DED"/>
    <w:rsid w:val="00AF32B8"/>
    <w:rsid w:val="00AF354B"/>
    <w:rsid w:val="00AF3FF5"/>
    <w:rsid w:val="00AF4A76"/>
    <w:rsid w:val="00AF5DA7"/>
    <w:rsid w:val="00AF681D"/>
    <w:rsid w:val="00AF6B35"/>
    <w:rsid w:val="00AF7674"/>
    <w:rsid w:val="00B000D8"/>
    <w:rsid w:val="00B00581"/>
    <w:rsid w:val="00B00A05"/>
    <w:rsid w:val="00B00DCA"/>
    <w:rsid w:val="00B0145D"/>
    <w:rsid w:val="00B0196D"/>
    <w:rsid w:val="00B02BB0"/>
    <w:rsid w:val="00B02E74"/>
    <w:rsid w:val="00B02F5F"/>
    <w:rsid w:val="00B03350"/>
    <w:rsid w:val="00B044F3"/>
    <w:rsid w:val="00B04885"/>
    <w:rsid w:val="00B04D4D"/>
    <w:rsid w:val="00B04F37"/>
    <w:rsid w:val="00B0574C"/>
    <w:rsid w:val="00B0577A"/>
    <w:rsid w:val="00B05820"/>
    <w:rsid w:val="00B05997"/>
    <w:rsid w:val="00B059FA"/>
    <w:rsid w:val="00B06756"/>
    <w:rsid w:val="00B067F7"/>
    <w:rsid w:val="00B070AA"/>
    <w:rsid w:val="00B07280"/>
    <w:rsid w:val="00B07DE6"/>
    <w:rsid w:val="00B10668"/>
    <w:rsid w:val="00B10F55"/>
    <w:rsid w:val="00B11170"/>
    <w:rsid w:val="00B11F2B"/>
    <w:rsid w:val="00B12D6C"/>
    <w:rsid w:val="00B13D68"/>
    <w:rsid w:val="00B14971"/>
    <w:rsid w:val="00B16DCA"/>
    <w:rsid w:val="00B16FA3"/>
    <w:rsid w:val="00B177B7"/>
    <w:rsid w:val="00B201DF"/>
    <w:rsid w:val="00B20E60"/>
    <w:rsid w:val="00B21DD7"/>
    <w:rsid w:val="00B21F89"/>
    <w:rsid w:val="00B22306"/>
    <w:rsid w:val="00B22489"/>
    <w:rsid w:val="00B22904"/>
    <w:rsid w:val="00B232C5"/>
    <w:rsid w:val="00B23623"/>
    <w:rsid w:val="00B23D1C"/>
    <w:rsid w:val="00B243EE"/>
    <w:rsid w:val="00B24F67"/>
    <w:rsid w:val="00B2539A"/>
    <w:rsid w:val="00B25A04"/>
    <w:rsid w:val="00B26D10"/>
    <w:rsid w:val="00B274F9"/>
    <w:rsid w:val="00B27D8C"/>
    <w:rsid w:val="00B30011"/>
    <w:rsid w:val="00B30518"/>
    <w:rsid w:val="00B320C2"/>
    <w:rsid w:val="00B3258A"/>
    <w:rsid w:val="00B328E1"/>
    <w:rsid w:val="00B35443"/>
    <w:rsid w:val="00B35743"/>
    <w:rsid w:val="00B35EC7"/>
    <w:rsid w:val="00B36285"/>
    <w:rsid w:val="00B364C4"/>
    <w:rsid w:val="00B371DD"/>
    <w:rsid w:val="00B37312"/>
    <w:rsid w:val="00B37A72"/>
    <w:rsid w:val="00B40200"/>
    <w:rsid w:val="00B412A5"/>
    <w:rsid w:val="00B44374"/>
    <w:rsid w:val="00B44815"/>
    <w:rsid w:val="00B44E4B"/>
    <w:rsid w:val="00B4533C"/>
    <w:rsid w:val="00B4567E"/>
    <w:rsid w:val="00B46316"/>
    <w:rsid w:val="00B46DF3"/>
    <w:rsid w:val="00B46E2A"/>
    <w:rsid w:val="00B46EFD"/>
    <w:rsid w:val="00B47467"/>
    <w:rsid w:val="00B47471"/>
    <w:rsid w:val="00B501F8"/>
    <w:rsid w:val="00B51EEA"/>
    <w:rsid w:val="00B533F1"/>
    <w:rsid w:val="00B53C1B"/>
    <w:rsid w:val="00B55A28"/>
    <w:rsid w:val="00B55ED7"/>
    <w:rsid w:val="00B568E2"/>
    <w:rsid w:val="00B56E6E"/>
    <w:rsid w:val="00B623FA"/>
    <w:rsid w:val="00B63F0E"/>
    <w:rsid w:val="00B640D1"/>
    <w:rsid w:val="00B64E9B"/>
    <w:rsid w:val="00B6595C"/>
    <w:rsid w:val="00B65CE7"/>
    <w:rsid w:val="00B65D7B"/>
    <w:rsid w:val="00B6614A"/>
    <w:rsid w:val="00B662E5"/>
    <w:rsid w:val="00B667F8"/>
    <w:rsid w:val="00B66A82"/>
    <w:rsid w:val="00B67A38"/>
    <w:rsid w:val="00B704E4"/>
    <w:rsid w:val="00B70827"/>
    <w:rsid w:val="00B70BE1"/>
    <w:rsid w:val="00B70F92"/>
    <w:rsid w:val="00B71C85"/>
    <w:rsid w:val="00B7245D"/>
    <w:rsid w:val="00B73156"/>
    <w:rsid w:val="00B7386C"/>
    <w:rsid w:val="00B74853"/>
    <w:rsid w:val="00B749AD"/>
    <w:rsid w:val="00B74A0C"/>
    <w:rsid w:val="00B75313"/>
    <w:rsid w:val="00B75CC3"/>
    <w:rsid w:val="00B762A5"/>
    <w:rsid w:val="00B77A2B"/>
    <w:rsid w:val="00B77D7C"/>
    <w:rsid w:val="00B77F67"/>
    <w:rsid w:val="00B80A5F"/>
    <w:rsid w:val="00B80B80"/>
    <w:rsid w:val="00B81339"/>
    <w:rsid w:val="00B817B5"/>
    <w:rsid w:val="00B81B47"/>
    <w:rsid w:val="00B82E87"/>
    <w:rsid w:val="00B834D0"/>
    <w:rsid w:val="00B8369A"/>
    <w:rsid w:val="00B8374C"/>
    <w:rsid w:val="00B84421"/>
    <w:rsid w:val="00B859B9"/>
    <w:rsid w:val="00B85F8F"/>
    <w:rsid w:val="00B8726F"/>
    <w:rsid w:val="00B8732E"/>
    <w:rsid w:val="00B87AE5"/>
    <w:rsid w:val="00B87B5F"/>
    <w:rsid w:val="00B91B9C"/>
    <w:rsid w:val="00B928F9"/>
    <w:rsid w:val="00B93387"/>
    <w:rsid w:val="00B93EDB"/>
    <w:rsid w:val="00B942DC"/>
    <w:rsid w:val="00B94759"/>
    <w:rsid w:val="00B968DA"/>
    <w:rsid w:val="00B96F04"/>
    <w:rsid w:val="00B97659"/>
    <w:rsid w:val="00BA04E4"/>
    <w:rsid w:val="00BA0D39"/>
    <w:rsid w:val="00BA1B11"/>
    <w:rsid w:val="00BA23A8"/>
    <w:rsid w:val="00BA2CF1"/>
    <w:rsid w:val="00BA2E7F"/>
    <w:rsid w:val="00BA430C"/>
    <w:rsid w:val="00BA45B6"/>
    <w:rsid w:val="00BA49B6"/>
    <w:rsid w:val="00BA5CEA"/>
    <w:rsid w:val="00BA5DCD"/>
    <w:rsid w:val="00BA66FB"/>
    <w:rsid w:val="00BA7374"/>
    <w:rsid w:val="00BA7B37"/>
    <w:rsid w:val="00BA7B6F"/>
    <w:rsid w:val="00BB1B1A"/>
    <w:rsid w:val="00BB1FBF"/>
    <w:rsid w:val="00BB2A63"/>
    <w:rsid w:val="00BB3208"/>
    <w:rsid w:val="00BB3232"/>
    <w:rsid w:val="00BB6A8D"/>
    <w:rsid w:val="00BB76AF"/>
    <w:rsid w:val="00BB770D"/>
    <w:rsid w:val="00BB7A61"/>
    <w:rsid w:val="00BB7C74"/>
    <w:rsid w:val="00BC0193"/>
    <w:rsid w:val="00BC1844"/>
    <w:rsid w:val="00BC317F"/>
    <w:rsid w:val="00BC38D5"/>
    <w:rsid w:val="00BC4047"/>
    <w:rsid w:val="00BC4482"/>
    <w:rsid w:val="00BC48D5"/>
    <w:rsid w:val="00BC5AB9"/>
    <w:rsid w:val="00BC5DF6"/>
    <w:rsid w:val="00BC696A"/>
    <w:rsid w:val="00BC7066"/>
    <w:rsid w:val="00BD0FF7"/>
    <w:rsid w:val="00BD1028"/>
    <w:rsid w:val="00BD1912"/>
    <w:rsid w:val="00BD1916"/>
    <w:rsid w:val="00BD19A4"/>
    <w:rsid w:val="00BD1F74"/>
    <w:rsid w:val="00BD2075"/>
    <w:rsid w:val="00BD21A3"/>
    <w:rsid w:val="00BD318E"/>
    <w:rsid w:val="00BD3845"/>
    <w:rsid w:val="00BD3920"/>
    <w:rsid w:val="00BD41E6"/>
    <w:rsid w:val="00BD424D"/>
    <w:rsid w:val="00BD606D"/>
    <w:rsid w:val="00BD7AD1"/>
    <w:rsid w:val="00BE00BB"/>
    <w:rsid w:val="00BE032C"/>
    <w:rsid w:val="00BE16B0"/>
    <w:rsid w:val="00BE2DAB"/>
    <w:rsid w:val="00BE2EB9"/>
    <w:rsid w:val="00BE3E1E"/>
    <w:rsid w:val="00BE40B8"/>
    <w:rsid w:val="00BE430C"/>
    <w:rsid w:val="00BE51BC"/>
    <w:rsid w:val="00BE6336"/>
    <w:rsid w:val="00BE749E"/>
    <w:rsid w:val="00BE7891"/>
    <w:rsid w:val="00BF004D"/>
    <w:rsid w:val="00BF18FE"/>
    <w:rsid w:val="00BF2139"/>
    <w:rsid w:val="00BF28A7"/>
    <w:rsid w:val="00BF3601"/>
    <w:rsid w:val="00BF37AE"/>
    <w:rsid w:val="00BF386A"/>
    <w:rsid w:val="00BF3A11"/>
    <w:rsid w:val="00BF4576"/>
    <w:rsid w:val="00BF4FE1"/>
    <w:rsid w:val="00BF5C81"/>
    <w:rsid w:val="00BF608C"/>
    <w:rsid w:val="00BF6608"/>
    <w:rsid w:val="00BF69CB"/>
    <w:rsid w:val="00BF6D4E"/>
    <w:rsid w:val="00C03EA5"/>
    <w:rsid w:val="00C043DE"/>
    <w:rsid w:val="00C059F2"/>
    <w:rsid w:val="00C05FA5"/>
    <w:rsid w:val="00C0658C"/>
    <w:rsid w:val="00C0702F"/>
    <w:rsid w:val="00C076C0"/>
    <w:rsid w:val="00C10937"/>
    <w:rsid w:val="00C10D3E"/>
    <w:rsid w:val="00C1223B"/>
    <w:rsid w:val="00C14D66"/>
    <w:rsid w:val="00C15C6B"/>
    <w:rsid w:val="00C15F65"/>
    <w:rsid w:val="00C166DE"/>
    <w:rsid w:val="00C172C9"/>
    <w:rsid w:val="00C17C1F"/>
    <w:rsid w:val="00C17EFB"/>
    <w:rsid w:val="00C215DF"/>
    <w:rsid w:val="00C21B9E"/>
    <w:rsid w:val="00C21BD2"/>
    <w:rsid w:val="00C22540"/>
    <w:rsid w:val="00C2379D"/>
    <w:rsid w:val="00C239B0"/>
    <w:rsid w:val="00C23FFF"/>
    <w:rsid w:val="00C241DD"/>
    <w:rsid w:val="00C2497E"/>
    <w:rsid w:val="00C24A1C"/>
    <w:rsid w:val="00C252AD"/>
    <w:rsid w:val="00C25CB0"/>
    <w:rsid w:val="00C26957"/>
    <w:rsid w:val="00C2720B"/>
    <w:rsid w:val="00C301BC"/>
    <w:rsid w:val="00C315F5"/>
    <w:rsid w:val="00C31D2B"/>
    <w:rsid w:val="00C323A4"/>
    <w:rsid w:val="00C32EC7"/>
    <w:rsid w:val="00C3327C"/>
    <w:rsid w:val="00C3330F"/>
    <w:rsid w:val="00C34881"/>
    <w:rsid w:val="00C348CD"/>
    <w:rsid w:val="00C350CB"/>
    <w:rsid w:val="00C35570"/>
    <w:rsid w:val="00C36ADE"/>
    <w:rsid w:val="00C36B59"/>
    <w:rsid w:val="00C3764B"/>
    <w:rsid w:val="00C37A53"/>
    <w:rsid w:val="00C41AD8"/>
    <w:rsid w:val="00C42684"/>
    <w:rsid w:val="00C42C23"/>
    <w:rsid w:val="00C42DA7"/>
    <w:rsid w:val="00C43574"/>
    <w:rsid w:val="00C44D94"/>
    <w:rsid w:val="00C46AAD"/>
    <w:rsid w:val="00C475EC"/>
    <w:rsid w:val="00C47743"/>
    <w:rsid w:val="00C47CAB"/>
    <w:rsid w:val="00C47E72"/>
    <w:rsid w:val="00C50FAC"/>
    <w:rsid w:val="00C51694"/>
    <w:rsid w:val="00C51774"/>
    <w:rsid w:val="00C5268F"/>
    <w:rsid w:val="00C53C53"/>
    <w:rsid w:val="00C53E45"/>
    <w:rsid w:val="00C53F7F"/>
    <w:rsid w:val="00C551C0"/>
    <w:rsid w:val="00C55F9E"/>
    <w:rsid w:val="00C566B6"/>
    <w:rsid w:val="00C57A85"/>
    <w:rsid w:val="00C57AFA"/>
    <w:rsid w:val="00C60FDD"/>
    <w:rsid w:val="00C6131B"/>
    <w:rsid w:val="00C617ED"/>
    <w:rsid w:val="00C61AF4"/>
    <w:rsid w:val="00C62034"/>
    <w:rsid w:val="00C620D8"/>
    <w:rsid w:val="00C62CE4"/>
    <w:rsid w:val="00C642C7"/>
    <w:rsid w:val="00C65BE1"/>
    <w:rsid w:val="00C65CC4"/>
    <w:rsid w:val="00C66252"/>
    <w:rsid w:val="00C6636E"/>
    <w:rsid w:val="00C66AE0"/>
    <w:rsid w:val="00C717DB"/>
    <w:rsid w:val="00C734E7"/>
    <w:rsid w:val="00C73621"/>
    <w:rsid w:val="00C73723"/>
    <w:rsid w:val="00C73C3F"/>
    <w:rsid w:val="00C740DB"/>
    <w:rsid w:val="00C74B25"/>
    <w:rsid w:val="00C75DA0"/>
    <w:rsid w:val="00C75DBC"/>
    <w:rsid w:val="00C76D70"/>
    <w:rsid w:val="00C80364"/>
    <w:rsid w:val="00C80CBA"/>
    <w:rsid w:val="00C81317"/>
    <w:rsid w:val="00C81EEA"/>
    <w:rsid w:val="00C82895"/>
    <w:rsid w:val="00C83ECF"/>
    <w:rsid w:val="00C8488D"/>
    <w:rsid w:val="00C8679A"/>
    <w:rsid w:val="00C86CA1"/>
    <w:rsid w:val="00C8765A"/>
    <w:rsid w:val="00C87E39"/>
    <w:rsid w:val="00C9046F"/>
    <w:rsid w:val="00C90E98"/>
    <w:rsid w:val="00C91721"/>
    <w:rsid w:val="00C91FE1"/>
    <w:rsid w:val="00C93993"/>
    <w:rsid w:val="00C95398"/>
    <w:rsid w:val="00C95405"/>
    <w:rsid w:val="00C9560F"/>
    <w:rsid w:val="00C966D7"/>
    <w:rsid w:val="00C96DEA"/>
    <w:rsid w:val="00C97610"/>
    <w:rsid w:val="00C97691"/>
    <w:rsid w:val="00CA2B35"/>
    <w:rsid w:val="00CA2EB3"/>
    <w:rsid w:val="00CA3C4E"/>
    <w:rsid w:val="00CA738F"/>
    <w:rsid w:val="00CB1708"/>
    <w:rsid w:val="00CB218B"/>
    <w:rsid w:val="00CB270D"/>
    <w:rsid w:val="00CB2D6C"/>
    <w:rsid w:val="00CB2FFF"/>
    <w:rsid w:val="00CB55C3"/>
    <w:rsid w:val="00CB59A7"/>
    <w:rsid w:val="00CB5EF4"/>
    <w:rsid w:val="00CB7007"/>
    <w:rsid w:val="00CB724A"/>
    <w:rsid w:val="00CB7C73"/>
    <w:rsid w:val="00CC00E8"/>
    <w:rsid w:val="00CC1824"/>
    <w:rsid w:val="00CC2473"/>
    <w:rsid w:val="00CC247E"/>
    <w:rsid w:val="00CC27E4"/>
    <w:rsid w:val="00CC2BC4"/>
    <w:rsid w:val="00CC371D"/>
    <w:rsid w:val="00CC4591"/>
    <w:rsid w:val="00CC4DE2"/>
    <w:rsid w:val="00CC53FB"/>
    <w:rsid w:val="00CC66FC"/>
    <w:rsid w:val="00CD0460"/>
    <w:rsid w:val="00CD0CA5"/>
    <w:rsid w:val="00CD1180"/>
    <w:rsid w:val="00CD1449"/>
    <w:rsid w:val="00CD1B19"/>
    <w:rsid w:val="00CD1C6A"/>
    <w:rsid w:val="00CD2108"/>
    <w:rsid w:val="00CD3330"/>
    <w:rsid w:val="00CD3836"/>
    <w:rsid w:val="00CD3D60"/>
    <w:rsid w:val="00CD427B"/>
    <w:rsid w:val="00CD4803"/>
    <w:rsid w:val="00CD6435"/>
    <w:rsid w:val="00CD6446"/>
    <w:rsid w:val="00CD6989"/>
    <w:rsid w:val="00CD774F"/>
    <w:rsid w:val="00CE008B"/>
    <w:rsid w:val="00CE05D2"/>
    <w:rsid w:val="00CE11EF"/>
    <w:rsid w:val="00CE1877"/>
    <w:rsid w:val="00CE1A36"/>
    <w:rsid w:val="00CE224D"/>
    <w:rsid w:val="00CE234E"/>
    <w:rsid w:val="00CE2E34"/>
    <w:rsid w:val="00CE2E58"/>
    <w:rsid w:val="00CE338F"/>
    <w:rsid w:val="00CE36FF"/>
    <w:rsid w:val="00CE3E9A"/>
    <w:rsid w:val="00CE3F36"/>
    <w:rsid w:val="00CE4D56"/>
    <w:rsid w:val="00CE61F1"/>
    <w:rsid w:val="00CE7446"/>
    <w:rsid w:val="00CF29BE"/>
    <w:rsid w:val="00CF34D6"/>
    <w:rsid w:val="00CF43F8"/>
    <w:rsid w:val="00CF4AB4"/>
    <w:rsid w:val="00D00161"/>
    <w:rsid w:val="00D0045F"/>
    <w:rsid w:val="00D01D9F"/>
    <w:rsid w:val="00D01FDC"/>
    <w:rsid w:val="00D0361B"/>
    <w:rsid w:val="00D04860"/>
    <w:rsid w:val="00D05094"/>
    <w:rsid w:val="00D056DA"/>
    <w:rsid w:val="00D075EC"/>
    <w:rsid w:val="00D07943"/>
    <w:rsid w:val="00D10725"/>
    <w:rsid w:val="00D1270B"/>
    <w:rsid w:val="00D13262"/>
    <w:rsid w:val="00D13F30"/>
    <w:rsid w:val="00D14869"/>
    <w:rsid w:val="00D14F0B"/>
    <w:rsid w:val="00D15A90"/>
    <w:rsid w:val="00D1630D"/>
    <w:rsid w:val="00D16629"/>
    <w:rsid w:val="00D16C66"/>
    <w:rsid w:val="00D16DC9"/>
    <w:rsid w:val="00D1713A"/>
    <w:rsid w:val="00D176CC"/>
    <w:rsid w:val="00D17D54"/>
    <w:rsid w:val="00D200BB"/>
    <w:rsid w:val="00D20509"/>
    <w:rsid w:val="00D216BF"/>
    <w:rsid w:val="00D217C4"/>
    <w:rsid w:val="00D21B52"/>
    <w:rsid w:val="00D23A5E"/>
    <w:rsid w:val="00D23C76"/>
    <w:rsid w:val="00D2567C"/>
    <w:rsid w:val="00D25D19"/>
    <w:rsid w:val="00D26994"/>
    <w:rsid w:val="00D26DD3"/>
    <w:rsid w:val="00D26EAA"/>
    <w:rsid w:val="00D27341"/>
    <w:rsid w:val="00D27BCF"/>
    <w:rsid w:val="00D3033C"/>
    <w:rsid w:val="00D312D6"/>
    <w:rsid w:val="00D3240A"/>
    <w:rsid w:val="00D3259F"/>
    <w:rsid w:val="00D3311D"/>
    <w:rsid w:val="00D33199"/>
    <w:rsid w:val="00D35D71"/>
    <w:rsid w:val="00D35F4C"/>
    <w:rsid w:val="00D3638F"/>
    <w:rsid w:val="00D36D74"/>
    <w:rsid w:val="00D379F6"/>
    <w:rsid w:val="00D409D0"/>
    <w:rsid w:val="00D410A8"/>
    <w:rsid w:val="00D412CB"/>
    <w:rsid w:val="00D417D4"/>
    <w:rsid w:val="00D425EE"/>
    <w:rsid w:val="00D427B0"/>
    <w:rsid w:val="00D4333C"/>
    <w:rsid w:val="00D43D0E"/>
    <w:rsid w:val="00D441BE"/>
    <w:rsid w:val="00D44617"/>
    <w:rsid w:val="00D45965"/>
    <w:rsid w:val="00D515CD"/>
    <w:rsid w:val="00D51CAB"/>
    <w:rsid w:val="00D52708"/>
    <w:rsid w:val="00D52923"/>
    <w:rsid w:val="00D52F8C"/>
    <w:rsid w:val="00D533B0"/>
    <w:rsid w:val="00D544F9"/>
    <w:rsid w:val="00D54FF1"/>
    <w:rsid w:val="00D55603"/>
    <w:rsid w:val="00D55718"/>
    <w:rsid w:val="00D55ACF"/>
    <w:rsid w:val="00D55D1F"/>
    <w:rsid w:val="00D56692"/>
    <w:rsid w:val="00D57556"/>
    <w:rsid w:val="00D57980"/>
    <w:rsid w:val="00D6037A"/>
    <w:rsid w:val="00D61111"/>
    <w:rsid w:val="00D61C5A"/>
    <w:rsid w:val="00D622C8"/>
    <w:rsid w:val="00D63CF9"/>
    <w:rsid w:val="00D642EF"/>
    <w:rsid w:val="00D65E7C"/>
    <w:rsid w:val="00D6621C"/>
    <w:rsid w:val="00D6631E"/>
    <w:rsid w:val="00D66787"/>
    <w:rsid w:val="00D672AE"/>
    <w:rsid w:val="00D708F4"/>
    <w:rsid w:val="00D715F5"/>
    <w:rsid w:val="00D71864"/>
    <w:rsid w:val="00D71BCA"/>
    <w:rsid w:val="00D73B59"/>
    <w:rsid w:val="00D75702"/>
    <w:rsid w:val="00D77E76"/>
    <w:rsid w:val="00D800A2"/>
    <w:rsid w:val="00D804B5"/>
    <w:rsid w:val="00D808CC"/>
    <w:rsid w:val="00D81100"/>
    <w:rsid w:val="00D83B7F"/>
    <w:rsid w:val="00D83E40"/>
    <w:rsid w:val="00D8461C"/>
    <w:rsid w:val="00D85173"/>
    <w:rsid w:val="00D86457"/>
    <w:rsid w:val="00D8687C"/>
    <w:rsid w:val="00D86FC0"/>
    <w:rsid w:val="00D87422"/>
    <w:rsid w:val="00D8788E"/>
    <w:rsid w:val="00D87D17"/>
    <w:rsid w:val="00D90464"/>
    <w:rsid w:val="00D904AC"/>
    <w:rsid w:val="00D90AE3"/>
    <w:rsid w:val="00D90F96"/>
    <w:rsid w:val="00D92FAB"/>
    <w:rsid w:val="00D93086"/>
    <w:rsid w:val="00D93274"/>
    <w:rsid w:val="00D946E7"/>
    <w:rsid w:val="00D95468"/>
    <w:rsid w:val="00D959B0"/>
    <w:rsid w:val="00D9640F"/>
    <w:rsid w:val="00D96485"/>
    <w:rsid w:val="00D96EEB"/>
    <w:rsid w:val="00D96F86"/>
    <w:rsid w:val="00D97433"/>
    <w:rsid w:val="00D97AA3"/>
    <w:rsid w:val="00D97AC6"/>
    <w:rsid w:val="00DA01D1"/>
    <w:rsid w:val="00DA1CC3"/>
    <w:rsid w:val="00DA2B21"/>
    <w:rsid w:val="00DA2F04"/>
    <w:rsid w:val="00DA3C2B"/>
    <w:rsid w:val="00DA3EB4"/>
    <w:rsid w:val="00DA43A3"/>
    <w:rsid w:val="00DA4999"/>
    <w:rsid w:val="00DA4EEB"/>
    <w:rsid w:val="00DA4F9E"/>
    <w:rsid w:val="00DA58FE"/>
    <w:rsid w:val="00DA6FCD"/>
    <w:rsid w:val="00DB1094"/>
    <w:rsid w:val="00DB1E82"/>
    <w:rsid w:val="00DB2759"/>
    <w:rsid w:val="00DB335D"/>
    <w:rsid w:val="00DB419C"/>
    <w:rsid w:val="00DB47AA"/>
    <w:rsid w:val="00DB4F5C"/>
    <w:rsid w:val="00DB75F9"/>
    <w:rsid w:val="00DB7F3D"/>
    <w:rsid w:val="00DC0224"/>
    <w:rsid w:val="00DC0980"/>
    <w:rsid w:val="00DC3A4A"/>
    <w:rsid w:val="00DC52D0"/>
    <w:rsid w:val="00DC5400"/>
    <w:rsid w:val="00DC59F4"/>
    <w:rsid w:val="00DC5C7A"/>
    <w:rsid w:val="00DC6838"/>
    <w:rsid w:val="00DD0192"/>
    <w:rsid w:val="00DD087B"/>
    <w:rsid w:val="00DD1A17"/>
    <w:rsid w:val="00DD248A"/>
    <w:rsid w:val="00DD41AE"/>
    <w:rsid w:val="00DD47F2"/>
    <w:rsid w:val="00DD606B"/>
    <w:rsid w:val="00DD6DB4"/>
    <w:rsid w:val="00DD7497"/>
    <w:rsid w:val="00DE0292"/>
    <w:rsid w:val="00DE2D54"/>
    <w:rsid w:val="00DE34BA"/>
    <w:rsid w:val="00DE3CEB"/>
    <w:rsid w:val="00DE4940"/>
    <w:rsid w:val="00DE4EDE"/>
    <w:rsid w:val="00DE5178"/>
    <w:rsid w:val="00DE533D"/>
    <w:rsid w:val="00DE6870"/>
    <w:rsid w:val="00DE7AA0"/>
    <w:rsid w:val="00DE7E86"/>
    <w:rsid w:val="00DF0371"/>
    <w:rsid w:val="00DF066C"/>
    <w:rsid w:val="00DF122C"/>
    <w:rsid w:val="00DF1566"/>
    <w:rsid w:val="00DF2209"/>
    <w:rsid w:val="00DF2444"/>
    <w:rsid w:val="00DF26B5"/>
    <w:rsid w:val="00DF312D"/>
    <w:rsid w:val="00DF4564"/>
    <w:rsid w:val="00DF5C9C"/>
    <w:rsid w:val="00DF7310"/>
    <w:rsid w:val="00DF74DF"/>
    <w:rsid w:val="00E0192F"/>
    <w:rsid w:val="00E01CE5"/>
    <w:rsid w:val="00E0239A"/>
    <w:rsid w:val="00E02B2E"/>
    <w:rsid w:val="00E033F3"/>
    <w:rsid w:val="00E03442"/>
    <w:rsid w:val="00E037A1"/>
    <w:rsid w:val="00E03BE0"/>
    <w:rsid w:val="00E03FF9"/>
    <w:rsid w:val="00E04828"/>
    <w:rsid w:val="00E04B52"/>
    <w:rsid w:val="00E05219"/>
    <w:rsid w:val="00E05793"/>
    <w:rsid w:val="00E05CDF"/>
    <w:rsid w:val="00E065E8"/>
    <w:rsid w:val="00E067F2"/>
    <w:rsid w:val="00E109BC"/>
    <w:rsid w:val="00E11372"/>
    <w:rsid w:val="00E11BB5"/>
    <w:rsid w:val="00E12F64"/>
    <w:rsid w:val="00E132AC"/>
    <w:rsid w:val="00E137A2"/>
    <w:rsid w:val="00E14AA2"/>
    <w:rsid w:val="00E14D20"/>
    <w:rsid w:val="00E15287"/>
    <w:rsid w:val="00E157E9"/>
    <w:rsid w:val="00E16363"/>
    <w:rsid w:val="00E16623"/>
    <w:rsid w:val="00E170A9"/>
    <w:rsid w:val="00E207E9"/>
    <w:rsid w:val="00E209EE"/>
    <w:rsid w:val="00E212C5"/>
    <w:rsid w:val="00E22BBA"/>
    <w:rsid w:val="00E22CF4"/>
    <w:rsid w:val="00E22FE2"/>
    <w:rsid w:val="00E23B35"/>
    <w:rsid w:val="00E25311"/>
    <w:rsid w:val="00E2535E"/>
    <w:rsid w:val="00E26088"/>
    <w:rsid w:val="00E33438"/>
    <w:rsid w:val="00E340AC"/>
    <w:rsid w:val="00E346A0"/>
    <w:rsid w:val="00E346E0"/>
    <w:rsid w:val="00E34AB6"/>
    <w:rsid w:val="00E34DD0"/>
    <w:rsid w:val="00E361C2"/>
    <w:rsid w:val="00E36A7B"/>
    <w:rsid w:val="00E372D3"/>
    <w:rsid w:val="00E3744E"/>
    <w:rsid w:val="00E37B61"/>
    <w:rsid w:val="00E37D9C"/>
    <w:rsid w:val="00E40AE2"/>
    <w:rsid w:val="00E412E3"/>
    <w:rsid w:val="00E415EA"/>
    <w:rsid w:val="00E41906"/>
    <w:rsid w:val="00E41977"/>
    <w:rsid w:val="00E42175"/>
    <w:rsid w:val="00E434A3"/>
    <w:rsid w:val="00E43836"/>
    <w:rsid w:val="00E44057"/>
    <w:rsid w:val="00E44EA6"/>
    <w:rsid w:val="00E45D07"/>
    <w:rsid w:val="00E45D5C"/>
    <w:rsid w:val="00E46EB3"/>
    <w:rsid w:val="00E47341"/>
    <w:rsid w:val="00E51456"/>
    <w:rsid w:val="00E51CD6"/>
    <w:rsid w:val="00E55AB2"/>
    <w:rsid w:val="00E561A1"/>
    <w:rsid w:val="00E600F6"/>
    <w:rsid w:val="00E605B7"/>
    <w:rsid w:val="00E607C8"/>
    <w:rsid w:val="00E611EF"/>
    <w:rsid w:val="00E61329"/>
    <w:rsid w:val="00E616D3"/>
    <w:rsid w:val="00E6197B"/>
    <w:rsid w:val="00E61A29"/>
    <w:rsid w:val="00E61C3E"/>
    <w:rsid w:val="00E622D7"/>
    <w:rsid w:val="00E64917"/>
    <w:rsid w:val="00E65B47"/>
    <w:rsid w:val="00E66CFB"/>
    <w:rsid w:val="00E66D5C"/>
    <w:rsid w:val="00E70553"/>
    <w:rsid w:val="00E70C8E"/>
    <w:rsid w:val="00E71187"/>
    <w:rsid w:val="00E719A2"/>
    <w:rsid w:val="00E71E2B"/>
    <w:rsid w:val="00E735F6"/>
    <w:rsid w:val="00E747F7"/>
    <w:rsid w:val="00E75321"/>
    <w:rsid w:val="00E75BB2"/>
    <w:rsid w:val="00E75EAC"/>
    <w:rsid w:val="00E769BC"/>
    <w:rsid w:val="00E774AF"/>
    <w:rsid w:val="00E77C61"/>
    <w:rsid w:val="00E77C67"/>
    <w:rsid w:val="00E8014B"/>
    <w:rsid w:val="00E80160"/>
    <w:rsid w:val="00E80384"/>
    <w:rsid w:val="00E817DE"/>
    <w:rsid w:val="00E82BB4"/>
    <w:rsid w:val="00E82EC1"/>
    <w:rsid w:val="00E83A5C"/>
    <w:rsid w:val="00E83C7E"/>
    <w:rsid w:val="00E83F7C"/>
    <w:rsid w:val="00E8433B"/>
    <w:rsid w:val="00E869A0"/>
    <w:rsid w:val="00E87751"/>
    <w:rsid w:val="00E87A79"/>
    <w:rsid w:val="00E87B4E"/>
    <w:rsid w:val="00E90CD0"/>
    <w:rsid w:val="00E924A3"/>
    <w:rsid w:val="00E925D9"/>
    <w:rsid w:val="00E92BDC"/>
    <w:rsid w:val="00E93589"/>
    <w:rsid w:val="00E936AF"/>
    <w:rsid w:val="00E947D8"/>
    <w:rsid w:val="00E94BD8"/>
    <w:rsid w:val="00E95661"/>
    <w:rsid w:val="00E957D8"/>
    <w:rsid w:val="00E97354"/>
    <w:rsid w:val="00E97CB8"/>
    <w:rsid w:val="00EA111C"/>
    <w:rsid w:val="00EA1370"/>
    <w:rsid w:val="00EA171E"/>
    <w:rsid w:val="00EA1AA5"/>
    <w:rsid w:val="00EA1C94"/>
    <w:rsid w:val="00EA2811"/>
    <w:rsid w:val="00EA29E3"/>
    <w:rsid w:val="00EA2DA4"/>
    <w:rsid w:val="00EA37FC"/>
    <w:rsid w:val="00EA45C1"/>
    <w:rsid w:val="00EA4B96"/>
    <w:rsid w:val="00EA6474"/>
    <w:rsid w:val="00EA6B02"/>
    <w:rsid w:val="00EA776D"/>
    <w:rsid w:val="00EA7BF6"/>
    <w:rsid w:val="00EB0041"/>
    <w:rsid w:val="00EB0415"/>
    <w:rsid w:val="00EB098F"/>
    <w:rsid w:val="00EB105A"/>
    <w:rsid w:val="00EB1492"/>
    <w:rsid w:val="00EB1AFB"/>
    <w:rsid w:val="00EB1B26"/>
    <w:rsid w:val="00EB2D72"/>
    <w:rsid w:val="00EB3713"/>
    <w:rsid w:val="00EB5F03"/>
    <w:rsid w:val="00EB5F77"/>
    <w:rsid w:val="00EB7137"/>
    <w:rsid w:val="00EB7A4E"/>
    <w:rsid w:val="00EB7B87"/>
    <w:rsid w:val="00EC2268"/>
    <w:rsid w:val="00EC29FE"/>
    <w:rsid w:val="00EC2BE1"/>
    <w:rsid w:val="00EC2D9A"/>
    <w:rsid w:val="00EC38E8"/>
    <w:rsid w:val="00EC48FA"/>
    <w:rsid w:val="00EC4BAA"/>
    <w:rsid w:val="00EC5293"/>
    <w:rsid w:val="00EC5528"/>
    <w:rsid w:val="00EC753D"/>
    <w:rsid w:val="00EC7B4B"/>
    <w:rsid w:val="00ED0C1F"/>
    <w:rsid w:val="00ED1989"/>
    <w:rsid w:val="00ED1A0F"/>
    <w:rsid w:val="00ED2022"/>
    <w:rsid w:val="00ED2626"/>
    <w:rsid w:val="00ED2C47"/>
    <w:rsid w:val="00ED3E9D"/>
    <w:rsid w:val="00ED5012"/>
    <w:rsid w:val="00ED5373"/>
    <w:rsid w:val="00ED70F3"/>
    <w:rsid w:val="00ED7285"/>
    <w:rsid w:val="00ED7DAB"/>
    <w:rsid w:val="00EE1101"/>
    <w:rsid w:val="00EE24CB"/>
    <w:rsid w:val="00EE256B"/>
    <w:rsid w:val="00EE29AA"/>
    <w:rsid w:val="00EE3064"/>
    <w:rsid w:val="00EE477F"/>
    <w:rsid w:val="00EE47BD"/>
    <w:rsid w:val="00EE4C60"/>
    <w:rsid w:val="00EE6790"/>
    <w:rsid w:val="00EE6E3B"/>
    <w:rsid w:val="00EE7542"/>
    <w:rsid w:val="00EE7EC7"/>
    <w:rsid w:val="00EF0298"/>
    <w:rsid w:val="00EF0C75"/>
    <w:rsid w:val="00EF1AE2"/>
    <w:rsid w:val="00EF1D3F"/>
    <w:rsid w:val="00EF1DBF"/>
    <w:rsid w:val="00EF1E46"/>
    <w:rsid w:val="00EF3327"/>
    <w:rsid w:val="00EF4BC7"/>
    <w:rsid w:val="00EF6BF9"/>
    <w:rsid w:val="00EF7BEB"/>
    <w:rsid w:val="00F012C0"/>
    <w:rsid w:val="00F01853"/>
    <w:rsid w:val="00F01AA9"/>
    <w:rsid w:val="00F01D67"/>
    <w:rsid w:val="00F03397"/>
    <w:rsid w:val="00F040D1"/>
    <w:rsid w:val="00F05734"/>
    <w:rsid w:val="00F06796"/>
    <w:rsid w:val="00F06A67"/>
    <w:rsid w:val="00F06C2F"/>
    <w:rsid w:val="00F06F90"/>
    <w:rsid w:val="00F07205"/>
    <w:rsid w:val="00F1036C"/>
    <w:rsid w:val="00F132D9"/>
    <w:rsid w:val="00F13A25"/>
    <w:rsid w:val="00F1556D"/>
    <w:rsid w:val="00F167F8"/>
    <w:rsid w:val="00F2189C"/>
    <w:rsid w:val="00F21FCC"/>
    <w:rsid w:val="00F2258D"/>
    <w:rsid w:val="00F22725"/>
    <w:rsid w:val="00F22E68"/>
    <w:rsid w:val="00F237D7"/>
    <w:rsid w:val="00F2476B"/>
    <w:rsid w:val="00F24B57"/>
    <w:rsid w:val="00F24CBF"/>
    <w:rsid w:val="00F26171"/>
    <w:rsid w:val="00F264DE"/>
    <w:rsid w:val="00F26881"/>
    <w:rsid w:val="00F26904"/>
    <w:rsid w:val="00F26D6E"/>
    <w:rsid w:val="00F305B7"/>
    <w:rsid w:val="00F31DB8"/>
    <w:rsid w:val="00F31E60"/>
    <w:rsid w:val="00F3231A"/>
    <w:rsid w:val="00F32C2B"/>
    <w:rsid w:val="00F32E1B"/>
    <w:rsid w:val="00F3309C"/>
    <w:rsid w:val="00F33146"/>
    <w:rsid w:val="00F33985"/>
    <w:rsid w:val="00F34C16"/>
    <w:rsid w:val="00F36D56"/>
    <w:rsid w:val="00F3735C"/>
    <w:rsid w:val="00F37852"/>
    <w:rsid w:val="00F37AE7"/>
    <w:rsid w:val="00F40629"/>
    <w:rsid w:val="00F40B40"/>
    <w:rsid w:val="00F40CD7"/>
    <w:rsid w:val="00F4298D"/>
    <w:rsid w:val="00F42D00"/>
    <w:rsid w:val="00F43AD0"/>
    <w:rsid w:val="00F4445F"/>
    <w:rsid w:val="00F454C3"/>
    <w:rsid w:val="00F466CA"/>
    <w:rsid w:val="00F4697E"/>
    <w:rsid w:val="00F470C6"/>
    <w:rsid w:val="00F47575"/>
    <w:rsid w:val="00F5077D"/>
    <w:rsid w:val="00F51D68"/>
    <w:rsid w:val="00F54164"/>
    <w:rsid w:val="00F54D38"/>
    <w:rsid w:val="00F54E28"/>
    <w:rsid w:val="00F54F76"/>
    <w:rsid w:val="00F55C8C"/>
    <w:rsid w:val="00F5696D"/>
    <w:rsid w:val="00F60381"/>
    <w:rsid w:val="00F605A7"/>
    <w:rsid w:val="00F60A19"/>
    <w:rsid w:val="00F60D1C"/>
    <w:rsid w:val="00F60D97"/>
    <w:rsid w:val="00F61B67"/>
    <w:rsid w:val="00F61C0A"/>
    <w:rsid w:val="00F61FFB"/>
    <w:rsid w:val="00F62188"/>
    <w:rsid w:val="00F62C46"/>
    <w:rsid w:val="00F6592A"/>
    <w:rsid w:val="00F65EEC"/>
    <w:rsid w:val="00F667C7"/>
    <w:rsid w:val="00F70C74"/>
    <w:rsid w:val="00F70DC2"/>
    <w:rsid w:val="00F70E24"/>
    <w:rsid w:val="00F71B99"/>
    <w:rsid w:val="00F72D61"/>
    <w:rsid w:val="00F7304B"/>
    <w:rsid w:val="00F75388"/>
    <w:rsid w:val="00F75BB5"/>
    <w:rsid w:val="00F75F5F"/>
    <w:rsid w:val="00F762B1"/>
    <w:rsid w:val="00F7716F"/>
    <w:rsid w:val="00F77A73"/>
    <w:rsid w:val="00F805CA"/>
    <w:rsid w:val="00F808BC"/>
    <w:rsid w:val="00F808C5"/>
    <w:rsid w:val="00F818AF"/>
    <w:rsid w:val="00F82EB2"/>
    <w:rsid w:val="00F83006"/>
    <w:rsid w:val="00F83945"/>
    <w:rsid w:val="00F840C5"/>
    <w:rsid w:val="00F842C7"/>
    <w:rsid w:val="00F8494B"/>
    <w:rsid w:val="00F85608"/>
    <w:rsid w:val="00F85653"/>
    <w:rsid w:val="00F86202"/>
    <w:rsid w:val="00F90210"/>
    <w:rsid w:val="00F9037B"/>
    <w:rsid w:val="00F9045E"/>
    <w:rsid w:val="00F912CF"/>
    <w:rsid w:val="00F91614"/>
    <w:rsid w:val="00F92775"/>
    <w:rsid w:val="00F92BD6"/>
    <w:rsid w:val="00F932A9"/>
    <w:rsid w:val="00F93F48"/>
    <w:rsid w:val="00F944BB"/>
    <w:rsid w:val="00F94838"/>
    <w:rsid w:val="00F94995"/>
    <w:rsid w:val="00F94AD1"/>
    <w:rsid w:val="00F952B7"/>
    <w:rsid w:val="00F969AB"/>
    <w:rsid w:val="00F969FE"/>
    <w:rsid w:val="00F97E1C"/>
    <w:rsid w:val="00FA096E"/>
    <w:rsid w:val="00FA1618"/>
    <w:rsid w:val="00FA3084"/>
    <w:rsid w:val="00FA30CA"/>
    <w:rsid w:val="00FA354F"/>
    <w:rsid w:val="00FA43E6"/>
    <w:rsid w:val="00FA46B9"/>
    <w:rsid w:val="00FA4EDE"/>
    <w:rsid w:val="00FA59E6"/>
    <w:rsid w:val="00FA5B15"/>
    <w:rsid w:val="00FA65B8"/>
    <w:rsid w:val="00FA7333"/>
    <w:rsid w:val="00FA7A0D"/>
    <w:rsid w:val="00FB06F7"/>
    <w:rsid w:val="00FB14E2"/>
    <w:rsid w:val="00FB18D0"/>
    <w:rsid w:val="00FB1BC7"/>
    <w:rsid w:val="00FB1E35"/>
    <w:rsid w:val="00FB25E7"/>
    <w:rsid w:val="00FB2639"/>
    <w:rsid w:val="00FB48C0"/>
    <w:rsid w:val="00FB4997"/>
    <w:rsid w:val="00FB4D3E"/>
    <w:rsid w:val="00FB5038"/>
    <w:rsid w:val="00FB5383"/>
    <w:rsid w:val="00FB6113"/>
    <w:rsid w:val="00FB6BA9"/>
    <w:rsid w:val="00FB7379"/>
    <w:rsid w:val="00FB7C30"/>
    <w:rsid w:val="00FC0649"/>
    <w:rsid w:val="00FC0B11"/>
    <w:rsid w:val="00FC109B"/>
    <w:rsid w:val="00FC149A"/>
    <w:rsid w:val="00FC1986"/>
    <w:rsid w:val="00FC230D"/>
    <w:rsid w:val="00FC2A38"/>
    <w:rsid w:val="00FC2BCB"/>
    <w:rsid w:val="00FC3133"/>
    <w:rsid w:val="00FC44D3"/>
    <w:rsid w:val="00FC55D7"/>
    <w:rsid w:val="00FC60D6"/>
    <w:rsid w:val="00FC6A93"/>
    <w:rsid w:val="00FD0295"/>
    <w:rsid w:val="00FD0D90"/>
    <w:rsid w:val="00FD1F15"/>
    <w:rsid w:val="00FD3CFD"/>
    <w:rsid w:val="00FD4944"/>
    <w:rsid w:val="00FD5012"/>
    <w:rsid w:val="00FD5076"/>
    <w:rsid w:val="00FD5088"/>
    <w:rsid w:val="00FD5290"/>
    <w:rsid w:val="00FD609A"/>
    <w:rsid w:val="00FD6BC7"/>
    <w:rsid w:val="00FD7716"/>
    <w:rsid w:val="00FE0212"/>
    <w:rsid w:val="00FE04BC"/>
    <w:rsid w:val="00FE05D9"/>
    <w:rsid w:val="00FE0B84"/>
    <w:rsid w:val="00FE14B7"/>
    <w:rsid w:val="00FE2E8B"/>
    <w:rsid w:val="00FE3296"/>
    <w:rsid w:val="00FE3484"/>
    <w:rsid w:val="00FE399A"/>
    <w:rsid w:val="00FE4212"/>
    <w:rsid w:val="00FE442A"/>
    <w:rsid w:val="00FE4A47"/>
    <w:rsid w:val="00FE5D70"/>
    <w:rsid w:val="00FE5EA9"/>
    <w:rsid w:val="00FE647A"/>
    <w:rsid w:val="00FE7192"/>
    <w:rsid w:val="00FF07DD"/>
    <w:rsid w:val="00FF0D49"/>
    <w:rsid w:val="00FF1C0D"/>
    <w:rsid w:val="00FF1CA2"/>
    <w:rsid w:val="00FF281E"/>
    <w:rsid w:val="00FF2D03"/>
    <w:rsid w:val="00FF354D"/>
    <w:rsid w:val="00FF43FD"/>
    <w:rsid w:val="00FF55A0"/>
    <w:rsid w:val="00FF5B8D"/>
    <w:rsid w:val="00FF5F1F"/>
    <w:rsid w:val="00FF61F9"/>
    <w:rsid w:val="00FF659E"/>
    <w:rsid w:val="00FF6827"/>
    <w:rsid w:val="00FF77D1"/>
    <w:rsid w:val="00FF7B6A"/>
    <w:rsid w:val="00FF7CD1"/>
    <w:rsid w:val="00FF7E32"/>
    <w:rsid w:val="B75D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20" w:after="12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0"/>
    <w:pPr>
      <w:keepNext/>
      <w:keepLines/>
      <w:numPr>
        <w:ilvl w:val="0"/>
        <w:numId w:val="1"/>
      </w:numPr>
      <w:ind w:firstLine="0" w:firstLineChars="0"/>
      <w:jc w:val="left"/>
      <w:outlineLvl w:val="0"/>
    </w:pPr>
    <w:rPr>
      <w:rFonts w:eastAsia="黑体"/>
      <w:bCs/>
      <w:kern w:val="44"/>
      <w:sz w:val="32"/>
      <w:szCs w:val="44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numPr>
        <w:ilvl w:val="1"/>
        <w:numId w:val="1"/>
      </w:numPr>
      <w:ind w:firstLineChars="0"/>
      <w:jc w:val="left"/>
      <w:outlineLvl w:val="1"/>
    </w:pPr>
    <w:rPr>
      <w:rFonts w:ascii="Arial" w:hAnsi="Arial" w:eastAsia="黑体"/>
      <w:bCs/>
      <w:kern w:val="0"/>
      <w:sz w:val="30"/>
      <w:szCs w:val="32"/>
    </w:rPr>
  </w:style>
  <w:style w:type="paragraph" w:styleId="4">
    <w:name w:val="heading 3"/>
    <w:basedOn w:val="1"/>
    <w:next w:val="1"/>
    <w:link w:val="42"/>
    <w:qFormat/>
    <w:uiPriority w:val="0"/>
    <w:pPr>
      <w:keepNext/>
      <w:keepLines/>
      <w:numPr>
        <w:ilvl w:val="2"/>
        <w:numId w:val="1"/>
      </w:numPr>
      <w:spacing w:line="276" w:lineRule="auto"/>
      <w:ind w:firstLineChars="0"/>
      <w:outlineLvl w:val="2"/>
    </w:pPr>
    <w:rPr>
      <w:rFonts w:eastAsia="黑体"/>
      <w:bCs/>
      <w:kern w:val="0"/>
      <w:sz w:val="28"/>
      <w:szCs w:val="32"/>
    </w:rPr>
  </w:style>
  <w:style w:type="paragraph" w:styleId="5">
    <w:name w:val="heading 4"/>
    <w:basedOn w:val="1"/>
    <w:next w:val="1"/>
    <w:link w:val="43"/>
    <w:qFormat/>
    <w:uiPriority w:val="0"/>
    <w:pPr>
      <w:keepNext/>
      <w:keepLines/>
      <w:numPr>
        <w:ilvl w:val="3"/>
        <w:numId w:val="1"/>
      </w:numPr>
      <w:spacing w:line="276" w:lineRule="auto"/>
      <w:ind w:firstLineChars="0"/>
      <w:outlineLvl w:val="3"/>
    </w:pPr>
    <w:rPr>
      <w:rFonts w:ascii="Arial" w:hAnsi="Arial" w:eastAsia="黑体"/>
      <w:b/>
      <w:bCs/>
      <w:kern w:val="0"/>
      <w:sz w:val="28"/>
      <w:szCs w:val="28"/>
    </w:rPr>
  </w:style>
  <w:style w:type="paragraph" w:styleId="6">
    <w:name w:val="heading 5"/>
    <w:basedOn w:val="1"/>
    <w:next w:val="1"/>
    <w:link w:val="44"/>
    <w:qFormat/>
    <w:uiPriority w:val="0"/>
    <w:pPr>
      <w:keepNext/>
      <w:keepLines/>
      <w:numPr>
        <w:ilvl w:val="4"/>
        <w:numId w:val="1"/>
      </w:numPr>
      <w:spacing w:line="276" w:lineRule="auto"/>
      <w:ind w:firstLineChars="0"/>
      <w:outlineLvl w:val="4"/>
    </w:pPr>
    <w:rPr>
      <w:rFonts w:eastAsia="黑体"/>
      <w:b/>
      <w:bCs/>
      <w:kern w:val="0"/>
      <w:szCs w:val="28"/>
    </w:rPr>
  </w:style>
  <w:style w:type="paragraph" w:styleId="7">
    <w:name w:val="heading 6"/>
    <w:basedOn w:val="1"/>
    <w:next w:val="1"/>
    <w:link w:val="45"/>
    <w:qFormat/>
    <w:uiPriority w:val="0"/>
    <w:pPr>
      <w:keepNext/>
      <w:keepLines/>
      <w:numPr>
        <w:ilvl w:val="6"/>
        <w:numId w:val="1"/>
      </w:numPr>
      <w:spacing w:line="276" w:lineRule="auto"/>
      <w:ind w:firstLineChars="0"/>
      <w:outlineLvl w:val="5"/>
    </w:pPr>
    <w:rPr>
      <w:rFonts w:ascii="Arial" w:hAnsi="Arial" w:eastAsia="黑体"/>
      <w:b/>
      <w:bCs/>
      <w:kern w:val="0"/>
      <w:sz w:val="21"/>
    </w:rPr>
  </w:style>
  <w:style w:type="paragraph" w:styleId="8">
    <w:name w:val="heading 7"/>
    <w:basedOn w:val="1"/>
    <w:next w:val="1"/>
    <w:link w:val="46"/>
    <w:qFormat/>
    <w:uiPriority w:val="0"/>
    <w:pPr>
      <w:keepNext/>
      <w:keepLines/>
      <w:spacing w:before="240" w:after="64" w:line="317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47"/>
    <w:qFormat/>
    <w:uiPriority w:val="0"/>
    <w:pPr>
      <w:keepNext/>
      <w:keepLines/>
      <w:spacing w:before="240" w:after="64" w:line="317" w:lineRule="auto"/>
      <w:ind w:firstLine="0" w:firstLineChars="0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48"/>
    <w:qFormat/>
    <w:uiPriority w:val="0"/>
    <w:pPr>
      <w:keepNext/>
      <w:keepLines/>
      <w:spacing w:before="240" w:after="64" w:line="317" w:lineRule="auto"/>
      <w:ind w:firstLine="0"/>
      <w:outlineLvl w:val="8"/>
    </w:pPr>
    <w:rPr>
      <w:rFonts w:ascii="Arial" w:hAnsi="Arial" w:eastAsia="黑体"/>
      <w:sz w:val="21"/>
      <w:szCs w:val="21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before="0" w:after="0" w:line="240" w:lineRule="auto"/>
      <w:ind w:left="2520" w:leftChars="1200" w:firstLine="0" w:firstLineChars="0"/>
    </w:pPr>
    <w:rPr>
      <w:rFonts w:ascii="Calibri" w:hAnsi="Calibri"/>
      <w:sz w:val="21"/>
      <w:szCs w:val="22"/>
    </w:rPr>
  </w:style>
  <w:style w:type="paragraph" w:styleId="12">
    <w:name w:val="Normal Indent"/>
    <w:basedOn w:val="1"/>
    <w:qFormat/>
    <w:uiPriority w:val="0"/>
    <w:pPr>
      <w:spacing w:line="240" w:lineRule="auto"/>
      <w:ind w:firstLine="0" w:firstLineChars="0"/>
    </w:pPr>
    <w:rPr>
      <w:szCs w:val="20"/>
    </w:rPr>
  </w:style>
  <w:style w:type="paragraph" w:styleId="13">
    <w:name w:val="caption"/>
    <w:basedOn w:val="1"/>
    <w:next w:val="1"/>
    <w:link w:val="62"/>
    <w:qFormat/>
    <w:uiPriority w:val="0"/>
    <w:rPr>
      <w:rFonts w:ascii="Arial" w:hAnsi="Arial" w:eastAsia="黑体"/>
      <w:sz w:val="20"/>
      <w:szCs w:val="20"/>
    </w:rPr>
  </w:style>
  <w:style w:type="paragraph" w:styleId="14">
    <w:name w:val="Document Map"/>
    <w:basedOn w:val="1"/>
    <w:link w:val="72"/>
    <w:qFormat/>
    <w:uiPriority w:val="0"/>
    <w:rPr>
      <w:rFonts w:ascii="宋体"/>
      <w:kern w:val="0"/>
      <w:sz w:val="18"/>
      <w:szCs w:val="18"/>
    </w:rPr>
  </w:style>
  <w:style w:type="paragraph" w:styleId="15">
    <w:name w:val="annotation text"/>
    <w:basedOn w:val="1"/>
    <w:link w:val="55"/>
    <w:qFormat/>
    <w:uiPriority w:val="0"/>
    <w:pPr>
      <w:jc w:val="left"/>
    </w:pPr>
  </w:style>
  <w:style w:type="paragraph" w:styleId="16">
    <w:name w:val="Body Text Indent"/>
    <w:basedOn w:val="1"/>
    <w:link w:val="60"/>
    <w:qFormat/>
    <w:uiPriority w:val="0"/>
    <w:pPr>
      <w:spacing w:line="240" w:lineRule="auto"/>
    </w:pPr>
  </w:style>
  <w:style w:type="paragraph" w:styleId="17">
    <w:name w:val="toc 5"/>
    <w:basedOn w:val="1"/>
    <w:next w:val="1"/>
    <w:unhideWhenUsed/>
    <w:qFormat/>
    <w:uiPriority w:val="39"/>
    <w:pPr>
      <w:spacing w:before="0" w:after="0" w:line="240" w:lineRule="auto"/>
      <w:ind w:left="1680" w:leftChars="800" w:firstLine="0" w:firstLineChars="0"/>
    </w:pPr>
    <w:rPr>
      <w:rFonts w:ascii="Calibri" w:hAnsi="Calibri"/>
      <w:sz w:val="21"/>
      <w:szCs w:val="22"/>
    </w:rPr>
  </w:style>
  <w:style w:type="paragraph" w:styleId="18">
    <w:name w:val="toc 3"/>
    <w:basedOn w:val="1"/>
    <w:next w:val="1"/>
    <w:qFormat/>
    <w:uiPriority w:val="39"/>
    <w:pPr>
      <w:tabs>
        <w:tab w:val="right" w:leader="dot" w:pos="8302"/>
      </w:tabs>
      <w:ind w:firstLine="1275" w:firstLineChars="607"/>
    </w:pPr>
  </w:style>
  <w:style w:type="paragraph" w:styleId="19">
    <w:name w:val="toc 8"/>
    <w:basedOn w:val="1"/>
    <w:next w:val="1"/>
    <w:unhideWhenUsed/>
    <w:qFormat/>
    <w:uiPriority w:val="39"/>
    <w:pPr>
      <w:spacing w:before="0" w:after="0" w:line="240" w:lineRule="auto"/>
      <w:ind w:left="2940" w:leftChars="1400" w:firstLine="0" w:firstLineChars="0"/>
    </w:pPr>
    <w:rPr>
      <w:rFonts w:ascii="Calibri" w:hAnsi="Calibri"/>
      <w:sz w:val="21"/>
      <w:szCs w:val="22"/>
    </w:rPr>
  </w:style>
  <w:style w:type="paragraph" w:styleId="20">
    <w:name w:val="Date"/>
    <w:basedOn w:val="1"/>
    <w:next w:val="1"/>
    <w:link w:val="97"/>
    <w:semiHidden/>
    <w:unhideWhenUsed/>
    <w:qFormat/>
    <w:uiPriority w:val="99"/>
    <w:pPr>
      <w:ind w:left="100" w:leftChars="2500"/>
    </w:pPr>
  </w:style>
  <w:style w:type="paragraph" w:styleId="21">
    <w:name w:val="Balloon Text"/>
    <w:basedOn w:val="1"/>
    <w:link w:val="74"/>
    <w:qFormat/>
    <w:uiPriority w:val="0"/>
    <w:rPr>
      <w:sz w:val="18"/>
      <w:szCs w:val="18"/>
    </w:rPr>
  </w:style>
  <w:style w:type="paragraph" w:styleId="22">
    <w:name w:val="footer"/>
    <w:basedOn w:val="1"/>
    <w:link w:val="64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kern w:val="0"/>
      <w:sz w:val="18"/>
      <w:szCs w:val="18"/>
    </w:rPr>
  </w:style>
  <w:style w:type="paragraph" w:styleId="23">
    <w:name w:val="header"/>
    <w:basedOn w:val="1"/>
    <w:link w:val="5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kern w:val="0"/>
      <w:sz w:val="18"/>
      <w:szCs w:val="18"/>
    </w:rPr>
  </w:style>
  <w:style w:type="paragraph" w:styleId="24">
    <w:name w:val="toc 1"/>
    <w:basedOn w:val="1"/>
    <w:next w:val="1"/>
    <w:qFormat/>
    <w:uiPriority w:val="39"/>
    <w:pPr>
      <w:tabs>
        <w:tab w:val="right" w:leader="dot" w:pos="8302"/>
      </w:tabs>
      <w:ind w:firstLine="420"/>
      <w:jc w:val="center"/>
    </w:pPr>
    <w:rPr>
      <w:rFonts w:ascii="宋体" w:hAnsi="宋体"/>
      <w:bCs/>
      <w:caps/>
      <w:szCs w:val="20"/>
    </w:rPr>
  </w:style>
  <w:style w:type="paragraph" w:styleId="25">
    <w:name w:val="toc 4"/>
    <w:basedOn w:val="1"/>
    <w:next w:val="1"/>
    <w:unhideWhenUsed/>
    <w:qFormat/>
    <w:uiPriority w:val="39"/>
    <w:pPr>
      <w:spacing w:before="0" w:after="0" w:line="240" w:lineRule="auto"/>
      <w:ind w:left="1260" w:leftChars="600" w:firstLine="0" w:firstLineChars="0"/>
    </w:pPr>
    <w:rPr>
      <w:rFonts w:ascii="Calibri" w:hAnsi="Calibri"/>
      <w:sz w:val="21"/>
      <w:szCs w:val="22"/>
    </w:rPr>
  </w:style>
  <w:style w:type="paragraph" w:styleId="26">
    <w:name w:val="toc 6"/>
    <w:basedOn w:val="1"/>
    <w:next w:val="1"/>
    <w:unhideWhenUsed/>
    <w:qFormat/>
    <w:uiPriority w:val="39"/>
    <w:pPr>
      <w:spacing w:before="0" w:after="0" w:line="240" w:lineRule="auto"/>
      <w:ind w:left="2100" w:leftChars="1000" w:firstLine="0" w:firstLineChars="0"/>
    </w:pPr>
    <w:rPr>
      <w:rFonts w:ascii="Calibri" w:hAnsi="Calibri"/>
      <w:sz w:val="21"/>
      <w:szCs w:val="22"/>
    </w:rPr>
  </w:style>
  <w:style w:type="paragraph" w:styleId="27">
    <w:name w:val="toc 2"/>
    <w:basedOn w:val="1"/>
    <w:next w:val="1"/>
    <w:qFormat/>
    <w:uiPriority w:val="39"/>
    <w:pPr>
      <w:tabs>
        <w:tab w:val="right" w:leader="dot" w:pos="8296"/>
      </w:tabs>
      <w:ind w:firstLine="850" w:firstLineChars="405"/>
    </w:pPr>
  </w:style>
  <w:style w:type="paragraph" w:styleId="28">
    <w:name w:val="toc 9"/>
    <w:basedOn w:val="1"/>
    <w:next w:val="1"/>
    <w:unhideWhenUsed/>
    <w:qFormat/>
    <w:uiPriority w:val="39"/>
    <w:pPr>
      <w:spacing w:before="0" w:after="0" w:line="240" w:lineRule="auto"/>
      <w:ind w:left="3360" w:leftChars="1600" w:firstLine="0" w:firstLineChars="0"/>
    </w:pPr>
    <w:rPr>
      <w:rFonts w:ascii="Calibri" w:hAnsi="Calibri"/>
      <w:sz w:val="21"/>
      <w:szCs w:val="22"/>
    </w:rPr>
  </w:style>
  <w:style w:type="paragraph" w:styleId="29">
    <w:name w:val="HTML Preformatted"/>
    <w:basedOn w:val="1"/>
    <w:link w:val="66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 w:firstLineChars="0"/>
      <w:jc w:val="left"/>
    </w:pPr>
    <w:rPr>
      <w:rFonts w:ascii="宋体" w:hAnsi="宋体"/>
      <w:kern w:val="0"/>
    </w:rPr>
  </w:style>
  <w:style w:type="paragraph" w:styleId="30">
    <w:name w:val="Normal (Web)"/>
    <w:basedOn w:val="1"/>
    <w:qFormat/>
    <w:uiPriority w:val="99"/>
    <w:pPr>
      <w:widowControl/>
      <w:spacing w:before="100" w:beforeAutospacing="1" w:after="100" w:afterAutospacing="1"/>
      <w:ind w:firstLine="0" w:firstLineChars="0"/>
      <w:jc w:val="left"/>
    </w:pPr>
    <w:rPr>
      <w:rFonts w:ascii="ˎ̥" w:hAnsi="ˎ̥" w:cs="宋体"/>
      <w:color w:val="000000"/>
      <w:kern w:val="0"/>
      <w:szCs w:val="21"/>
    </w:rPr>
  </w:style>
  <w:style w:type="paragraph" w:styleId="31">
    <w:name w:val="annotation subject"/>
    <w:basedOn w:val="15"/>
    <w:next w:val="15"/>
    <w:link w:val="54"/>
    <w:qFormat/>
    <w:uiPriority w:val="0"/>
    <w:rPr>
      <w:b/>
      <w:bCs/>
    </w:rPr>
  </w:style>
  <w:style w:type="character" w:styleId="34">
    <w:name w:val="Strong"/>
    <w:qFormat/>
    <w:uiPriority w:val="0"/>
    <w:rPr>
      <w:b/>
      <w:bCs/>
    </w:rPr>
  </w:style>
  <w:style w:type="character" w:styleId="35">
    <w:name w:val="page number"/>
    <w:basedOn w:val="33"/>
    <w:qFormat/>
    <w:uiPriority w:val="0"/>
  </w:style>
  <w:style w:type="character" w:styleId="36">
    <w:name w:val="FollowedHyperlink"/>
    <w:qFormat/>
    <w:uiPriority w:val="0"/>
    <w:rPr>
      <w:color w:val="800080"/>
      <w:u w:val="single"/>
    </w:rPr>
  </w:style>
  <w:style w:type="character" w:styleId="37">
    <w:name w:val="Emphasis"/>
    <w:qFormat/>
    <w:uiPriority w:val="0"/>
  </w:style>
  <w:style w:type="character" w:styleId="38">
    <w:name w:val="Hyperlink"/>
    <w:qFormat/>
    <w:uiPriority w:val="99"/>
    <w:rPr>
      <w:color w:val="0000FF"/>
      <w:u w:val="single"/>
    </w:rPr>
  </w:style>
  <w:style w:type="character" w:styleId="39">
    <w:name w:val="annotation reference"/>
    <w:qFormat/>
    <w:uiPriority w:val="0"/>
    <w:rPr>
      <w:sz w:val="21"/>
      <w:szCs w:val="21"/>
    </w:rPr>
  </w:style>
  <w:style w:type="character" w:customStyle="1" w:styleId="40">
    <w:name w:val="标题 1 字符"/>
    <w:link w:val="2"/>
    <w:qFormat/>
    <w:uiPriority w:val="0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41">
    <w:name w:val="标题 2 字符"/>
    <w:link w:val="3"/>
    <w:qFormat/>
    <w:uiPriority w:val="0"/>
    <w:rPr>
      <w:rFonts w:ascii="Arial" w:hAnsi="Arial" w:eastAsia="黑体"/>
      <w:bCs/>
      <w:sz w:val="30"/>
      <w:szCs w:val="32"/>
    </w:rPr>
  </w:style>
  <w:style w:type="character" w:customStyle="1" w:styleId="42">
    <w:name w:val="标题 3 字符"/>
    <w:link w:val="4"/>
    <w:qFormat/>
    <w:uiPriority w:val="0"/>
    <w:rPr>
      <w:rFonts w:ascii="Times New Roman" w:hAnsi="Times New Roman" w:eastAsia="黑体"/>
      <w:bCs/>
      <w:sz w:val="28"/>
      <w:szCs w:val="32"/>
    </w:rPr>
  </w:style>
  <w:style w:type="character" w:customStyle="1" w:styleId="43">
    <w:name w:val="标题 4 字符"/>
    <w:link w:val="5"/>
    <w:qFormat/>
    <w:uiPriority w:val="0"/>
    <w:rPr>
      <w:rFonts w:ascii="Arial" w:hAnsi="Arial" w:eastAsia="黑体"/>
      <w:b/>
      <w:bCs/>
      <w:sz w:val="28"/>
      <w:szCs w:val="28"/>
    </w:rPr>
  </w:style>
  <w:style w:type="character" w:customStyle="1" w:styleId="44">
    <w:name w:val="标题 5 字符"/>
    <w:link w:val="6"/>
    <w:qFormat/>
    <w:uiPriority w:val="0"/>
    <w:rPr>
      <w:rFonts w:ascii="Times New Roman" w:hAnsi="Times New Roman" w:eastAsia="黑体"/>
      <w:b/>
      <w:bCs/>
      <w:sz w:val="24"/>
      <w:szCs w:val="28"/>
    </w:rPr>
  </w:style>
  <w:style w:type="character" w:customStyle="1" w:styleId="45">
    <w:name w:val="标题 6 字符"/>
    <w:link w:val="7"/>
    <w:qFormat/>
    <w:uiPriority w:val="0"/>
    <w:rPr>
      <w:rFonts w:ascii="Arial" w:hAnsi="Arial" w:eastAsia="黑体"/>
      <w:b/>
      <w:bCs/>
      <w:sz w:val="21"/>
      <w:szCs w:val="24"/>
    </w:rPr>
  </w:style>
  <w:style w:type="character" w:customStyle="1" w:styleId="46">
    <w:name w:val="标题 7 字符"/>
    <w:link w:val="8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47">
    <w:name w:val="标题 8 字符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48">
    <w:name w:val="标题 9 字符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49">
    <w:name w:val="标题 4 Char1"/>
    <w:qFormat/>
    <w:uiPriority w:val="0"/>
    <w:rPr>
      <w:rFonts w:ascii="Cambria" w:hAnsi="Cambria" w:eastAsia="宋体" w:cs="Times New Roman"/>
      <w:b/>
      <w:bCs/>
      <w:kern w:val="2"/>
      <w:sz w:val="28"/>
      <w:szCs w:val="28"/>
    </w:rPr>
  </w:style>
  <w:style w:type="character" w:customStyle="1" w:styleId="50">
    <w:name w:val="unnamed2"/>
    <w:basedOn w:val="33"/>
    <w:qFormat/>
    <w:uiPriority w:val="0"/>
  </w:style>
  <w:style w:type="character" w:customStyle="1" w:styleId="51">
    <w:name w:val="gen1"/>
    <w:qFormat/>
    <w:uiPriority w:val="0"/>
    <w:rPr>
      <w:color w:val="000000"/>
      <w:sz w:val="18"/>
      <w:szCs w:val="18"/>
    </w:rPr>
  </w:style>
  <w:style w:type="character" w:customStyle="1" w:styleId="52">
    <w:name w:val="样式 正文缩进 + 首行缩进:  2 字符 Char"/>
    <w:link w:val="53"/>
    <w:qFormat/>
    <w:uiPriority w:val="0"/>
    <w:rPr>
      <w:rFonts w:ascii="Times New Roman" w:hAnsi="Times New Roman" w:cs="宋体"/>
      <w:kern w:val="2"/>
      <w:sz w:val="24"/>
    </w:rPr>
  </w:style>
  <w:style w:type="paragraph" w:customStyle="1" w:styleId="53">
    <w:name w:val="样式 正文缩进 + 首行缩进:  2 字符"/>
    <w:basedOn w:val="12"/>
    <w:link w:val="52"/>
    <w:qFormat/>
    <w:uiPriority w:val="0"/>
    <w:pPr>
      <w:spacing w:line="360" w:lineRule="auto"/>
      <w:ind w:firstLine="200" w:firstLineChars="200"/>
    </w:pPr>
  </w:style>
  <w:style w:type="character" w:customStyle="1" w:styleId="54">
    <w:name w:val="批注主题 字符"/>
    <w:link w:val="31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55">
    <w:name w:val="批注文字 字符"/>
    <w:link w:val="15"/>
    <w:qFormat/>
    <w:uiPriority w:val="0"/>
    <w:rPr>
      <w:rFonts w:ascii="Times New Roman" w:hAnsi="Times New Roman"/>
      <w:kern w:val="2"/>
      <w:sz w:val="24"/>
      <w:szCs w:val="24"/>
    </w:rPr>
  </w:style>
  <w:style w:type="character" w:customStyle="1" w:styleId="56">
    <w:name w:val="Char Char5"/>
    <w:qFormat/>
    <w:uiPriority w:val="0"/>
    <w:rPr>
      <w:rFonts w:hint="default" w:ascii="Times New Roman" w:hAnsi="Times New Roman" w:eastAsia="宋体" w:cs="Times New Roman"/>
      <w:sz w:val="18"/>
      <w:szCs w:val="18"/>
    </w:rPr>
  </w:style>
  <w:style w:type="character" w:customStyle="1" w:styleId="57">
    <w:name w:val="页眉 字符"/>
    <w:link w:val="2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58">
    <w:name w:val="样式 正文文本缩进 + 左  0 字符 Char"/>
    <w:link w:val="59"/>
    <w:qFormat/>
    <w:uiPriority w:val="0"/>
    <w:rPr>
      <w:rFonts w:eastAsia="宋体" w:cs="宋体"/>
      <w:kern w:val="2"/>
      <w:sz w:val="24"/>
      <w:lang w:val="en-US" w:eastAsia="zh-CN" w:bidi="ar-SA"/>
    </w:rPr>
  </w:style>
  <w:style w:type="paragraph" w:customStyle="1" w:styleId="59">
    <w:name w:val="样式 正文文本缩进 + 左  0 字符"/>
    <w:basedOn w:val="16"/>
    <w:link w:val="58"/>
    <w:qFormat/>
    <w:uiPriority w:val="0"/>
    <w:pPr>
      <w:spacing w:line="360" w:lineRule="auto"/>
      <w:ind w:firstLine="250" w:firstLineChars="250"/>
    </w:pPr>
    <w:rPr>
      <w:rFonts w:ascii="Calibri" w:hAnsi="Calibri" w:cs="宋体"/>
      <w:szCs w:val="20"/>
    </w:rPr>
  </w:style>
  <w:style w:type="character" w:customStyle="1" w:styleId="60">
    <w:name w:val="正文文本缩进 字符"/>
    <w:link w:val="16"/>
    <w:qFormat/>
    <w:uiPriority w:val="0"/>
    <w:rPr>
      <w:rFonts w:ascii="Times New Roman" w:hAnsi="Times New Roman"/>
      <w:kern w:val="2"/>
      <w:sz w:val="24"/>
      <w:szCs w:val="24"/>
    </w:rPr>
  </w:style>
  <w:style w:type="character" w:customStyle="1" w:styleId="61">
    <w:name w:val="标题 3 Char1"/>
    <w:qFormat/>
    <w:uiPriority w:val="0"/>
    <w:rPr>
      <w:rFonts w:ascii="Times New Roman" w:hAnsi="Times New Roman" w:cs="Times New Roman"/>
      <w:b/>
      <w:bCs/>
      <w:kern w:val="2"/>
      <w:sz w:val="32"/>
      <w:szCs w:val="32"/>
    </w:rPr>
  </w:style>
  <w:style w:type="character" w:customStyle="1" w:styleId="62">
    <w:name w:val="题注 字符"/>
    <w:link w:val="13"/>
    <w:qFormat/>
    <w:uiPriority w:val="0"/>
    <w:rPr>
      <w:rFonts w:ascii="Arial" w:hAnsi="Arial" w:eastAsia="黑体" w:cs="Arial"/>
      <w:kern w:val="2"/>
    </w:rPr>
  </w:style>
  <w:style w:type="character" w:customStyle="1" w:styleId="63">
    <w:name w:val="标题 2 Char1"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64">
    <w:name w:val="页脚 字符"/>
    <w:link w:val="2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5">
    <w:name w:val="标题 6 Char1"/>
    <w:qFormat/>
    <w:uiPriority w:val="0"/>
    <w:rPr>
      <w:rFonts w:ascii="Cambria" w:hAnsi="Cambria" w:eastAsia="宋体" w:cs="Times New Roman"/>
      <w:b/>
      <w:bCs/>
      <w:kern w:val="2"/>
      <w:sz w:val="24"/>
      <w:szCs w:val="24"/>
    </w:rPr>
  </w:style>
  <w:style w:type="character" w:customStyle="1" w:styleId="66">
    <w:name w:val="HTML 预设格式 字符"/>
    <w:link w:val="29"/>
    <w:qFormat/>
    <w:uiPriority w:val="0"/>
    <w:rPr>
      <w:rFonts w:ascii="宋体" w:hAnsi="宋体" w:cs="宋体"/>
      <w:sz w:val="24"/>
      <w:szCs w:val="24"/>
    </w:rPr>
  </w:style>
  <w:style w:type="character" w:customStyle="1" w:styleId="67">
    <w:name w:val="样式 正文五号缩进2字符 Char"/>
    <w:link w:val="68"/>
    <w:qFormat/>
    <w:uiPriority w:val="0"/>
    <w:rPr>
      <w:rFonts w:eastAsia="宋体" w:cs="宋体"/>
      <w:kern w:val="2"/>
      <w:sz w:val="21"/>
      <w:lang w:val="en-US" w:eastAsia="zh-CN" w:bidi="ar-SA"/>
    </w:rPr>
  </w:style>
  <w:style w:type="paragraph" w:customStyle="1" w:styleId="68">
    <w:name w:val="样式 正文五号缩进2字符"/>
    <w:basedOn w:val="1"/>
    <w:link w:val="67"/>
    <w:qFormat/>
    <w:uiPriority w:val="0"/>
    <w:pPr>
      <w:ind w:firstLine="420"/>
    </w:pPr>
    <w:rPr>
      <w:rFonts w:ascii="Calibri" w:hAnsi="Calibri" w:cs="宋体"/>
      <w:sz w:val="21"/>
      <w:szCs w:val="20"/>
    </w:rPr>
  </w:style>
  <w:style w:type="character" w:customStyle="1" w:styleId="69">
    <w:name w:val="标题 5 Char1"/>
    <w:qFormat/>
    <w:uiPriority w:val="0"/>
    <w:rPr>
      <w:rFonts w:ascii="Times New Roman" w:hAnsi="Times New Roman" w:cs="Times New Roman"/>
      <w:b/>
      <w:bCs/>
      <w:kern w:val="2"/>
      <w:sz w:val="28"/>
      <w:szCs w:val="28"/>
    </w:rPr>
  </w:style>
  <w:style w:type="character" w:customStyle="1" w:styleId="70">
    <w:name w:val="Char Char6"/>
    <w:qFormat/>
    <w:uiPriority w:val="0"/>
    <w:rPr>
      <w:rFonts w:hint="default" w:ascii="Times New Roman" w:hAnsi="Times New Roman" w:eastAsia="宋体" w:cs="Times New Roman"/>
      <w:sz w:val="18"/>
      <w:szCs w:val="18"/>
    </w:rPr>
  </w:style>
  <w:style w:type="character" w:customStyle="1" w:styleId="71">
    <w:name w:val="Char Char4"/>
    <w:qFormat/>
    <w:uiPriority w:val="0"/>
    <w:rPr>
      <w:rFonts w:hint="eastAsia" w:ascii="宋体" w:hAnsi="Times New Roman" w:eastAsia="宋体" w:cs="Times New Roman"/>
      <w:sz w:val="18"/>
      <w:szCs w:val="18"/>
    </w:rPr>
  </w:style>
  <w:style w:type="character" w:customStyle="1" w:styleId="72">
    <w:name w:val="文档结构图 字符"/>
    <w:link w:val="14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73">
    <w:name w:val="jc"/>
    <w:qFormat/>
    <w:uiPriority w:val="0"/>
  </w:style>
  <w:style w:type="character" w:customStyle="1" w:styleId="74">
    <w:name w:val="批注框文本 字符"/>
    <w:link w:val="21"/>
    <w:qFormat/>
    <w:uiPriority w:val="0"/>
    <w:rPr>
      <w:rFonts w:ascii="Times New Roman" w:hAnsi="Times New Roman"/>
      <w:kern w:val="2"/>
      <w:sz w:val="18"/>
      <w:szCs w:val="18"/>
    </w:rPr>
  </w:style>
  <w:style w:type="paragraph" w:customStyle="1" w:styleId="75">
    <w:name w:val="正文2"/>
    <w:basedOn w:val="1"/>
    <w:qFormat/>
    <w:uiPriority w:val="0"/>
    <w:pPr>
      <w:spacing w:before="156"/>
      <w:ind w:firstLine="510"/>
    </w:pPr>
    <w:rPr>
      <w:szCs w:val="20"/>
    </w:rPr>
  </w:style>
  <w:style w:type="paragraph" w:customStyle="1" w:styleId="76">
    <w:name w:val="TOC Heading"/>
    <w:basedOn w:val="2"/>
    <w:next w:val="1"/>
    <w:qFormat/>
    <w:uiPriority w:val="39"/>
    <w:pPr>
      <w:widowControl/>
      <w:numPr>
        <w:numId w:val="0"/>
      </w:numPr>
      <w:spacing w:before="480" w:after="0" w:line="276" w:lineRule="auto"/>
      <w:outlineLvl w:val="9"/>
    </w:pPr>
    <w:rPr>
      <w:rFonts w:ascii="Cambria" w:hAnsi="Cambria" w:eastAsia="宋体"/>
      <w:color w:val="365F91"/>
      <w:kern w:val="0"/>
      <w:sz w:val="28"/>
      <w:szCs w:val="28"/>
    </w:rPr>
  </w:style>
  <w:style w:type="paragraph" w:customStyle="1" w:styleId="77">
    <w:name w:val="样式 首行缩进:  2 字符1"/>
    <w:basedOn w:val="1"/>
    <w:qFormat/>
    <w:uiPriority w:val="0"/>
    <w:pPr>
      <w:ind w:firstLine="480"/>
    </w:pPr>
    <w:rPr>
      <w:rFonts w:cs="宋体"/>
      <w:szCs w:val="20"/>
    </w:rPr>
  </w:style>
  <w:style w:type="paragraph" w:customStyle="1" w:styleId="78">
    <w:name w:val="样式 样式 Style Style Style Style Style Style Heading 7PIM 7 + Cente..."/>
    <w:basedOn w:val="1"/>
    <w:qFormat/>
    <w:uiPriority w:val="0"/>
    <w:pPr>
      <w:keepNext/>
      <w:keepLines/>
      <w:numPr>
        <w:ilvl w:val="0"/>
        <w:numId w:val="2"/>
      </w:numPr>
      <w:spacing w:line="240" w:lineRule="auto"/>
      <w:ind w:firstLineChars="0"/>
      <w:jc w:val="center"/>
      <w:outlineLvl w:val="6"/>
    </w:pPr>
    <w:rPr>
      <w:rFonts w:ascii="Tahoma" w:hAnsi="Tahoma" w:eastAsia="黑体" w:cs="宋体"/>
      <w:b/>
      <w:sz w:val="18"/>
      <w:szCs w:val="18"/>
    </w:rPr>
  </w:style>
  <w:style w:type="paragraph" w:styleId="79">
    <w:name w:val="List Paragraph"/>
    <w:basedOn w:val="1"/>
    <w:qFormat/>
    <w:uiPriority w:val="0"/>
    <w:pPr>
      <w:ind w:firstLine="510" w:firstLineChars="0"/>
    </w:pPr>
    <w:rPr>
      <w:rFonts w:ascii="宋体" w:hAnsi="Calibri"/>
      <w:szCs w:val="22"/>
    </w:rPr>
  </w:style>
  <w:style w:type="paragraph" w:customStyle="1" w:styleId="80">
    <w:name w:val="xl34"/>
    <w:basedOn w:val="1"/>
    <w:qFormat/>
    <w:uiPriority w:val="0"/>
    <w:pPr>
      <w:widowControl/>
      <w:pBdr>
        <w:lef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hint="eastAsia" w:ascii="楷体_GB2312" w:hAnsi="宋体" w:eastAsia="楷体_GB2312"/>
      <w:kern w:val="0"/>
    </w:rPr>
  </w:style>
  <w:style w:type="paragraph" w:customStyle="1" w:styleId="81">
    <w:name w:val="xl23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/>
      <w:kern w:val="0"/>
      <w:sz w:val="20"/>
      <w:szCs w:val="20"/>
    </w:rPr>
  </w:style>
  <w:style w:type="paragraph" w:customStyle="1" w:styleId="82">
    <w:name w:val="Default"/>
    <w:qFormat/>
    <w:uiPriority w:val="0"/>
    <w:pPr>
      <w:widowControl w:val="0"/>
      <w:autoSpaceDE w:val="0"/>
      <w:autoSpaceDN w:val="0"/>
      <w:adjustRightInd w:val="0"/>
      <w:spacing w:before="120" w:after="120" w:line="360" w:lineRule="auto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83">
    <w:name w:val="Tabletext"/>
    <w:basedOn w:val="1"/>
    <w:qFormat/>
    <w:uiPriority w:val="0"/>
    <w:pPr>
      <w:keepLines/>
      <w:spacing w:beforeLines="20" w:after="20" w:line="240" w:lineRule="auto"/>
      <w:ind w:left="-106" w:leftChars="-51" w:hanging="1" w:firstLineChars="0"/>
    </w:pPr>
    <w:rPr>
      <w:rFonts w:ascii="Arial" w:hAnsi="Arial"/>
      <w:snapToGrid w:val="0"/>
      <w:kern w:val="0"/>
      <w:szCs w:val="21"/>
    </w:rPr>
  </w:style>
  <w:style w:type="paragraph" w:customStyle="1" w:styleId="84">
    <w:name w:val="表头文字"/>
    <w:qFormat/>
    <w:uiPriority w:val="0"/>
    <w:pPr>
      <w:spacing w:before="120" w:after="120" w:line="360" w:lineRule="auto"/>
      <w:jc w:val="center"/>
    </w:pPr>
    <w:rPr>
      <w:rFonts w:ascii="Calibri" w:hAnsi="Calibri" w:eastAsia="黑体" w:cs="Times New Roman"/>
      <w:b/>
      <w:kern w:val="2"/>
      <w:sz w:val="21"/>
      <w:szCs w:val="22"/>
      <w:lang w:val="en-US" w:eastAsia="zh-CN" w:bidi="ar-SA"/>
    </w:rPr>
  </w:style>
  <w:style w:type="paragraph" w:customStyle="1" w:styleId="85">
    <w:name w:val="_Style 46"/>
    <w:next w:val="1"/>
    <w:qFormat/>
    <w:uiPriority w:val="0"/>
    <w:pPr>
      <w:widowControl w:val="0"/>
      <w:spacing w:before="120" w:after="120"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customStyle="1" w:styleId="86">
    <w:name w:val="首行缩进"/>
    <w:basedOn w:val="1"/>
    <w:qFormat/>
    <w:uiPriority w:val="0"/>
    <w:pPr>
      <w:spacing w:line="240" w:lineRule="auto"/>
    </w:pPr>
    <w:rPr>
      <w:rFonts w:eastAsia="ˎ̥"/>
      <w:sz w:val="21"/>
    </w:rPr>
  </w:style>
  <w:style w:type="paragraph" w:customStyle="1" w:styleId="87">
    <w:name w:val="xl30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hint="eastAsia" w:ascii="楷体_GB2312" w:hAnsi="宋体" w:eastAsia="楷体_GB2312"/>
      <w:kern w:val="0"/>
      <w:sz w:val="72"/>
      <w:szCs w:val="72"/>
    </w:rPr>
  </w:style>
  <w:style w:type="paragraph" w:customStyle="1" w:styleId="88">
    <w:name w:val="Char Char Char Char Char Char Char"/>
    <w:basedOn w:val="14"/>
    <w:qFormat/>
    <w:uiPriority w:val="0"/>
    <w:pPr>
      <w:shd w:val="clear" w:color="auto" w:fill="000080"/>
      <w:ind w:firstLine="0" w:firstLineChars="0"/>
    </w:pPr>
    <w:rPr>
      <w:rFonts w:ascii="Tahoma" w:hAnsi="Tahoma"/>
      <w:sz w:val="24"/>
      <w:szCs w:val="24"/>
    </w:rPr>
  </w:style>
  <w:style w:type="paragraph" w:customStyle="1" w:styleId="89">
    <w:name w:val="Char Char Char Char Char Char1 Char Char Char Char Char Char Char Char Char Char Char Char Char Char Char Char Char"/>
    <w:basedOn w:val="1"/>
    <w:qFormat/>
    <w:uiPriority w:val="0"/>
    <w:pPr>
      <w:widowControl/>
      <w:spacing w:after="160" w:line="240" w:lineRule="exact"/>
      <w:ind w:firstLine="0" w:firstLineChars="0"/>
      <w:jc w:val="left"/>
      <w:outlineLvl w:val="2"/>
    </w:pPr>
    <w:rPr>
      <w:rFonts w:ascii="Word" w:hAnsi="Word" w:eastAsia="仿宋_GB2312"/>
      <w:kern w:val="0"/>
      <w:szCs w:val="20"/>
      <w:lang w:eastAsia="en-US"/>
    </w:rPr>
  </w:style>
  <w:style w:type="paragraph" w:customStyle="1" w:styleId="90">
    <w:name w:val="样式 样式 正文首行缩进 2 + 首行缩进:  2 字符 + 首行缩进:  2 字符"/>
    <w:basedOn w:val="1"/>
    <w:qFormat/>
    <w:uiPriority w:val="0"/>
    <w:pPr>
      <w:ind w:firstLine="480"/>
    </w:pPr>
    <w:rPr>
      <w:szCs w:val="20"/>
    </w:rPr>
  </w:style>
  <w:style w:type="paragraph" w:customStyle="1" w:styleId="91">
    <w:name w:val="文档正文"/>
    <w:basedOn w:val="1"/>
    <w:qFormat/>
    <w:uiPriority w:val="0"/>
    <w:pPr>
      <w:adjustRightInd w:val="0"/>
      <w:spacing w:line="480" w:lineRule="atLeast"/>
      <w:ind w:firstLine="567" w:firstLineChars="0"/>
      <w:textAlignment w:val="baseline"/>
    </w:pPr>
    <w:rPr>
      <w:rFonts w:ascii="宋体"/>
      <w:kern w:val="0"/>
      <w:szCs w:val="20"/>
    </w:rPr>
  </w:style>
  <w:style w:type="paragraph" w:customStyle="1" w:styleId="92">
    <w:name w:val="表格文字"/>
    <w:basedOn w:val="1"/>
    <w:qFormat/>
    <w:uiPriority w:val="0"/>
    <w:pPr>
      <w:spacing w:line="240" w:lineRule="auto"/>
      <w:ind w:firstLine="0" w:firstLineChars="0"/>
      <w:jc w:val="center"/>
    </w:pPr>
    <w:rPr>
      <w:szCs w:val="20"/>
    </w:rPr>
  </w:style>
  <w:style w:type="paragraph" w:customStyle="1" w:styleId="93">
    <w:name w:val="Revision"/>
    <w:qFormat/>
    <w:uiPriority w:val="0"/>
    <w:pPr>
      <w:spacing w:before="120" w:after="120"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4">
    <w:name w:val="Char"/>
    <w:basedOn w:val="1"/>
    <w:qFormat/>
    <w:uiPriority w:val="0"/>
    <w:pPr>
      <w:spacing w:line="240" w:lineRule="auto"/>
      <w:ind w:firstLine="0" w:firstLineChars="0"/>
    </w:pPr>
    <w:rPr>
      <w:rFonts w:ascii="Tahoma" w:hAnsi="Tahoma"/>
      <w:szCs w:val="20"/>
    </w:rPr>
  </w:style>
  <w:style w:type="paragraph" w:customStyle="1" w:styleId="95">
    <w:name w:val="Char Char Char Char Char Char Char Char Char1 Char Char Char Char Char Char Char"/>
    <w:basedOn w:val="1"/>
    <w:qFormat/>
    <w:uiPriority w:val="0"/>
    <w:pPr>
      <w:widowControl/>
      <w:spacing w:afterLines="50" w:line="240" w:lineRule="auto"/>
      <w:ind w:firstLine="0" w:firstLineChars="0"/>
      <w:jc w:val="left"/>
    </w:pPr>
    <w:rPr>
      <w:rFonts w:ascii="Word" w:hAnsi="Word"/>
      <w:kern w:val="0"/>
      <w:sz w:val="20"/>
      <w:szCs w:val="20"/>
      <w:lang w:eastAsia="en-US"/>
    </w:rPr>
  </w:style>
  <w:style w:type="paragraph" w:customStyle="1" w:styleId="96">
    <w:name w:val="正文1"/>
    <w:qFormat/>
    <w:uiPriority w:val="0"/>
    <w:pPr>
      <w:widowControl w:val="0"/>
      <w:adjustRightInd w:val="0"/>
      <w:spacing w:line="312" w:lineRule="atLeast"/>
      <w:jc w:val="both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7">
    <w:name w:val="日期 字符"/>
    <w:link w:val="20"/>
    <w:semiHidden/>
    <w:qFormat/>
    <w:uiPriority w:val="99"/>
    <w:rPr>
      <w:rFonts w:ascii="Times New Roman" w:hAnsi="Times New Roman"/>
      <w:kern w:val="2"/>
      <w:sz w:val="24"/>
      <w:szCs w:val="24"/>
    </w:rPr>
  </w:style>
  <w:style w:type="paragraph" w:customStyle="1" w:styleId="98">
    <w:name w:val="Char1 Char Char Char2"/>
    <w:basedOn w:val="1"/>
    <w:qFormat/>
    <w:uiPriority w:val="0"/>
    <w:pPr>
      <w:spacing w:before="0" w:after="0" w:line="240" w:lineRule="auto"/>
      <w:ind w:firstLine="0" w:firstLineChars="0"/>
    </w:pPr>
    <w:rPr>
      <w:rFonts w:eastAsia="仿宋_GB231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neusoft</Company>
  <Pages>22</Pages>
  <Words>842</Words>
  <Characters>4804</Characters>
  <Lines>40</Lines>
  <Paragraphs>11</Paragraphs>
  <TotalTime>383</TotalTime>
  <ScaleCrop>false</ScaleCrop>
  <LinksUpToDate>false</LinksUpToDate>
  <CharactersWithSpaces>5635</CharactersWithSpaces>
  <Application>WPS Office_11.8.2.9864_F1E327BC-269C-435d-A152-05C5408002CA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2021-02-23T16:27:00Z</dcterms:created>
  <dc:creator>MS USER</dc:creator>
  <cp:lastModifiedBy>greatwall</cp:lastModifiedBy>
  <cp:lastPrinted>2021-11-01T09:46:05Z</cp:lastPrinted>
  <dcterms:modified xsi:type="dcterms:W3CDTF">2021-11-01T10:04:23Z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</Properties>
</file>