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bCs/>
          <w:color w:val="000000"/>
          <w:sz w:val="36"/>
          <w:szCs w:val="36"/>
        </w:rPr>
      </w:pPr>
      <w:r>
        <w:rPr>
          <w:rFonts w:ascii="黑体" w:hAnsi="黑体" w:eastAsia="黑体" w:cs="黑体"/>
          <w:b/>
          <w:bCs/>
          <w:color w:val="000000"/>
          <w:sz w:val="36"/>
          <w:szCs w:val="36"/>
        </w:rPr>
        <w:t xml:space="preserve">  </w:t>
      </w:r>
    </w:p>
    <w:p>
      <w:pPr>
        <w:pStyle w:val="2"/>
        <w:ind w:left="31680"/>
      </w:pPr>
    </w:p>
    <w:p>
      <w:pPr>
        <w:pStyle w:val="2"/>
        <w:ind w:left="31680"/>
      </w:pPr>
    </w:p>
    <w:p>
      <w:pPr>
        <w:spacing w:line="360" w:lineRule="auto"/>
        <w:jc w:val="center"/>
        <w:rPr>
          <w:rFonts w:ascii="黑体" w:hAnsi="黑体" w:eastAsia="黑体" w:cs="黑体"/>
          <w:b/>
          <w:bCs/>
          <w:color w:val="000000"/>
          <w:sz w:val="36"/>
          <w:szCs w:val="36"/>
        </w:rPr>
      </w:pPr>
    </w:p>
    <w:p>
      <w:pPr>
        <w:adjustRightInd w:val="0"/>
        <w:snapToGrid w:val="0"/>
        <w:spacing w:line="480" w:lineRule="auto"/>
        <w:jc w:val="center"/>
        <w:textAlignment w:val="center"/>
        <w:rPr>
          <w:rFonts w:ascii="华文中宋" w:hAnsi="华文中宋" w:eastAsia="华文中宋" w:cs="方正小标宋简体"/>
          <w:b/>
          <w:color w:val="000000"/>
          <w:sz w:val="52"/>
          <w:szCs w:val="52"/>
        </w:rPr>
      </w:pPr>
    </w:p>
    <w:p>
      <w:pPr>
        <w:adjustRightInd w:val="0"/>
        <w:snapToGrid w:val="0"/>
        <w:spacing w:beforeLines="100"/>
        <w:textAlignment w:val="center"/>
        <w:rPr>
          <w:rFonts w:ascii="方正小标宋简体" w:hAnsi="方正小标宋简体" w:eastAsia="方正小标宋简体" w:cs="方正小标宋简体"/>
          <w:bCs/>
          <w:color w:val="000000"/>
          <w:sz w:val="56"/>
          <w:szCs w:val="56"/>
        </w:rPr>
      </w:pPr>
      <w:r>
        <w:rPr>
          <w:rFonts w:hint="eastAsia" w:ascii="方正小标宋简体" w:hAnsi="方正小标宋简体" w:eastAsia="方正小标宋简体" w:cs="方正小标宋简体"/>
          <w:bCs/>
          <w:color w:val="000000"/>
          <w:sz w:val="56"/>
          <w:szCs w:val="56"/>
        </w:rPr>
        <w:t>《临夏州乡村振兴战略实施方案》</w:t>
      </w:r>
    </w:p>
    <w:p>
      <w:pPr>
        <w:adjustRightInd w:val="0"/>
        <w:snapToGrid w:val="0"/>
        <w:spacing w:beforeLines="100" w:line="480" w:lineRule="auto"/>
        <w:jc w:val="center"/>
        <w:textAlignment w:val="center"/>
        <w:rPr>
          <w:rFonts w:ascii="方正小标宋简体" w:hAnsi="方正小标宋简体" w:eastAsia="方正小标宋简体" w:cs="方正小标宋简体"/>
          <w:bCs/>
          <w:color w:val="000000"/>
          <w:spacing w:val="-23"/>
          <w:sz w:val="52"/>
          <w:szCs w:val="52"/>
        </w:rPr>
      </w:pPr>
      <w:r>
        <w:rPr>
          <w:rFonts w:hint="eastAsia" w:ascii="方正小标宋简体" w:hAnsi="方正小标宋简体" w:eastAsia="方正小标宋简体" w:cs="方正小标宋简体"/>
          <w:bCs/>
          <w:color w:val="000000"/>
          <w:spacing w:val="-23"/>
          <w:sz w:val="52"/>
          <w:szCs w:val="52"/>
        </w:rPr>
        <w:t>（</w:t>
      </w:r>
      <w:r>
        <w:rPr>
          <w:rFonts w:ascii="方正小标宋简体" w:hAnsi="方正小标宋简体" w:eastAsia="方正小标宋简体" w:cs="方正小标宋简体"/>
          <w:bCs/>
          <w:color w:val="000000"/>
          <w:spacing w:val="-23"/>
          <w:sz w:val="52"/>
          <w:szCs w:val="52"/>
        </w:rPr>
        <w:t>2018-2022</w:t>
      </w:r>
      <w:r>
        <w:rPr>
          <w:rFonts w:hint="eastAsia" w:ascii="方正小标宋简体" w:hAnsi="方正小标宋简体" w:eastAsia="方正小标宋简体" w:cs="方正小标宋简体"/>
          <w:bCs/>
          <w:color w:val="000000"/>
          <w:spacing w:val="-23"/>
          <w:sz w:val="52"/>
          <w:szCs w:val="52"/>
        </w:rPr>
        <w:t>年）</w:t>
      </w:r>
    </w:p>
    <w:p>
      <w:pPr>
        <w:rPr>
          <w:color w:val="000000"/>
        </w:rPr>
      </w:pPr>
    </w:p>
    <w:p>
      <w:pPr>
        <w:rPr>
          <w:color w:val="000000"/>
        </w:rPr>
      </w:pPr>
    </w:p>
    <w:p>
      <w:pPr>
        <w:jc w:val="center"/>
        <w:rPr>
          <w:b/>
          <w:color w:val="000000"/>
        </w:rPr>
      </w:pPr>
    </w:p>
    <w:p>
      <w:pPr>
        <w:pStyle w:val="2"/>
        <w:ind w:left="31680"/>
        <w:rPr>
          <w:b/>
          <w:color w:val="000000"/>
        </w:rPr>
      </w:pPr>
    </w:p>
    <w:p>
      <w:pPr>
        <w:pStyle w:val="2"/>
        <w:ind w:left="31680"/>
        <w:rPr>
          <w:b/>
          <w:color w:val="000000"/>
        </w:rPr>
      </w:pPr>
    </w:p>
    <w:p>
      <w:pPr>
        <w:pStyle w:val="2"/>
        <w:ind w:left="31680"/>
        <w:rPr>
          <w:b/>
          <w:color w:val="000000"/>
        </w:rPr>
      </w:pPr>
    </w:p>
    <w:p>
      <w:pPr>
        <w:pStyle w:val="2"/>
        <w:ind w:left="31680"/>
        <w:rPr>
          <w:b/>
          <w:color w:val="000000"/>
        </w:rPr>
      </w:pPr>
    </w:p>
    <w:p>
      <w:pPr>
        <w:pStyle w:val="2"/>
        <w:ind w:left="31680"/>
        <w:rPr>
          <w:b/>
          <w:color w:val="000000"/>
        </w:rPr>
      </w:pPr>
    </w:p>
    <w:p>
      <w:pPr>
        <w:pStyle w:val="2"/>
        <w:ind w:left="31680"/>
        <w:rPr>
          <w:b/>
          <w:color w:val="000000"/>
        </w:rPr>
      </w:pPr>
    </w:p>
    <w:p>
      <w:pPr>
        <w:pStyle w:val="2"/>
        <w:ind w:left="31680"/>
        <w:rPr>
          <w:b/>
          <w:color w:val="000000"/>
        </w:rPr>
      </w:pPr>
    </w:p>
    <w:p>
      <w:pPr>
        <w:spacing w:beforeLines="50"/>
        <w:jc w:val="center"/>
        <w:rPr>
          <w:rFonts w:ascii="楷体_GB2312" w:hAnsi="楷体_GB2312" w:eastAsia="楷体_GB2312" w:cs="楷体_GB2312"/>
          <w:b/>
          <w:color w:val="000000"/>
          <w:sz w:val="36"/>
          <w:szCs w:val="36"/>
        </w:rPr>
      </w:pPr>
      <w:r>
        <w:rPr>
          <w:rFonts w:ascii="楷体_GB2312" w:hAnsi="楷体_GB2312" w:eastAsia="楷体_GB2312" w:cs="楷体_GB2312"/>
          <w:b/>
          <w:color w:val="000000"/>
          <w:sz w:val="36"/>
          <w:szCs w:val="36"/>
        </w:rPr>
        <w:t>2018</w:t>
      </w:r>
      <w:r>
        <w:rPr>
          <w:rFonts w:hint="eastAsia" w:ascii="楷体_GB2312" w:hAnsi="楷体_GB2312" w:eastAsia="楷体_GB2312" w:cs="楷体_GB2312"/>
          <w:b/>
          <w:color w:val="000000"/>
          <w:sz w:val="36"/>
          <w:szCs w:val="36"/>
        </w:rPr>
        <w:t>年</w:t>
      </w:r>
      <w:r>
        <w:rPr>
          <w:rFonts w:ascii="楷体_GB2312" w:hAnsi="楷体_GB2312" w:eastAsia="楷体_GB2312" w:cs="楷体_GB2312"/>
          <w:b/>
          <w:color w:val="000000"/>
          <w:sz w:val="36"/>
          <w:szCs w:val="36"/>
        </w:rPr>
        <w:t>11</w:t>
      </w:r>
      <w:r>
        <w:rPr>
          <w:rFonts w:hint="eastAsia" w:ascii="楷体_GB2312" w:hAnsi="楷体_GB2312" w:eastAsia="楷体_GB2312" w:cs="楷体_GB2312"/>
          <w:b/>
          <w:color w:val="000000"/>
          <w:sz w:val="36"/>
          <w:szCs w:val="36"/>
        </w:rPr>
        <w:t>月</w:t>
      </w:r>
    </w:p>
    <w:p>
      <w:pPr>
        <w:jc w:val="center"/>
        <w:rPr>
          <w:rFonts w:ascii="楷体_GB2312" w:hAnsi="楷体_GB2312" w:eastAsia="楷体_GB2312" w:cs="楷体_GB2312"/>
          <w:b/>
          <w:color w:val="000000"/>
          <w:sz w:val="36"/>
          <w:szCs w:val="36"/>
        </w:rPr>
      </w:pPr>
      <w:r>
        <w:rPr>
          <w:rFonts w:ascii="楷体_GB2312" w:hAnsi="楷体_GB2312" w:eastAsia="楷体_GB2312" w:cs="楷体_GB2312"/>
          <w:b/>
          <w:color w:val="000000"/>
          <w:sz w:val="36"/>
          <w:szCs w:val="36"/>
        </w:rPr>
        <w:br w:type="page"/>
      </w:r>
    </w:p>
    <w:p>
      <w:pPr>
        <w:pStyle w:val="2"/>
        <w:ind w:left="31680"/>
        <w:rPr>
          <w:color w:val="000000"/>
        </w:rPr>
      </w:pPr>
    </w:p>
    <w:p>
      <w:pPr>
        <w:spacing w:line="360" w:lineRule="auto"/>
        <w:jc w:val="center"/>
        <w:rPr>
          <w:rFonts w:ascii="黑体" w:hAnsi="黑体" w:eastAsia="黑体" w:cs="黑体"/>
          <w:b/>
          <w:bCs/>
          <w:color w:val="000000"/>
          <w:sz w:val="36"/>
          <w:szCs w:val="36"/>
        </w:rPr>
      </w:pPr>
    </w:p>
    <w:p>
      <w:pPr>
        <w:jc w:val="center"/>
        <w:rPr>
          <w:rFonts w:ascii="宋体"/>
          <w:color w:val="000000"/>
        </w:rPr>
        <w:sectPr>
          <w:footerReference r:id="rId3" w:type="default"/>
          <w:pgSz w:w="11906" w:h="16838"/>
          <w:pgMar w:top="1440" w:right="1800" w:bottom="1440" w:left="1800" w:header="851" w:footer="992" w:gutter="0"/>
          <w:cols w:space="425" w:num="1"/>
          <w:docGrid w:type="lines" w:linePitch="312" w:charSpace="0"/>
        </w:sectPr>
      </w:pPr>
    </w:p>
    <w:p>
      <w:pPr>
        <w:pStyle w:val="2"/>
        <w:ind w:left="31680"/>
        <w:rPr>
          <w:color w:val="000000"/>
        </w:rPr>
      </w:pPr>
    </w:p>
    <w:p>
      <w:pPr>
        <w:pStyle w:val="44"/>
        <w:spacing w:before="0" w:line="440" w:lineRule="exact"/>
        <w:jc w:val="center"/>
        <w:rPr>
          <w:rFonts w:ascii="黑体" w:hAnsi="黑体" w:eastAsia="黑体"/>
          <w:b/>
          <w:color w:val="000000"/>
        </w:rPr>
      </w:pPr>
      <w:bookmarkStart w:id="0" w:name="_Toc5090_WPSOffice_Level1"/>
      <w:bookmarkStart w:id="1" w:name="_Toc22201"/>
      <w:bookmarkStart w:id="2" w:name="_Toc14515_WPSOffice_Level1"/>
      <w:bookmarkStart w:id="3" w:name="_Toc16969"/>
      <w:r>
        <w:rPr>
          <w:rFonts w:hint="eastAsia" w:ascii="黑体" w:hAnsi="黑体" w:eastAsia="黑体"/>
          <w:b/>
          <w:color w:val="000000"/>
          <w:lang w:val="zh-CN"/>
        </w:rPr>
        <w:t>目</w:t>
      </w:r>
      <w:r>
        <w:rPr>
          <w:rFonts w:ascii="黑体" w:hAnsi="黑体" w:eastAsia="黑体"/>
          <w:b/>
          <w:color w:val="000000"/>
          <w:lang w:val="zh-CN"/>
        </w:rPr>
        <w:t xml:space="preserve">  </w:t>
      </w:r>
      <w:r>
        <w:rPr>
          <w:rFonts w:hint="eastAsia" w:ascii="黑体" w:hAnsi="黑体" w:eastAsia="黑体"/>
          <w:b/>
          <w:color w:val="000000"/>
          <w:lang w:val="zh-CN"/>
        </w:rPr>
        <w:t>录</w:t>
      </w:r>
    </w:p>
    <w:p>
      <w:pPr>
        <w:pStyle w:val="12"/>
        <w:tabs>
          <w:tab w:val="right" w:leader="dot" w:pos="8296"/>
        </w:tabs>
        <w:spacing w:line="440" w:lineRule="exact"/>
        <w:rPr>
          <w:rFonts w:ascii="Times New Roman" w:hAnsi="Times New Roman"/>
          <w:color w:val="000000"/>
          <w:sz w:val="28"/>
          <w:szCs w:val="28"/>
        </w:rPr>
      </w:pPr>
      <w:r>
        <w:rPr>
          <w:b/>
          <w:bCs/>
          <w:color w:val="000000"/>
          <w:lang w:val="zh-CN"/>
        </w:rPr>
        <w:fldChar w:fldCharType="begin"/>
      </w:r>
      <w:r>
        <w:rPr>
          <w:b/>
          <w:bCs/>
          <w:color w:val="000000"/>
          <w:lang w:val="zh-CN"/>
        </w:rPr>
        <w:instrText xml:space="preserve"> TOC \o "1-3" \h \z \u </w:instrText>
      </w:r>
      <w:r>
        <w:rPr>
          <w:b/>
          <w:bCs/>
          <w:color w:val="000000"/>
          <w:lang w:val="zh-CN"/>
        </w:rPr>
        <w:fldChar w:fldCharType="separate"/>
      </w:r>
      <w:r>
        <w:fldChar w:fldCharType="begin"/>
      </w:r>
      <w:r>
        <w:instrText xml:space="preserve"> HYPERLINK \l "_Toc528700593" </w:instrText>
      </w:r>
      <w:r>
        <w:fldChar w:fldCharType="separate"/>
      </w:r>
      <w:r>
        <w:rPr>
          <w:rStyle w:val="22"/>
          <w:rFonts w:hint="eastAsia" w:ascii="Times New Roman" w:hAnsi="Times New Roman" w:eastAsia="黑体"/>
          <w:color w:val="000000"/>
          <w:sz w:val="28"/>
          <w:szCs w:val="28"/>
        </w:rPr>
        <w:t>前</w:t>
      </w:r>
      <w:r>
        <w:rPr>
          <w:rStyle w:val="22"/>
          <w:rFonts w:ascii="Times New Roman" w:hAnsi="Times New Roman" w:eastAsia="黑体"/>
          <w:color w:val="000000"/>
          <w:sz w:val="28"/>
          <w:szCs w:val="28"/>
        </w:rPr>
        <w:t xml:space="preserve"> </w:t>
      </w:r>
      <w:r>
        <w:rPr>
          <w:rStyle w:val="22"/>
          <w:rFonts w:hint="eastAsia" w:ascii="Times New Roman" w:hAnsi="Times New Roman" w:eastAsia="黑体"/>
          <w:color w:val="000000"/>
          <w:sz w:val="28"/>
          <w:szCs w:val="28"/>
        </w:rPr>
        <w:t>言</w:t>
      </w:r>
      <w:r>
        <w:rPr>
          <w:rStyle w:val="22"/>
          <w:rFonts w:hint="eastAsia" w:ascii="Times New Roman" w:hAnsi="Times New Roman" w:eastAsia="黑体"/>
          <w:color w:val="000000"/>
          <w:sz w:val="28"/>
          <w:szCs w:val="28"/>
        </w:rPr>
        <w:fldChar w:fldCharType="end"/>
      </w:r>
    </w:p>
    <w:p>
      <w:pPr>
        <w:pStyle w:val="12"/>
        <w:tabs>
          <w:tab w:val="right" w:leader="dot" w:pos="8296"/>
        </w:tabs>
        <w:spacing w:line="440" w:lineRule="exact"/>
        <w:rPr>
          <w:rFonts w:ascii="Times New Roman" w:hAnsi="Times New Roman"/>
          <w:color w:val="000000"/>
          <w:sz w:val="28"/>
          <w:szCs w:val="28"/>
        </w:rPr>
      </w:pPr>
      <w:r>
        <w:fldChar w:fldCharType="begin"/>
      </w:r>
      <w:r>
        <w:instrText xml:space="preserve"> HYPERLINK \l "_Toc528700594" </w:instrText>
      </w:r>
      <w:r>
        <w:fldChar w:fldCharType="separate"/>
      </w:r>
      <w:r>
        <w:rPr>
          <w:rStyle w:val="22"/>
          <w:rFonts w:hint="eastAsia" w:ascii="Times New Roman" w:hAnsi="Times New Roman" w:eastAsia="黑体"/>
          <w:color w:val="000000"/>
          <w:sz w:val="28"/>
          <w:szCs w:val="28"/>
        </w:rPr>
        <w:t>第一篇</w:t>
      </w:r>
      <w:r>
        <w:rPr>
          <w:rStyle w:val="22"/>
          <w:rFonts w:ascii="Times New Roman" w:hAnsi="Times New Roman" w:eastAsia="黑体"/>
          <w:color w:val="000000"/>
          <w:sz w:val="28"/>
          <w:szCs w:val="28"/>
        </w:rPr>
        <w:t xml:space="preserve">  </w:t>
      </w:r>
      <w:r>
        <w:rPr>
          <w:rStyle w:val="22"/>
          <w:rFonts w:hint="eastAsia" w:ascii="Times New Roman" w:hAnsi="Times New Roman" w:eastAsia="黑体"/>
          <w:color w:val="000000"/>
          <w:sz w:val="28"/>
          <w:szCs w:val="28"/>
        </w:rPr>
        <w:t>实施背景</w:t>
      </w:r>
      <w:r>
        <w:rPr>
          <w:rStyle w:val="22"/>
          <w:rFonts w:hint="eastAsia" w:ascii="Times New Roman" w:hAnsi="Times New Roman" w:eastAsia="黑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"_Toc528700595" </w:instrText>
      </w:r>
      <w:r>
        <w:fldChar w:fldCharType="separate"/>
      </w:r>
      <w:r>
        <w:rPr>
          <w:rStyle w:val="22"/>
          <w:rFonts w:hint="eastAsia" w:ascii="Times New Roman" w:hAnsi="Times New Roman" w:eastAsia="楷体"/>
          <w:color w:val="000000"/>
          <w:sz w:val="28"/>
          <w:szCs w:val="28"/>
        </w:rPr>
        <w:t>第一章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重大意义</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"_Toc528700596" </w:instrText>
      </w:r>
      <w:r>
        <w:fldChar w:fldCharType="separate"/>
      </w:r>
      <w:r>
        <w:rPr>
          <w:rStyle w:val="22"/>
          <w:rFonts w:hint="eastAsia" w:ascii="Times New Roman" w:hAnsi="Times New Roman" w:eastAsia="楷体"/>
          <w:color w:val="000000"/>
          <w:sz w:val="28"/>
          <w:szCs w:val="28"/>
        </w:rPr>
        <w:t>第二章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实施基础</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"_Toc528700597" </w:instrText>
      </w:r>
      <w:r>
        <w:fldChar w:fldCharType="separate"/>
      </w:r>
      <w:r>
        <w:rPr>
          <w:rStyle w:val="22"/>
          <w:rFonts w:hint="eastAsia" w:ascii="Times New Roman" w:hAnsi="Times New Roman" w:eastAsia="楷体"/>
          <w:color w:val="000000"/>
          <w:sz w:val="28"/>
          <w:szCs w:val="28"/>
        </w:rPr>
        <w:t>第三章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有利条件</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rPr>
          <w:rFonts w:ascii="Times New Roman" w:hAnsi="Times New Roman"/>
          <w:color w:val="000000"/>
          <w:sz w:val="28"/>
          <w:szCs w:val="28"/>
        </w:rPr>
      </w:pPr>
      <w:r>
        <w:fldChar w:fldCharType="begin"/>
      </w:r>
      <w:r>
        <w:instrText xml:space="preserve"> HYPERLINK \l "_Toc528700598" </w:instrText>
      </w:r>
      <w:r>
        <w:fldChar w:fldCharType="separate"/>
      </w:r>
      <w:r>
        <w:rPr>
          <w:rStyle w:val="22"/>
          <w:rFonts w:hint="eastAsia" w:ascii="Times New Roman" w:hAnsi="Times New Roman" w:eastAsia="黑体"/>
          <w:color w:val="000000"/>
          <w:sz w:val="28"/>
          <w:szCs w:val="28"/>
        </w:rPr>
        <w:t>第二篇</w:t>
      </w:r>
      <w:r>
        <w:rPr>
          <w:rStyle w:val="22"/>
          <w:rFonts w:ascii="Times New Roman" w:hAnsi="Times New Roman" w:eastAsia="黑体"/>
          <w:color w:val="000000"/>
          <w:sz w:val="28"/>
          <w:szCs w:val="28"/>
        </w:rPr>
        <w:t xml:space="preserve"> </w:t>
      </w:r>
      <w:r>
        <w:rPr>
          <w:rStyle w:val="22"/>
          <w:rFonts w:hint="eastAsia" w:ascii="Times New Roman" w:hAnsi="Times New Roman" w:eastAsia="黑体"/>
          <w:color w:val="000000"/>
          <w:sz w:val="28"/>
          <w:szCs w:val="28"/>
        </w:rPr>
        <w:t>总体要求</w:t>
      </w:r>
      <w:r>
        <w:rPr>
          <w:rStyle w:val="22"/>
          <w:rFonts w:hint="eastAsia" w:ascii="Times New Roman" w:hAnsi="Times New Roman" w:eastAsia="黑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"_Toc528700599" </w:instrText>
      </w:r>
      <w:r>
        <w:fldChar w:fldCharType="separate"/>
      </w:r>
      <w:r>
        <w:rPr>
          <w:rStyle w:val="22"/>
          <w:rFonts w:hint="eastAsia" w:ascii="Times New Roman" w:hAnsi="Times New Roman" w:eastAsia="楷体"/>
          <w:color w:val="000000"/>
          <w:sz w:val="28"/>
          <w:szCs w:val="28"/>
        </w:rPr>
        <w:t>第四章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指导思想</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"_Toc528700600" </w:instrText>
      </w:r>
      <w:r>
        <w:fldChar w:fldCharType="separate"/>
      </w:r>
      <w:r>
        <w:rPr>
          <w:rStyle w:val="22"/>
          <w:rFonts w:hint="eastAsia" w:ascii="Times New Roman" w:hAnsi="Times New Roman" w:eastAsia="楷体"/>
          <w:color w:val="000000"/>
          <w:sz w:val="28"/>
          <w:szCs w:val="28"/>
        </w:rPr>
        <w:t>第五章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基本原则</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"_Toc528700601" </w:instrText>
      </w:r>
      <w:r>
        <w:fldChar w:fldCharType="separate"/>
      </w:r>
      <w:r>
        <w:rPr>
          <w:rStyle w:val="22"/>
          <w:rFonts w:hint="eastAsia" w:ascii="Times New Roman" w:hAnsi="Times New Roman" w:eastAsia="楷体"/>
          <w:color w:val="000000"/>
          <w:sz w:val="28"/>
          <w:szCs w:val="28"/>
        </w:rPr>
        <w:t>第六章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发展目标</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"_Toc528700602" </w:instrText>
      </w:r>
      <w:r>
        <w:fldChar w:fldCharType="separate"/>
      </w:r>
      <w:r>
        <w:rPr>
          <w:rStyle w:val="22"/>
          <w:rFonts w:hint="eastAsia" w:ascii="Times New Roman" w:hAnsi="Times New Roman" w:eastAsia="楷体"/>
          <w:color w:val="000000"/>
          <w:sz w:val="28"/>
          <w:szCs w:val="28"/>
        </w:rPr>
        <w:t>第七章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有序实现乡村振兴</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"_Toc528700603" </w:instrText>
      </w:r>
      <w:r>
        <w:fldChar w:fldCharType="separate"/>
      </w:r>
      <w:r>
        <w:rPr>
          <w:rStyle w:val="22"/>
          <w:rFonts w:hint="eastAsia" w:ascii="Times New Roman" w:hAnsi="Times New Roman"/>
          <w:color w:val="000000"/>
          <w:sz w:val="28"/>
          <w:szCs w:val="28"/>
        </w:rPr>
        <w:t>一、统筹城乡发展空间</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"_Toc528700604" </w:instrText>
      </w:r>
      <w:r>
        <w:fldChar w:fldCharType="separate"/>
      </w:r>
      <w:r>
        <w:rPr>
          <w:rStyle w:val="22"/>
          <w:rFonts w:hint="eastAsia" w:ascii="Times New Roman" w:hAnsi="Times New Roman" w:eastAsia="楷体"/>
          <w:color w:val="000000"/>
          <w:sz w:val="28"/>
          <w:szCs w:val="28"/>
        </w:rPr>
        <w:t>（一）落实主体功能区战略</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"_Toc528700605" </w:instrText>
      </w:r>
      <w:r>
        <w:fldChar w:fldCharType="separate"/>
      </w:r>
      <w:r>
        <w:rPr>
          <w:rStyle w:val="22"/>
          <w:rFonts w:hint="eastAsia" w:ascii="Times New Roman" w:hAnsi="Times New Roman" w:eastAsia="楷体"/>
          <w:color w:val="000000"/>
          <w:sz w:val="28"/>
          <w:szCs w:val="28"/>
        </w:rPr>
        <w:t>（二）完善城乡布局结构</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"_Toc528700606" </w:instrText>
      </w:r>
      <w:r>
        <w:fldChar w:fldCharType="separate"/>
      </w:r>
      <w:r>
        <w:rPr>
          <w:rStyle w:val="22"/>
          <w:rFonts w:hint="eastAsia" w:ascii="Times New Roman" w:hAnsi="Times New Roman" w:eastAsia="楷体"/>
          <w:color w:val="000000"/>
          <w:sz w:val="28"/>
          <w:szCs w:val="28"/>
        </w:rPr>
        <w:t>（三）推进城乡规划一体化</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"_Toc528700607" </w:instrText>
      </w:r>
      <w:r>
        <w:fldChar w:fldCharType="separate"/>
      </w:r>
      <w:r>
        <w:rPr>
          <w:rStyle w:val="22"/>
          <w:rFonts w:hint="eastAsia" w:ascii="Times New Roman" w:hAnsi="Times New Roman"/>
          <w:color w:val="000000"/>
          <w:sz w:val="28"/>
          <w:szCs w:val="28"/>
        </w:rPr>
        <w:t>二、优化乡村发展布局</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"_Toc528700608" </w:instrText>
      </w:r>
      <w:r>
        <w:fldChar w:fldCharType="separate"/>
      </w:r>
      <w:r>
        <w:rPr>
          <w:rStyle w:val="22"/>
          <w:rFonts w:hint="eastAsia" w:ascii="Times New Roman" w:hAnsi="Times New Roman" w:eastAsia="楷体"/>
          <w:color w:val="000000"/>
          <w:sz w:val="28"/>
          <w:szCs w:val="28"/>
        </w:rPr>
        <w:t>（一）统筹利用生产空间</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"_Toc528700609" </w:instrText>
      </w:r>
      <w:r>
        <w:fldChar w:fldCharType="separate"/>
      </w:r>
      <w:r>
        <w:rPr>
          <w:rStyle w:val="22"/>
          <w:rFonts w:hint="eastAsia" w:ascii="Times New Roman" w:hAnsi="Times New Roman" w:eastAsia="楷体"/>
          <w:color w:val="000000"/>
          <w:sz w:val="28"/>
          <w:szCs w:val="28"/>
        </w:rPr>
        <w:t>（二）合理布局生活空间</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"_Toc528700610" </w:instrText>
      </w:r>
      <w:r>
        <w:fldChar w:fldCharType="separate"/>
      </w:r>
      <w:r>
        <w:rPr>
          <w:rStyle w:val="22"/>
          <w:rFonts w:hint="eastAsia" w:ascii="Times New Roman" w:hAnsi="Times New Roman" w:eastAsia="楷体"/>
          <w:color w:val="000000"/>
          <w:sz w:val="28"/>
          <w:szCs w:val="28"/>
        </w:rPr>
        <w:t>（三）严格保护生态空间</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"_Toc528700611" </w:instrText>
      </w:r>
      <w:r>
        <w:fldChar w:fldCharType="separate"/>
      </w:r>
      <w:r>
        <w:rPr>
          <w:rStyle w:val="22"/>
          <w:rFonts w:hint="eastAsia" w:ascii="Times New Roman" w:hAnsi="Times New Roman"/>
          <w:color w:val="000000"/>
          <w:sz w:val="28"/>
          <w:szCs w:val="28"/>
        </w:rPr>
        <w:t>三、梯次推进乡村振兴</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"_Toc528700612" </w:instrText>
      </w:r>
      <w:r>
        <w:fldChar w:fldCharType="separate"/>
      </w:r>
      <w:r>
        <w:rPr>
          <w:rStyle w:val="22"/>
          <w:rFonts w:hint="eastAsia" w:ascii="Times New Roman" w:hAnsi="Times New Roman" w:eastAsia="楷体"/>
          <w:color w:val="000000"/>
          <w:sz w:val="28"/>
          <w:szCs w:val="28"/>
        </w:rPr>
        <w:t>（一）科学划分村庄类型</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"_Toc528700613" </w:instrText>
      </w:r>
      <w:r>
        <w:fldChar w:fldCharType="separate"/>
      </w:r>
      <w:r>
        <w:rPr>
          <w:rStyle w:val="22"/>
          <w:rFonts w:hint="eastAsia" w:ascii="Times New Roman" w:hAnsi="Times New Roman" w:eastAsia="楷体"/>
          <w:color w:val="000000"/>
          <w:sz w:val="28"/>
          <w:szCs w:val="28"/>
        </w:rPr>
        <w:t>（二）有序实现乡村振兴</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rPr>
          <w:rFonts w:ascii="Times New Roman" w:hAnsi="Times New Roman"/>
          <w:color w:val="000000"/>
          <w:sz w:val="28"/>
          <w:szCs w:val="28"/>
        </w:rPr>
      </w:pPr>
      <w:r>
        <w:fldChar w:fldCharType="begin"/>
      </w:r>
      <w:r>
        <w:instrText xml:space="preserve"> HYPERLINK \l "_Toc528700614" </w:instrText>
      </w:r>
      <w:r>
        <w:fldChar w:fldCharType="separate"/>
      </w:r>
      <w:r>
        <w:rPr>
          <w:rStyle w:val="22"/>
          <w:rFonts w:hint="eastAsia" w:ascii="Times New Roman" w:hAnsi="Times New Roman" w:eastAsia="黑体"/>
          <w:color w:val="000000"/>
          <w:sz w:val="28"/>
          <w:szCs w:val="28"/>
        </w:rPr>
        <w:t>第三篇</w:t>
      </w:r>
      <w:r>
        <w:rPr>
          <w:rStyle w:val="22"/>
          <w:rFonts w:ascii="Times New Roman" w:hAnsi="Times New Roman" w:eastAsia="黑体"/>
          <w:color w:val="000000"/>
          <w:sz w:val="28"/>
          <w:szCs w:val="28"/>
        </w:rPr>
        <w:t xml:space="preserve"> </w:t>
      </w:r>
      <w:r>
        <w:rPr>
          <w:rStyle w:val="22"/>
          <w:rFonts w:hint="eastAsia" w:ascii="Times New Roman" w:hAnsi="Times New Roman" w:eastAsia="黑体"/>
          <w:color w:val="000000"/>
          <w:sz w:val="28"/>
          <w:szCs w:val="28"/>
          <w:u w:val="none"/>
        </w:rPr>
        <w:t>重点工作</w:t>
      </w:r>
      <w:r>
        <w:rPr>
          <w:rStyle w:val="22"/>
          <w:rFonts w:hint="eastAsia" w:ascii="Times New Roman" w:hAnsi="Times New Roman" w:eastAsia="黑体"/>
          <w:color w:val="000000"/>
          <w:sz w:val="28"/>
          <w:szCs w:val="28"/>
          <w:u w:val="none"/>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"_Toc528700615" </w:instrText>
      </w:r>
      <w:r>
        <w:fldChar w:fldCharType="separate"/>
      </w:r>
      <w:r>
        <w:rPr>
          <w:rStyle w:val="22"/>
          <w:rFonts w:hint="eastAsia" w:ascii="Times New Roman" w:hAnsi="Times New Roman" w:eastAsia="楷体"/>
          <w:color w:val="000000"/>
          <w:sz w:val="28"/>
          <w:szCs w:val="28"/>
        </w:rPr>
        <w:t>第八章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坚决打赢脱贫攻坚战</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"_Toc528700616" </w:instrText>
      </w:r>
      <w:r>
        <w:fldChar w:fldCharType="separate"/>
      </w:r>
      <w:r>
        <w:rPr>
          <w:rStyle w:val="22"/>
          <w:rFonts w:hint="eastAsia" w:ascii="Times New Roman" w:hAnsi="Times New Roman"/>
          <w:color w:val="000000"/>
          <w:sz w:val="28"/>
          <w:szCs w:val="28"/>
        </w:rPr>
        <w:t>一、目标任务</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"_Toc528700617" </w:instrText>
      </w:r>
      <w:r>
        <w:fldChar w:fldCharType="separate"/>
      </w:r>
      <w:r>
        <w:rPr>
          <w:rStyle w:val="22"/>
          <w:rFonts w:hint="eastAsia" w:ascii="Times New Roman" w:hAnsi="Times New Roman" w:eastAsia="楷体"/>
          <w:color w:val="000000"/>
          <w:sz w:val="28"/>
          <w:szCs w:val="28"/>
        </w:rPr>
        <w:t>（一）总体目标</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"_Toc528700618" </w:instrText>
      </w:r>
      <w:r>
        <w:fldChar w:fldCharType="separate"/>
      </w:r>
      <w:r>
        <w:rPr>
          <w:rStyle w:val="22"/>
          <w:rFonts w:hint="eastAsia" w:ascii="Times New Roman" w:hAnsi="Times New Roman" w:eastAsia="楷体"/>
          <w:color w:val="000000"/>
          <w:sz w:val="28"/>
          <w:szCs w:val="28"/>
        </w:rPr>
        <w:t>（二）主要任务</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"_Toc528700619" </w:instrText>
      </w:r>
      <w:r>
        <w:fldChar w:fldCharType="separate"/>
      </w:r>
      <w:r>
        <w:rPr>
          <w:rStyle w:val="22"/>
          <w:rFonts w:hint="eastAsia" w:ascii="Times New Roman" w:hAnsi="Times New Roman"/>
          <w:color w:val="000000"/>
          <w:sz w:val="28"/>
          <w:szCs w:val="28"/>
        </w:rPr>
        <w:t>二、重点工作</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"_Toc528700620" </w:instrText>
      </w:r>
      <w:r>
        <w:fldChar w:fldCharType="separate"/>
      </w:r>
      <w:r>
        <w:rPr>
          <w:rStyle w:val="22"/>
          <w:rFonts w:hint="eastAsia" w:ascii="Times New Roman" w:hAnsi="Times New Roman" w:eastAsia="楷体"/>
          <w:color w:val="000000"/>
          <w:sz w:val="28"/>
          <w:szCs w:val="28"/>
        </w:rPr>
        <w:t>（一）集中力量攻克深度贫困堡垒</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"_Toc528700621" </w:instrText>
      </w:r>
      <w:r>
        <w:fldChar w:fldCharType="separate"/>
      </w:r>
      <w:r>
        <w:rPr>
          <w:rStyle w:val="22"/>
          <w:rFonts w:hint="eastAsia" w:ascii="Times New Roman" w:hAnsi="Times New Roman" w:eastAsia="楷体"/>
          <w:color w:val="000000"/>
          <w:sz w:val="28"/>
          <w:szCs w:val="28"/>
        </w:rPr>
        <w:t>（二）大力推进产业扶贫</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rPr>
        <w:sectPr>
          <w:footerReference r:id="rId4" w:type="default"/>
          <w:pgSz w:w="11906" w:h="16838"/>
          <w:pgMar w:top="1440" w:right="1800" w:bottom="1440" w:left="1800" w:header="851" w:footer="992" w:gutter="0"/>
          <w:pgNumType w:start="1"/>
          <w:cols w:space="425" w:num="1"/>
          <w:docGrid w:type="lines" w:linePitch="312" w:charSpace="0"/>
        </w:sectPr>
      </w:pP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"_Toc528700622" </w:instrText>
      </w:r>
      <w:r>
        <w:fldChar w:fldCharType="separate"/>
      </w:r>
      <w:r>
        <w:rPr>
          <w:rStyle w:val="22"/>
          <w:rFonts w:hint="eastAsia" w:ascii="Times New Roman" w:hAnsi="Times New Roman" w:eastAsia="楷体"/>
          <w:color w:val="000000"/>
          <w:sz w:val="28"/>
          <w:szCs w:val="28"/>
        </w:rPr>
        <w:t>（三）加快实施易地扶贫搬迁工程</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"_Toc528700623" </w:instrText>
      </w:r>
      <w:r>
        <w:fldChar w:fldCharType="separate"/>
      </w:r>
      <w:r>
        <w:rPr>
          <w:rStyle w:val="22"/>
          <w:rFonts w:hint="eastAsia" w:ascii="Times New Roman" w:hAnsi="Times New Roman" w:eastAsia="楷体"/>
          <w:color w:val="000000"/>
          <w:sz w:val="28"/>
          <w:szCs w:val="28"/>
        </w:rPr>
        <w:t>（四）增强帮扶工作实效</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"_Toc528700624" </w:instrText>
      </w:r>
      <w:r>
        <w:fldChar w:fldCharType="separate"/>
      </w:r>
      <w:r>
        <w:rPr>
          <w:rStyle w:val="22"/>
          <w:rFonts w:hint="eastAsia" w:ascii="Times New Roman" w:hAnsi="Times New Roman" w:eastAsia="楷体"/>
          <w:color w:val="000000"/>
          <w:sz w:val="28"/>
          <w:szCs w:val="28"/>
        </w:rPr>
        <w:t>（五）切实保证脱贫质量</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"_Toc528700625" </w:instrText>
      </w:r>
      <w:r>
        <w:fldChar w:fldCharType="separate"/>
      </w:r>
      <w:r>
        <w:rPr>
          <w:rStyle w:val="22"/>
          <w:rFonts w:hint="eastAsia" w:ascii="Times New Roman" w:hAnsi="Times New Roman" w:eastAsia="楷体"/>
          <w:color w:val="000000"/>
          <w:sz w:val="28"/>
          <w:szCs w:val="28"/>
        </w:rPr>
        <w:t>（六）巩固脱贫攻坚成果</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"_Toc528700626" </w:instrText>
      </w:r>
      <w:r>
        <w:fldChar w:fldCharType="separate"/>
      </w:r>
      <w:r>
        <w:rPr>
          <w:rStyle w:val="22"/>
          <w:rFonts w:hint="eastAsia" w:ascii="Times New Roman" w:hAnsi="Times New Roman" w:eastAsia="楷体"/>
          <w:color w:val="000000"/>
          <w:sz w:val="28"/>
          <w:szCs w:val="28"/>
        </w:rPr>
        <w:t>第九章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发展壮大乡村产业</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"_Toc528700627" </w:instrText>
      </w:r>
      <w:r>
        <w:fldChar w:fldCharType="separate"/>
      </w:r>
      <w:r>
        <w:rPr>
          <w:rStyle w:val="22"/>
          <w:rFonts w:hint="eastAsia" w:ascii="Times New Roman" w:hAnsi="Times New Roman"/>
          <w:color w:val="000000"/>
          <w:sz w:val="28"/>
          <w:szCs w:val="28"/>
        </w:rPr>
        <w:t>一、目标任务</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"_Toc528700628" </w:instrText>
      </w:r>
      <w:r>
        <w:fldChar w:fldCharType="separate"/>
      </w:r>
      <w:r>
        <w:rPr>
          <w:rStyle w:val="22"/>
          <w:rFonts w:hint="eastAsia" w:ascii="Times New Roman" w:hAnsi="Times New Roman" w:eastAsia="楷体"/>
          <w:color w:val="000000"/>
          <w:sz w:val="28"/>
          <w:szCs w:val="28"/>
        </w:rPr>
        <w:t>（一）总体目标</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"_Toc528700629" </w:instrText>
      </w:r>
      <w:r>
        <w:fldChar w:fldCharType="separate"/>
      </w:r>
      <w:r>
        <w:rPr>
          <w:rStyle w:val="22"/>
          <w:rFonts w:hint="eastAsia" w:ascii="Times New Roman" w:hAnsi="Times New Roman" w:eastAsia="楷体"/>
          <w:color w:val="000000"/>
          <w:sz w:val="28"/>
          <w:szCs w:val="28"/>
        </w:rPr>
        <w:t>（二）主要任务</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"_Toc528700630" </w:instrText>
      </w:r>
      <w:r>
        <w:fldChar w:fldCharType="separate"/>
      </w:r>
      <w:r>
        <w:rPr>
          <w:rStyle w:val="22"/>
          <w:rFonts w:hint="eastAsia" w:ascii="Times New Roman" w:hAnsi="Times New Roman"/>
          <w:color w:val="000000"/>
          <w:sz w:val="28"/>
          <w:szCs w:val="28"/>
        </w:rPr>
        <w:t>二、重点工作</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"_Toc528700631" </w:instrText>
      </w:r>
      <w:r>
        <w:fldChar w:fldCharType="separate"/>
      </w:r>
      <w:r>
        <w:rPr>
          <w:rStyle w:val="22"/>
          <w:rFonts w:hint="eastAsia" w:ascii="Times New Roman" w:hAnsi="Times New Roman" w:eastAsia="楷体"/>
          <w:color w:val="000000"/>
          <w:sz w:val="28"/>
          <w:szCs w:val="28"/>
        </w:rPr>
        <w:t>（一）加快农业转型升级</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"_Toc528700632" </w:instrText>
      </w:r>
      <w:r>
        <w:fldChar w:fldCharType="separate"/>
      </w:r>
      <w:r>
        <w:rPr>
          <w:rStyle w:val="22"/>
          <w:rFonts w:hint="eastAsia" w:ascii="Times New Roman" w:hAnsi="Times New Roman" w:eastAsia="楷体"/>
          <w:color w:val="000000"/>
          <w:sz w:val="28"/>
          <w:szCs w:val="28"/>
        </w:rPr>
        <w:t>（二）推动农村产业深度融合</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"_Toc528700633" </w:instrText>
      </w:r>
      <w:r>
        <w:fldChar w:fldCharType="separate"/>
      </w:r>
      <w:r>
        <w:rPr>
          <w:rStyle w:val="22"/>
          <w:rFonts w:hint="eastAsia" w:ascii="Times New Roman" w:hAnsi="Times New Roman" w:eastAsia="楷体"/>
          <w:color w:val="000000"/>
          <w:sz w:val="28"/>
          <w:szCs w:val="28"/>
        </w:rPr>
        <w:t>（三）建立现代农业经营体系</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"_Toc528700634" </w:instrText>
      </w:r>
      <w:r>
        <w:fldChar w:fldCharType="separate"/>
      </w:r>
      <w:r>
        <w:rPr>
          <w:rStyle w:val="22"/>
          <w:rFonts w:hint="eastAsia" w:ascii="Times New Roman" w:hAnsi="Times New Roman" w:eastAsia="楷体"/>
          <w:color w:val="000000"/>
          <w:sz w:val="28"/>
          <w:szCs w:val="28"/>
        </w:rPr>
        <w:t>（四）加快完善农业支持保护力度</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"_Toc528700635" </w:instrText>
      </w:r>
      <w:r>
        <w:fldChar w:fldCharType="separate"/>
      </w:r>
      <w:r>
        <w:rPr>
          <w:rStyle w:val="22"/>
          <w:rFonts w:hint="eastAsia" w:ascii="Times New Roman" w:hAnsi="Times New Roman" w:eastAsia="楷体"/>
          <w:color w:val="000000"/>
          <w:sz w:val="28"/>
          <w:szCs w:val="28"/>
        </w:rPr>
        <w:t>第十章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建设生态宜居美丽乡村</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"_Toc528700636" </w:instrText>
      </w:r>
      <w:r>
        <w:fldChar w:fldCharType="separate"/>
      </w:r>
      <w:r>
        <w:rPr>
          <w:rStyle w:val="22"/>
          <w:rFonts w:hint="eastAsia" w:ascii="Times New Roman" w:hAnsi="Times New Roman"/>
          <w:color w:val="000000"/>
          <w:sz w:val="28"/>
          <w:szCs w:val="28"/>
        </w:rPr>
        <w:t>一、目标任务</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"_Toc528700637" </w:instrText>
      </w:r>
      <w:r>
        <w:fldChar w:fldCharType="separate"/>
      </w:r>
      <w:r>
        <w:rPr>
          <w:rStyle w:val="22"/>
          <w:rFonts w:hint="eastAsia" w:ascii="Times New Roman" w:hAnsi="Times New Roman" w:eastAsia="楷体"/>
          <w:color w:val="000000"/>
          <w:sz w:val="28"/>
          <w:szCs w:val="28"/>
        </w:rPr>
        <w:t>（一）总体目标</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"_Toc528700638" </w:instrText>
      </w:r>
      <w:r>
        <w:fldChar w:fldCharType="separate"/>
      </w:r>
      <w:r>
        <w:rPr>
          <w:rStyle w:val="22"/>
          <w:rFonts w:hint="eastAsia" w:ascii="Times New Roman" w:hAnsi="Times New Roman" w:eastAsia="楷体"/>
          <w:color w:val="000000"/>
          <w:sz w:val="28"/>
          <w:szCs w:val="28"/>
        </w:rPr>
        <w:t>（二）主要任务</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"_Toc528700639" </w:instrText>
      </w:r>
      <w:r>
        <w:fldChar w:fldCharType="separate"/>
      </w:r>
      <w:r>
        <w:rPr>
          <w:rStyle w:val="22"/>
          <w:rFonts w:hint="eastAsia" w:ascii="Times New Roman" w:hAnsi="Times New Roman"/>
          <w:color w:val="000000"/>
          <w:sz w:val="28"/>
          <w:szCs w:val="28"/>
        </w:rPr>
        <w:t>二、重点工作</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"_Toc528700640" </w:instrText>
      </w:r>
      <w:r>
        <w:fldChar w:fldCharType="separate"/>
      </w:r>
      <w:r>
        <w:rPr>
          <w:rStyle w:val="22"/>
          <w:rFonts w:hint="eastAsia" w:ascii="Times New Roman" w:hAnsi="Times New Roman" w:eastAsia="楷体"/>
          <w:color w:val="000000"/>
          <w:sz w:val="28"/>
          <w:szCs w:val="28"/>
        </w:rPr>
        <w:t>（一）推进农业绿色发展</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"_Toc528700641" </w:instrText>
      </w:r>
      <w:r>
        <w:fldChar w:fldCharType="separate"/>
      </w:r>
      <w:r>
        <w:rPr>
          <w:rStyle w:val="22"/>
          <w:rFonts w:hint="eastAsia" w:ascii="Times New Roman" w:hAnsi="Times New Roman" w:eastAsia="楷体"/>
          <w:color w:val="000000"/>
          <w:sz w:val="28"/>
          <w:szCs w:val="28"/>
        </w:rPr>
        <w:t>（二）改善农村人居环境</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"_Toc528700642" </w:instrText>
      </w:r>
      <w:r>
        <w:fldChar w:fldCharType="separate"/>
      </w:r>
      <w:r>
        <w:rPr>
          <w:rStyle w:val="22"/>
          <w:rFonts w:hint="eastAsia" w:ascii="Times New Roman" w:hAnsi="Times New Roman" w:eastAsia="楷体"/>
          <w:color w:val="000000"/>
          <w:sz w:val="28"/>
          <w:szCs w:val="28"/>
        </w:rPr>
        <w:t>（三）加大生态修复与保护力度</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"_Toc528700643" </w:instrText>
      </w:r>
      <w:r>
        <w:fldChar w:fldCharType="separate"/>
      </w:r>
      <w:r>
        <w:rPr>
          <w:rStyle w:val="22"/>
          <w:rFonts w:hint="eastAsia" w:ascii="Times New Roman" w:hAnsi="Times New Roman" w:eastAsia="楷体"/>
          <w:color w:val="000000"/>
          <w:sz w:val="28"/>
          <w:szCs w:val="28"/>
        </w:rPr>
        <w:t>第十一章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繁荣发展乡村文化</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"_Toc528700644" </w:instrText>
      </w:r>
      <w:r>
        <w:fldChar w:fldCharType="separate"/>
      </w:r>
      <w:r>
        <w:rPr>
          <w:rStyle w:val="22"/>
          <w:rFonts w:hint="eastAsia" w:ascii="Times New Roman" w:hAnsi="Times New Roman"/>
          <w:color w:val="000000"/>
          <w:sz w:val="28"/>
          <w:szCs w:val="28"/>
        </w:rPr>
        <w:t>一、目标任务</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"_Toc528700645" </w:instrText>
      </w:r>
      <w:r>
        <w:fldChar w:fldCharType="separate"/>
      </w:r>
      <w:r>
        <w:rPr>
          <w:rStyle w:val="22"/>
          <w:rFonts w:hint="eastAsia" w:ascii="Times New Roman" w:hAnsi="Times New Roman" w:eastAsia="楷体"/>
          <w:color w:val="000000"/>
          <w:sz w:val="28"/>
          <w:szCs w:val="28"/>
        </w:rPr>
        <w:t>（一）总体目标</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"_Toc528700646" </w:instrText>
      </w:r>
      <w:r>
        <w:fldChar w:fldCharType="separate"/>
      </w:r>
      <w:r>
        <w:rPr>
          <w:rStyle w:val="22"/>
          <w:rFonts w:hint="eastAsia" w:ascii="Times New Roman" w:hAnsi="Times New Roman" w:eastAsia="楷体"/>
          <w:color w:val="000000"/>
          <w:sz w:val="28"/>
          <w:szCs w:val="28"/>
        </w:rPr>
        <w:t>（二）主要任务</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"_Toc528700647" </w:instrText>
      </w:r>
      <w:r>
        <w:fldChar w:fldCharType="separate"/>
      </w:r>
      <w:r>
        <w:rPr>
          <w:rStyle w:val="22"/>
          <w:rFonts w:hint="eastAsia" w:ascii="Times New Roman" w:hAnsi="Times New Roman"/>
          <w:color w:val="000000"/>
          <w:sz w:val="28"/>
          <w:szCs w:val="28"/>
        </w:rPr>
        <w:t>二、重点工作</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"_Toc528700648" </w:instrText>
      </w:r>
      <w:r>
        <w:fldChar w:fldCharType="separate"/>
      </w:r>
      <w:r>
        <w:rPr>
          <w:rStyle w:val="22"/>
          <w:rFonts w:hint="eastAsia" w:ascii="Times New Roman" w:hAnsi="Times New Roman" w:eastAsia="楷体"/>
          <w:color w:val="000000"/>
          <w:sz w:val="28"/>
          <w:szCs w:val="28"/>
        </w:rPr>
        <w:t>（一）加强农村思想道德建设</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"_Toc528700649" </w:instrText>
      </w:r>
      <w:r>
        <w:fldChar w:fldCharType="separate"/>
      </w:r>
      <w:r>
        <w:rPr>
          <w:rStyle w:val="22"/>
          <w:rFonts w:hint="eastAsia" w:ascii="Times New Roman" w:hAnsi="Times New Roman" w:eastAsia="楷体"/>
          <w:color w:val="000000"/>
          <w:sz w:val="28"/>
          <w:szCs w:val="28"/>
        </w:rPr>
        <w:t>（二）传承弘扬乡村优秀传统文化</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"_Toc528700650" </w:instrText>
      </w:r>
      <w:r>
        <w:fldChar w:fldCharType="separate"/>
      </w:r>
      <w:r>
        <w:rPr>
          <w:rStyle w:val="22"/>
          <w:rFonts w:hint="eastAsia" w:ascii="Times New Roman" w:hAnsi="Times New Roman" w:eastAsia="楷体"/>
          <w:color w:val="000000"/>
          <w:sz w:val="28"/>
          <w:szCs w:val="28"/>
        </w:rPr>
        <w:t>（三）丰富乡村文化生活</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"_Toc528700651" </w:instrText>
      </w:r>
      <w:r>
        <w:fldChar w:fldCharType="separate"/>
      </w:r>
      <w:r>
        <w:rPr>
          <w:rStyle w:val="22"/>
          <w:rFonts w:hint="eastAsia" w:ascii="Times New Roman" w:hAnsi="Times New Roman" w:eastAsia="楷体"/>
          <w:color w:val="000000"/>
          <w:sz w:val="28"/>
          <w:szCs w:val="28"/>
        </w:rPr>
        <w:t>（四）积极开展移风易俗</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"_Toc528700652" </w:instrText>
      </w:r>
      <w:r>
        <w:fldChar w:fldCharType="separate"/>
      </w:r>
      <w:r>
        <w:rPr>
          <w:rStyle w:val="22"/>
          <w:rFonts w:hint="eastAsia" w:ascii="Times New Roman" w:hAnsi="Times New Roman" w:eastAsia="楷体"/>
          <w:color w:val="000000"/>
          <w:sz w:val="28"/>
          <w:szCs w:val="28"/>
        </w:rPr>
        <w:t>第十二章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健全现代乡村治理体系</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rPr>
        <w:sectPr>
          <w:footerReference r:id="rId5" w:type="default"/>
          <w:pgSz w:w="11906" w:h="16838"/>
          <w:pgMar w:top="1440" w:right="1800" w:bottom="1440" w:left="1800" w:header="851" w:footer="992" w:gutter="0"/>
          <w:pgNumType w:start="1"/>
          <w:cols w:space="425" w:num="1"/>
          <w:docGrid w:type="lines" w:linePitch="312" w:charSpace="0"/>
        </w:sectPr>
      </w:pP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"_Toc528700653" </w:instrText>
      </w:r>
      <w:r>
        <w:fldChar w:fldCharType="separate"/>
      </w:r>
      <w:r>
        <w:rPr>
          <w:rStyle w:val="22"/>
          <w:rFonts w:hint="eastAsia" w:ascii="Times New Roman" w:hAnsi="Times New Roman"/>
          <w:color w:val="000000"/>
          <w:sz w:val="28"/>
          <w:szCs w:val="28"/>
        </w:rPr>
        <w:t>一、目标任务</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"_Toc528700654" </w:instrText>
      </w:r>
      <w:r>
        <w:fldChar w:fldCharType="separate"/>
      </w:r>
      <w:r>
        <w:rPr>
          <w:rStyle w:val="22"/>
          <w:rFonts w:hint="eastAsia" w:ascii="Times New Roman" w:hAnsi="Times New Roman" w:eastAsia="楷体"/>
          <w:color w:val="000000"/>
          <w:sz w:val="28"/>
          <w:szCs w:val="28"/>
        </w:rPr>
        <w:t>（一）总体目标</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"_Toc528700655" </w:instrText>
      </w:r>
      <w:r>
        <w:fldChar w:fldCharType="separate"/>
      </w:r>
      <w:r>
        <w:rPr>
          <w:rStyle w:val="22"/>
          <w:rFonts w:hint="eastAsia" w:ascii="Times New Roman" w:hAnsi="Times New Roman" w:eastAsia="楷体"/>
          <w:color w:val="000000"/>
          <w:sz w:val="28"/>
          <w:szCs w:val="28"/>
        </w:rPr>
        <w:t>（二）主要任务</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"_Toc528700656" </w:instrText>
      </w:r>
      <w:r>
        <w:fldChar w:fldCharType="separate"/>
      </w:r>
      <w:r>
        <w:rPr>
          <w:rStyle w:val="22"/>
          <w:rFonts w:hint="eastAsia" w:ascii="Times New Roman" w:hAnsi="Times New Roman"/>
          <w:color w:val="000000"/>
          <w:sz w:val="28"/>
          <w:szCs w:val="28"/>
        </w:rPr>
        <w:t>二、重点工作</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"_Toc528700657" </w:instrText>
      </w:r>
      <w:r>
        <w:fldChar w:fldCharType="separate"/>
      </w:r>
      <w:r>
        <w:rPr>
          <w:rStyle w:val="22"/>
          <w:rFonts w:hint="eastAsia" w:ascii="Times New Roman" w:hAnsi="Times New Roman" w:eastAsia="楷体"/>
          <w:color w:val="000000"/>
          <w:sz w:val="28"/>
          <w:szCs w:val="28"/>
        </w:rPr>
        <w:t>（一）加强农村基层党组织建设</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"_Toc528700658" </w:instrText>
      </w:r>
      <w:r>
        <w:fldChar w:fldCharType="separate"/>
      </w:r>
      <w:r>
        <w:rPr>
          <w:rStyle w:val="22"/>
          <w:rFonts w:hint="eastAsia" w:ascii="Times New Roman" w:hAnsi="Times New Roman" w:eastAsia="楷体"/>
          <w:color w:val="000000"/>
          <w:sz w:val="28"/>
          <w:szCs w:val="28"/>
        </w:rPr>
        <w:t>（二）促进自治法治德治有机结合</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"_Toc528700659" </w:instrText>
      </w:r>
      <w:r>
        <w:fldChar w:fldCharType="separate"/>
      </w:r>
      <w:r>
        <w:rPr>
          <w:rStyle w:val="22"/>
          <w:rFonts w:hint="eastAsia" w:ascii="Times New Roman" w:hAnsi="Times New Roman" w:eastAsia="楷体"/>
          <w:color w:val="000000"/>
          <w:sz w:val="28"/>
          <w:szCs w:val="28"/>
        </w:rPr>
        <w:t>（三）夯实基层政权</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"_Toc528700660" </w:instrText>
      </w:r>
      <w:r>
        <w:fldChar w:fldCharType="separate"/>
      </w:r>
      <w:r>
        <w:rPr>
          <w:rStyle w:val="22"/>
          <w:rFonts w:hint="eastAsia" w:ascii="Times New Roman" w:hAnsi="Times New Roman" w:eastAsia="楷体"/>
          <w:color w:val="000000"/>
          <w:sz w:val="28"/>
          <w:szCs w:val="28"/>
        </w:rPr>
        <w:t>第十三章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保障和改善农村民生</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"_Toc528700661" </w:instrText>
      </w:r>
      <w:r>
        <w:fldChar w:fldCharType="separate"/>
      </w:r>
      <w:r>
        <w:rPr>
          <w:rStyle w:val="22"/>
          <w:rFonts w:hint="eastAsia" w:ascii="Times New Roman" w:hAnsi="Times New Roman"/>
          <w:color w:val="000000"/>
          <w:sz w:val="28"/>
          <w:szCs w:val="28"/>
        </w:rPr>
        <w:t>一、目标任务</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"_Toc528700662" </w:instrText>
      </w:r>
      <w:r>
        <w:fldChar w:fldCharType="separate"/>
      </w:r>
      <w:r>
        <w:rPr>
          <w:rStyle w:val="22"/>
          <w:rFonts w:hint="eastAsia" w:ascii="Times New Roman" w:hAnsi="Times New Roman" w:eastAsia="楷体"/>
          <w:color w:val="000000"/>
          <w:sz w:val="28"/>
          <w:szCs w:val="28"/>
        </w:rPr>
        <w:t>（一）总体目标</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"_Toc528700663" </w:instrText>
      </w:r>
      <w:r>
        <w:fldChar w:fldCharType="separate"/>
      </w:r>
      <w:r>
        <w:rPr>
          <w:rStyle w:val="22"/>
          <w:rFonts w:hint="eastAsia" w:ascii="Times New Roman" w:hAnsi="Times New Roman" w:eastAsia="楷体"/>
          <w:color w:val="000000"/>
          <w:sz w:val="28"/>
          <w:szCs w:val="28"/>
        </w:rPr>
        <w:t>（二）主要任务</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"_Toc528700664" </w:instrText>
      </w:r>
      <w:r>
        <w:fldChar w:fldCharType="separate"/>
      </w:r>
      <w:r>
        <w:rPr>
          <w:rStyle w:val="22"/>
          <w:rFonts w:hint="eastAsia" w:ascii="Times New Roman" w:hAnsi="Times New Roman"/>
          <w:color w:val="000000"/>
          <w:sz w:val="28"/>
          <w:szCs w:val="28"/>
        </w:rPr>
        <w:t>二、重点工作</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"_Toc528700665" </w:instrText>
      </w:r>
      <w:r>
        <w:fldChar w:fldCharType="separate"/>
      </w:r>
      <w:r>
        <w:rPr>
          <w:rStyle w:val="22"/>
          <w:rFonts w:hint="eastAsia" w:ascii="Times New Roman" w:hAnsi="Times New Roman" w:eastAsia="楷体"/>
          <w:color w:val="000000"/>
          <w:sz w:val="28"/>
          <w:szCs w:val="28"/>
        </w:rPr>
        <w:t>（一）推动农村基础设施提档升级</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"_Toc528700666" </w:instrText>
      </w:r>
      <w:r>
        <w:fldChar w:fldCharType="separate"/>
      </w:r>
      <w:r>
        <w:rPr>
          <w:rStyle w:val="22"/>
          <w:rFonts w:hint="eastAsia" w:ascii="Times New Roman" w:hAnsi="Times New Roman" w:eastAsia="楷体"/>
          <w:color w:val="000000"/>
          <w:sz w:val="28"/>
          <w:szCs w:val="28"/>
        </w:rPr>
        <w:t>（二）提升农民就业质量</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"_Toc528700667" </w:instrText>
      </w:r>
      <w:r>
        <w:fldChar w:fldCharType="separate"/>
      </w:r>
      <w:r>
        <w:rPr>
          <w:rStyle w:val="22"/>
          <w:rFonts w:hint="eastAsia" w:ascii="Times New Roman" w:hAnsi="Times New Roman" w:eastAsia="楷体"/>
          <w:color w:val="000000"/>
          <w:sz w:val="28"/>
          <w:szCs w:val="28"/>
        </w:rPr>
        <w:t>（三）加强和改善农村公共服务</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rPr>
          <w:rFonts w:ascii="Times New Roman" w:hAnsi="Times New Roman"/>
          <w:color w:val="000000"/>
          <w:sz w:val="28"/>
          <w:szCs w:val="28"/>
        </w:rPr>
      </w:pPr>
      <w:r>
        <w:fldChar w:fldCharType="begin"/>
      </w:r>
      <w:r>
        <w:instrText xml:space="preserve"> HYPERLINK \l "_Toc528700668" </w:instrText>
      </w:r>
      <w:r>
        <w:fldChar w:fldCharType="separate"/>
      </w:r>
      <w:r>
        <w:rPr>
          <w:rStyle w:val="22"/>
          <w:rFonts w:hint="eastAsia" w:ascii="Times New Roman" w:hAnsi="Times New Roman" w:eastAsia="黑体"/>
          <w:color w:val="000000"/>
          <w:sz w:val="28"/>
          <w:szCs w:val="28"/>
        </w:rPr>
        <w:t>第四篇</w:t>
      </w:r>
      <w:r>
        <w:rPr>
          <w:rStyle w:val="22"/>
          <w:rFonts w:ascii="Times New Roman" w:hAnsi="Times New Roman" w:eastAsia="黑体"/>
          <w:color w:val="000000"/>
          <w:sz w:val="28"/>
          <w:szCs w:val="28"/>
        </w:rPr>
        <w:t xml:space="preserve"> </w:t>
      </w:r>
      <w:r>
        <w:rPr>
          <w:rStyle w:val="22"/>
          <w:rFonts w:hint="eastAsia" w:ascii="Times New Roman" w:hAnsi="Times New Roman" w:eastAsia="黑体"/>
          <w:color w:val="000000"/>
          <w:sz w:val="28"/>
          <w:szCs w:val="28"/>
        </w:rPr>
        <w:t>保障措施</w:t>
      </w:r>
      <w:r>
        <w:rPr>
          <w:rStyle w:val="22"/>
          <w:rFonts w:hint="eastAsia" w:ascii="Times New Roman" w:hAnsi="Times New Roman" w:eastAsia="黑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"_Toc528700669" </w:instrText>
      </w:r>
      <w:r>
        <w:fldChar w:fldCharType="separate"/>
      </w:r>
      <w:r>
        <w:rPr>
          <w:rStyle w:val="22"/>
          <w:rFonts w:hint="eastAsia" w:ascii="Times New Roman" w:hAnsi="Times New Roman" w:eastAsia="楷体"/>
          <w:color w:val="000000"/>
          <w:sz w:val="28"/>
          <w:szCs w:val="28"/>
        </w:rPr>
        <w:t>第十四章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切实加强党的领导</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"_Toc528700670" </w:instrText>
      </w:r>
      <w:r>
        <w:fldChar w:fldCharType="separate"/>
      </w:r>
      <w:r>
        <w:rPr>
          <w:rStyle w:val="22"/>
          <w:rFonts w:hint="eastAsia" w:ascii="Times New Roman" w:hAnsi="Times New Roman" w:eastAsia="楷体"/>
          <w:color w:val="000000"/>
          <w:sz w:val="28"/>
          <w:szCs w:val="28"/>
        </w:rPr>
        <w:t>第十五章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全面坚持规划引领</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"_Toc528700671" </w:instrText>
      </w:r>
      <w:r>
        <w:fldChar w:fldCharType="separate"/>
      </w:r>
      <w:r>
        <w:rPr>
          <w:rStyle w:val="22"/>
          <w:rFonts w:hint="eastAsia" w:ascii="Times New Roman" w:hAnsi="Times New Roman" w:eastAsia="楷体"/>
          <w:color w:val="000000"/>
          <w:sz w:val="28"/>
          <w:szCs w:val="28"/>
        </w:rPr>
        <w:t>第十六章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完善政策保障体系</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"_Toc528700672" </w:instrText>
      </w:r>
      <w:r>
        <w:fldChar w:fldCharType="separate"/>
      </w:r>
      <w:r>
        <w:rPr>
          <w:rStyle w:val="22"/>
          <w:rFonts w:hint="eastAsia" w:ascii="Times New Roman" w:hAnsi="Times New Roman" w:eastAsia="楷体"/>
          <w:color w:val="000000"/>
          <w:sz w:val="28"/>
          <w:szCs w:val="28"/>
        </w:rPr>
        <w:t>第十七章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强化乡村人才支撑</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"_Toc528700673" </w:instrText>
      </w:r>
      <w:r>
        <w:fldChar w:fldCharType="separate"/>
      </w:r>
      <w:r>
        <w:rPr>
          <w:rStyle w:val="22"/>
          <w:rFonts w:hint="eastAsia" w:ascii="Times New Roman" w:hAnsi="Times New Roman" w:eastAsia="楷体"/>
          <w:color w:val="000000"/>
          <w:sz w:val="28"/>
          <w:szCs w:val="28"/>
        </w:rPr>
        <w:t>第十八章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健全多元投入保障机制</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"_Toc528700674" </w:instrText>
      </w:r>
      <w:r>
        <w:fldChar w:fldCharType="separate"/>
      </w:r>
      <w:r>
        <w:rPr>
          <w:rStyle w:val="22"/>
          <w:rFonts w:hint="eastAsia" w:ascii="Times New Roman" w:hAnsi="Times New Roman" w:eastAsia="楷体"/>
          <w:color w:val="000000"/>
          <w:sz w:val="28"/>
          <w:szCs w:val="28"/>
        </w:rPr>
        <w:t>第十九章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动员社会广泛参与</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"_Toc528700675" </w:instrText>
      </w:r>
      <w:r>
        <w:fldChar w:fldCharType="separate"/>
      </w:r>
      <w:r>
        <w:rPr>
          <w:rStyle w:val="22"/>
          <w:rFonts w:hint="eastAsia" w:ascii="Times New Roman" w:hAnsi="Times New Roman" w:eastAsia="楷体"/>
          <w:color w:val="000000"/>
          <w:sz w:val="28"/>
          <w:szCs w:val="28"/>
        </w:rPr>
        <w:t>第二十章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抓好监督考核评估</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rPr>
          <w:rFonts w:ascii="Times New Roman" w:hAnsi="Times New Roman"/>
          <w:color w:val="000000"/>
          <w:sz w:val="28"/>
          <w:szCs w:val="28"/>
        </w:rPr>
      </w:pPr>
      <w:r>
        <w:rPr>
          <w:rFonts w:ascii="Times New Roman" w:hAnsi="Times New Roman"/>
          <w:color w:val="000000"/>
          <w:sz w:val="28"/>
          <w:szCs w:val="28"/>
        </w:rPr>
        <w:br w:type="page"/>
      </w:r>
    </w:p>
    <w:p>
      <w:pPr>
        <w:rPr>
          <w:color w:val="000000"/>
        </w:rPr>
      </w:pPr>
    </w:p>
    <w:p>
      <w:pPr>
        <w:spacing w:line="440" w:lineRule="exact"/>
        <w:rPr>
          <w:b/>
          <w:bCs/>
          <w:color w:val="000000"/>
          <w:lang w:val="zh-CN"/>
        </w:rPr>
      </w:pPr>
      <w:r>
        <w:rPr>
          <w:b/>
          <w:bCs/>
          <w:color w:val="000000"/>
          <w:lang w:val="zh-CN"/>
        </w:rPr>
        <w:fldChar w:fldCharType="end"/>
      </w:r>
    </w:p>
    <w:p>
      <w:pPr>
        <w:pStyle w:val="2"/>
        <w:spacing w:line="440" w:lineRule="exact"/>
        <w:ind w:left="31680"/>
        <w:rPr>
          <w:color w:val="000000"/>
          <w:lang w:val="zh-CN"/>
        </w:rPr>
      </w:pPr>
    </w:p>
    <w:p>
      <w:pPr>
        <w:pStyle w:val="15"/>
        <w:rPr>
          <w:rFonts w:ascii="黑体" w:hAnsi="黑体" w:eastAsia="黑体"/>
          <w:color w:val="000000"/>
        </w:rPr>
      </w:pPr>
      <w:bookmarkStart w:id="4" w:name="_Toc528700593"/>
    </w:p>
    <w:p>
      <w:pPr>
        <w:rPr>
          <w:color w:val="000000"/>
        </w:rPr>
      </w:pPr>
    </w:p>
    <w:p>
      <w:pPr>
        <w:pStyle w:val="2"/>
        <w:ind w:left="31680"/>
        <w:rPr>
          <w:color w:val="000000"/>
        </w:rPr>
      </w:pPr>
    </w:p>
    <w:p>
      <w:pPr>
        <w:pStyle w:val="2"/>
        <w:ind w:left="31680"/>
        <w:rPr>
          <w:color w:val="000000"/>
        </w:rPr>
      </w:pPr>
    </w:p>
    <w:p>
      <w:pPr>
        <w:pStyle w:val="15"/>
        <w:rPr>
          <w:rFonts w:ascii="黑体" w:hAnsi="黑体" w:eastAsia="黑体"/>
          <w:color w:val="000000"/>
        </w:rPr>
        <w:sectPr>
          <w:footerReference r:id="rId6" w:type="default"/>
          <w:pgSz w:w="11906" w:h="16838"/>
          <w:pgMar w:top="1440" w:right="1800" w:bottom="1440" w:left="1800" w:header="851" w:footer="992" w:gutter="0"/>
          <w:pgNumType w:start="1"/>
          <w:cols w:space="425" w:num="1"/>
          <w:docGrid w:type="lines" w:linePitch="312" w:charSpace="0"/>
        </w:sectPr>
      </w:pPr>
    </w:p>
    <w:p>
      <w:pPr>
        <w:pStyle w:val="15"/>
        <w:rPr>
          <w:rFonts w:ascii="黑体" w:hAnsi="黑体" w:eastAsia="黑体"/>
          <w:color w:val="000000"/>
        </w:rPr>
      </w:pPr>
      <w:r>
        <w:rPr>
          <w:rFonts w:hint="eastAsia" w:ascii="黑体" w:hAnsi="黑体" w:eastAsia="黑体"/>
          <w:color w:val="000000"/>
        </w:rPr>
        <w:t>前</w:t>
      </w:r>
      <w:r>
        <w:rPr>
          <w:rFonts w:ascii="黑体" w:hAnsi="黑体" w:eastAsia="黑体"/>
          <w:color w:val="000000"/>
        </w:rPr>
        <w:t xml:space="preserve"> </w:t>
      </w:r>
      <w:r>
        <w:rPr>
          <w:rFonts w:hint="eastAsia" w:ascii="黑体" w:hAnsi="黑体" w:eastAsia="黑体"/>
          <w:color w:val="000000"/>
        </w:rPr>
        <w:t>言</w:t>
      </w:r>
      <w:bookmarkEnd w:id="0"/>
      <w:bookmarkEnd w:id="1"/>
      <w:bookmarkEnd w:id="2"/>
      <w:bookmarkEnd w:id="3"/>
      <w:bookmarkEnd w:id="4"/>
    </w:p>
    <w:p>
      <w:pPr>
        <w:pStyle w:val="14"/>
        <w:widowControl/>
        <w:spacing w:beforeLines="50"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党的十九大提出实施乡村振兴战略，是以习近平同志为核心的党中央立足于新时期我国社会主义初级阶段基本国情，着眼于新时代社会主要矛盾转化的现实依据，面向</w:t>
      </w:r>
      <w:r>
        <w:rPr>
          <w:rFonts w:ascii="????" w:hAnsi="????" w:eastAsia="Times New Roman" w:cs="仿宋"/>
          <w:color w:val="000000"/>
          <w:sz w:val="32"/>
          <w:szCs w:val="32"/>
        </w:rPr>
        <w:t>“</w:t>
      </w:r>
      <w:r>
        <w:rPr>
          <w:rFonts w:hint="eastAsia" w:ascii="宋体" w:hAnsi="宋体" w:cs="宋体"/>
          <w:color w:val="000000"/>
          <w:sz w:val="32"/>
          <w:szCs w:val="32"/>
        </w:rPr>
        <w:t>两个一百年</w:t>
      </w:r>
      <w:r>
        <w:rPr>
          <w:rFonts w:ascii="????" w:hAnsi="????" w:eastAsia="Times New Roman" w:cs="仿宋"/>
          <w:color w:val="000000"/>
          <w:sz w:val="32"/>
          <w:szCs w:val="32"/>
        </w:rPr>
        <w:t>”</w:t>
      </w:r>
      <w:r>
        <w:rPr>
          <w:rFonts w:hint="eastAsia" w:ascii="宋体" w:hAnsi="宋体" w:cs="宋体"/>
          <w:color w:val="000000"/>
          <w:sz w:val="32"/>
          <w:szCs w:val="32"/>
        </w:rPr>
        <w:t>宏伟蓝图，深刻把握现代化建设规律和城乡关系变化特征，对</w:t>
      </w:r>
      <w:r>
        <w:rPr>
          <w:rFonts w:ascii="????" w:hAnsi="????" w:eastAsia="Times New Roman" w:cs="仿宋"/>
          <w:color w:val="000000"/>
          <w:sz w:val="32"/>
          <w:szCs w:val="32"/>
        </w:rPr>
        <w:t>“</w:t>
      </w:r>
      <w:r>
        <w:rPr>
          <w:rFonts w:hint="eastAsia" w:ascii="宋体" w:hAnsi="宋体" w:cs="宋体"/>
          <w:color w:val="000000"/>
          <w:sz w:val="32"/>
          <w:szCs w:val="32"/>
        </w:rPr>
        <w:t>三农</w:t>
      </w:r>
      <w:r>
        <w:rPr>
          <w:rFonts w:ascii="????" w:hAnsi="????" w:eastAsia="Times New Roman" w:cs="仿宋"/>
          <w:color w:val="000000"/>
          <w:sz w:val="32"/>
          <w:szCs w:val="32"/>
        </w:rPr>
        <w:t>”</w:t>
      </w:r>
      <w:r>
        <w:rPr>
          <w:rFonts w:hint="eastAsia" w:ascii="宋体" w:hAnsi="宋体" w:cs="宋体"/>
          <w:color w:val="000000"/>
          <w:sz w:val="32"/>
          <w:szCs w:val="32"/>
        </w:rPr>
        <w:t>工作作出的重大战略决策部署，是决胜全面建成小康社会、全面建设社会主义现代化国家的全局性、历史性重大任务，是新时代做好</w:t>
      </w:r>
      <w:r>
        <w:rPr>
          <w:rFonts w:ascii="????" w:hAnsi="????" w:eastAsia="Times New Roman" w:cs="仿宋"/>
          <w:color w:val="000000"/>
          <w:sz w:val="32"/>
          <w:szCs w:val="32"/>
        </w:rPr>
        <w:t>“</w:t>
      </w:r>
      <w:r>
        <w:rPr>
          <w:rFonts w:hint="eastAsia" w:ascii="宋体" w:hAnsi="宋体" w:cs="宋体"/>
          <w:color w:val="000000"/>
          <w:sz w:val="32"/>
          <w:szCs w:val="32"/>
        </w:rPr>
        <w:t>三农</w:t>
      </w:r>
      <w:r>
        <w:rPr>
          <w:rFonts w:ascii="????" w:hAnsi="????" w:eastAsia="Times New Roman" w:cs="仿宋"/>
          <w:color w:val="000000"/>
          <w:sz w:val="32"/>
          <w:szCs w:val="32"/>
        </w:rPr>
        <w:t>”</w:t>
      </w:r>
      <w:r>
        <w:rPr>
          <w:rFonts w:hint="eastAsia" w:ascii="宋体" w:hAnsi="宋体" w:cs="宋体"/>
          <w:color w:val="000000"/>
          <w:sz w:val="32"/>
          <w:szCs w:val="32"/>
        </w:rPr>
        <w:t>工作的总抓手。为深入贯彻党的十九大和十九届二中、三中全会精神，坚决落实习近平总书记关于实施乡村振兴战略的重要指示，以及中央、省、州有关经济工作、农村工作会议精神，科学有序推动我州乡村产业、人才、文化、生态和组织振兴，奋力谱写新时代我州乡村全面振兴的新篇章，根据</w:t>
      </w:r>
      <w:bookmarkStart w:id="5" w:name="_Hlk528653363"/>
      <w:r>
        <w:rPr>
          <w:rFonts w:hint="eastAsia" w:ascii="宋体" w:hAnsi="宋体" w:cs="宋体"/>
          <w:color w:val="000000"/>
          <w:sz w:val="32"/>
          <w:szCs w:val="32"/>
        </w:rPr>
        <w:t>《中共中央、国务院关于印发</w:t>
      </w:r>
      <w:r>
        <w:rPr>
          <w:rFonts w:ascii="仿宋_GB2312" w:hAnsi="仿宋_GB2312" w:eastAsia="仿宋_GB2312" w:cs="仿宋_GB2312"/>
          <w:color w:val="000000"/>
          <w:sz w:val="32"/>
          <w:szCs w:val="32"/>
        </w:rPr>
        <w:t>&lt;</w:t>
      </w:r>
      <w:r>
        <w:rPr>
          <w:rFonts w:hint="eastAsia" w:ascii="宋体" w:hAnsi="宋体" w:cs="宋体"/>
          <w:color w:val="000000"/>
          <w:sz w:val="32"/>
          <w:szCs w:val="32"/>
        </w:rPr>
        <w:t>乡村振兴战略规划</w:t>
      </w:r>
      <w:r>
        <w:rPr>
          <w:rFonts w:ascii="????" w:hAnsi="????" w:eastAsia="Times New Roman" w:cs="仿宋"/>
          <w:color w:val="000000"/>
          <w:sz w:val="32"/>
          <w:szCs w:val="32"/>
        </w:rPr>
        <w:t>(2018</w:t>
      </w:r>
      <w:r>
        <w:rPr>
          <w:rFonts w:hint="eastAsia" w:ascii="宋体" w:hAnsi="宋体" w:cs="宋体"/>
          <w:color w:val="000000"/>
          <w:sz w:val="32"/>
          <w:szCs w:val="32"/>
        </w:rPr>
        <w:t>－</w:t>
      </w:r>
      <w:r>
        <w:rPr>
          <w:rFonts w:ascii="????" w:hAnsi="????" w:eastAsia="Times New Roman" w:cs="仿宋"/>
          <w:color w:val="000000"/>
          <w:sz w:val="32"/>
          <w:szCs w:val="32"/>
        </w:rPr>
        <w:t>2022</w:t>
      </w:r>
      <w:r>
        <w:rPr>
          <w:rFonts w:hint="eastAsia" w:ascii="宋体" w:hAnsi="宋体" w:cs="宋体"/>
          <w:color w:val="000000"/>
          <w:sz w:val="32"/>
          <w:szCs w:val="32"/>
        </w:rPr>
        <w:t>年</w:t>
      </w:r>
      <w:r>
        <w:rPr>
          <w:rFonts w:ascii="????" w:hAnsi="????" w:eastAsia="Times New Roman" w:cs="仿宋"/>
          <w:color w:val="000000"/>
          <w:sz w:val="32"/>
          <w:szCs w:val="32"/>
        </w:rPr>
        <w:t>)</w:t>
      </w:r>
      <w:r>
        <w:rPr>
          <w:rFonts w:ascii="仿宋_GB2312" w:hAnsi="仿宋_GB2312" w:eastAsia="仿宋_GB2312" w:cs="仿宋_GB2312"/>
          <w:color w:val="000000"/>
          <w:sz w:val="32"/>
          <w:szCs w:val="32"/>
        </w:rPr>
        <w:t>&gt;</w:t>
      </w:r>
      <w:r>
        <w:rPr>
          <w:rFonts w:hint="eastAsia" w:ascii="宋体" w:hAnsi="宋体" w:cs="宋体"/>
          <w:color w:val="000000"/>
          <w:sz w:val="32"/>
          <w:szCs w:val="32"/>
        </w:rPr>
        <w:t>的通知》《甘肃省乡村振兴战略实施规划</w:t>
      </w:r>
      <w:r>
        <w:rPr>
          <w:rFonts w:ascii="????" w:hAnsi="????" w:eastAsia="Times New Roman" w:cs="仿宋"/>
          <w:color w:val="000000"/>
          <w:sz w:val="32"/>
          <w:szCs w:val="32"/>
        </w:rPr>
        <w:t>(2018</w:t>
      </w:r>
      <w:r>
        <w:rPr>
          <w:rFonts w:hint="eastAsia" w:ascii="宋体" w:hAnsi="宋体" w:cs="宋体"/>
          <w:color w:val="000000"/>
          <w:sz w:val="32"/>
          <w:szCs w:val="32"/>
        </w:rPr>
        <w:t>－</w:t>
      </w:r>
      <w:r>
        <w:rPr>
          <w:rFonts w:ascii="????" w:hAnsi="????" w:eastAsia="Times New Roman" w:cs="仿宋"/>
          <w:color w:val="000000"/>
          <w:sz w:val="32"/>
          <w:szCs w:val="32"/>
        </w:rPr>
        <w:t>2022</w:t>
      </w:r>
      <w:r>
        <w:rPr>
          <w:rFonts w:hint="eastAsia" w:ascii="宋体" w:hAnsi="宋体" w:cs="宋体"/>
          <w:color w:val="000000"/>
          <w:sz w:val="32"/>
          <w:szCs w:val="32"/>
        </w:rPr>
        <w:t>年</w:t>
      </w:r>
      <w:r>
        <w:rPr>
          <w:rFonts w:ascii="????" w:hAnsi="????" w:eastAsia="Times New Roman" w:cs="仿宋"/>
          <w:color w:val="000000"/>
          <w:sz w:val="32"/>
          <w:szCs w:val="32"/>
        </w:rPr>
        <w:t>)</w:t>
      </w:r>
      <w:r>
        <w:rPr>
          <w:rFonts w:hint="eastAsia" w:ascii="宋体" w:hAnsi="宋体" w:cs="宋体"/>
          <w:color w:val="000000"/>
          <w:sz w:val="32"/>
          <w:szCs w:val="32"/>
        </w:rPr>
        <w:t>》和《中共临夏州委、临夏州人民政府关于实施乡村振兴战略的意见》，</w:t>
      </w:r>
      <w:bookmarkEnd w:id="5"/>
      <w:r>
        <w:rPr>
          <w:rFonts w:hint="eastAsia" w:ascii="宋体" w:hAnsi="宋体" w:cs="宋体"/>
          <w:color w:val="000000"/>
          <w:sz w:val="32"/>
          <w:szCs w:val="32"/>
        </w:rPr>
        <w:t>特编制临夏州乡村振兴战略实施方案。方案实施基期为</w:t>
      </w:r>
      <w:r>
        <w:rPr>
          <w:rFonts w:ascii="????" w:hAnsi="????" w:eastAsia="Times New Roman" w:cs="仿宋"/>
          <w:color w:val="000000"/>
          <w:sz w:val="32"/>
          <w:szCs w:val="32"/>
        </w:rPr>
        <w:t>2018</w:t>
      </w:r>
      <w:r>
        <w:rPr>
          <w:rFonts w:hint="eastAsia" w:ascii="宋体" w:hAnsi="宋体" w:cs="宋体"/>
          <w:color w:val="000000"/>
          <w:sz w:val="32"/>
          <w:szCs w:val="32"/>
        </w:rPr>
        <w:t>年，实施期限为</w:t>
      </w:r>
      <w:r>
        <w:rPr>
          <w:rFonts w:ascii="????" w:hAnsi="????" w:eastAsia="Times New Roman" w:cs="仿宋"/>
          <w:color w:val="000000"/>
          <w:sz w:val="32"/>
          <w:szCs w:val="32"/>
        </w:rPr>
        <w:t>2018-2022</w:t>
      </w:r>
      <w:r>
        <w:rPr>
          <w:rFonts w:hint="eastAsia" w:ascii="宋体" w:hAnsi="宋体" w:cs="宋体"/>
          <w:color w:val="000000"/>
          <w:sz w:val="32"/>
          <w:szCs w:val="32"/>
        </w:rPr>
        <w:t>年。</w:t>
      </w:r>
    </w:p>
    <w:p>
      <w:pPr>
        <w:pStyle w:val="14"/>
        <w:widowControl/>
        <w:spacing w:beforeAutospacing="0" w:afterAutospacing="0" w:line="360" w:lineRule="auto"/>
        <w:ind w:firstLine="640" w:firstLineChars="200"/>
        <w:rPr>
          <w:rFonts w:ascii="????" w:hAnsi="????" w:eastAsia="Times New Roman" w:cs="仿宋"/>
          <w:color w:val="000000"/>
          <w:sz w:val="32"/>
          <w:szCs w:val="32"/>
        </w:rPr>
      </w:pPr>
      <w:r>
        <w:rPr>
          <w:rFonts w:hint="eastAsia" w:ascii="宋体" w:hAnsi="宋体" w:cs="宋体"/>
          <w:color w:val="000000"/>
          <w:sz w:val="32"/>
          <w:szCs w:val="32"/>
        </w:rPr>
        <w:t>本实施方案按照</w:t>
      </w:r>
      <w:r>
        <w:rPr>
          <w:rFonts w:ascii="????" w:hAnsi="????" w:eastAsia="Times New Roman" w:cs="仿宋"/>
          <w:color w:val="000000"/>
          <w:sz w:val="32"/>
          <w:szCs w:val="32"/>
        </w:rPr>
        <w:t>“</w:t>
      </w:r>
      <w:r>
        <w:rPr>
          <w:rFonts w:hint="eastAsia" w:ascii="宋体" w:hAnsi="宋体" w:cs="宋体"/>
          <w:color w:val="000000"/>
          <w:sz w:val="32"/>
          <w:szCs w:val="32"/>
        </w:rPr>
        <w:t>产业兴旺、生态宜居、乡风文明、治理有效、生活富裕</w:t>
      </w:r>
      <w:r>
        <w:rPr>
          <w:rFonts w:ascii="????" w:hAnsi="????" w:eastAsia="Times New Roman" w:cs="仿宋"/>
          <w:color w:val="000000"/>
          <w:sz w:val="32"/>
          <w:szCs w:val="32"/>
        </w:rPr>
        <w:t>”</w:t>
      </w:r>
      <w:r>
        <w:rPr>
          <w:rFonts w:hint="eastAsia" w:ascii="宋体" w:hAnsi="宋体" w:cs="宋体"/>
          <w:color w:val="000000"/>
          <w:sz w:val="32"/>
          <w:szCs w:val="32"/>
        </w:rPr>
        <w:t>的总要求，结合我州</w:t>
      </w:r>
      <w:r>
        <w:rPr>
          <w:rFonts w:ascii="????" w:hAnsi="????" w:eastAsia="Times New Roman" w:cs="仿宋"/>
          <w:color w:val="000000"/>
          <w:sz w:val="32"/>
          <w:szCs w:val="32"/>
        </w:rPr>
        <w:t>“</w:t>
      </w:r>
      <w:r>
        <w:rPr>
          <w:rFonts w:hint="eastAsia" w:ascii="宋体" w:hAnsi="宋体" w:cs="宋体"/>
          <w:color w:val="000000"/>
          <w:sz w:val="32"/>
          <w:szCs w:val="32"/>
        </w:rPr>
        <w:t>抓脱贫攻坚一号工程、抓项目引擎带动、抓生态绿色发展、抓教育百年大计、抓社会和谐稳定、抓党建根本保证</w:t>
      </w:r>
      <w:r>
        <w:rPr>
          <w:rFonts w:ascii="????" w:hAnsi="????" w:eastAsia="Times New Roman" w:cs="仿宋"/>
          <w:color w:val="000000"/>
          <w:sz w:val="32"/>
          <w:szCs w:val="32"/>
        </w:rPr>
        <w:t>”</w:t>
      </w:r>
      <w:r>
        <w:rPr>
          <w:rFonts w:hint="eastAsia" w:ascii="宋体" w:hAnsi="宋体" w:cs="宋体"/>
          <w:color w:val="000000"/>
          <w:sz w:val="32"/>
          <w:szCs w:val="32"/>
        </w:rPr>
        <w:t>的思路举措，进一步深化认识，明确目标，对全州实施乡村振兴战略制定行动方案，细化实化工作重点、政策措施和推进机制，部署重大工程、重大计划、重大行动，突出可行性和操作性，确保全州乡村振兴战略扎实推进、落地见效，实现乡村产业振兴、人才振兴、文化振兴、生态振兴、组织振兴，推动农业全面升级、农村全面进步、农民全面发展。本实施方案是全州各县</w:t>
      </w:r>
      <w:r>
        <w:rPr>
          <w:rFonts w:ascii="????" w:hAnsi="????" w:eastAsia="Times New Roman" w:cs="仿宋"/>
          <w:color w:val="000000"/>
          <w:sz w:val="32"/>
          <w:szCs w:val="32"/>
        </w:rPr>
        <w:t>(</w:t>
      </w:r>
      <w:r>
        <w:rPr>
          <w:rFonts w:hint="eastAsia" w:ascii="宋体" w:hAnsi="宋体" w:cs="宋体"/>
          <w:color w:val="000000"/>
          <w:sz w:val="32"/>
          <w:szCs w:val="32"/>
        </w:rPr>
        <w:t>市</w:t>
      </w:r>
      <w:r>
        <w:rPr>
          <w:rFonts w:ascii="????" w:hAnsi="????" w:eastAsia="Times New Roman" w:cs="仿宋"/>
          <w:color w:val="000000"/>
          <w:sz w:val="32"/>
          <w:szCs w:val="32"/>
        </w:rPr>
        <w:t>)</w:t>
      </w:r>
      <w:r>
        <w:rPr>
          <w:rFonts w:hint="eastAsia" w:ascii="宋体" w:hAnsi="宋体" w:cs="宋体"/>
          <w:color w:val="000000"/>
          <w:sz w:val="32"/>
          <w:szCs w:val="32"/>
        </w:rPr>
        <w:t>各部门编制地方实施方案和专项规划的重要依据，也是有序推进全州乡村振兴的指导性文件。</w:t>
      </w:r>
    </w:p>
    <w:p>
      <w:pPr>
        <w:pStyle w:val="15"/>
        <w:rPr>
          <w:rFonts w:ascii="黑体" w:hAnsi="黑体" w:eastAsia="黑体"/>
          <w:color w:val="000000"/>
        </w:rPr>
      </w:pPr>
      <w:bookmarkStart w:id="6" w:name="_Toc21004_WPSOffice_Level1"/>
      <w:bookmarkStart w:id="7" w:name="_Toc16989_WPSOffice_Level1"/>
      <w:bookmarkStart w:id="8" w:name="_Toc528700594"/>
      <w:r>
        <w:rPr>
          <w:rFonts w:hint="eastAsia" w:ascii="黑体" w:hAnsi="黑体" w:eastAsia="黑体"/>
          <w:color w:val="000000"/>
        </w:rPr>
        <w:t>第一篇</w:t>
      </w:r>
      <w:r>
        <w:rPr>
          <w:rFonts w:ascii="黑体" w:hAnsi="黑体" w:eastAsia="黑体"/>
          <w:color w:val="000000"/>
        </w:rPr>
        <w:t xml:space="preserve">  </w:t>
      </w:r>
      <w:r>
        <w:rPr>
          <w:rFonts w:hint="eastAsia" w:ascii="黑体" w:hAnsi="黑体" w:eastAsia="黑体"/>
          <w:color w:val="000000"/>
        </w:rPr>
        <w:t>实施背景</w:t>
      </w:r>
      <w:bookmarkEnd w:id="6"/>
      <w:bookmarkEnd w:id="7"/>
      <w:bookmarkEnd w:id="8"/>
    </w:p>
    <w:p>
      <w:pPr>
        <w:pStyle w:val="14"/>
        <w:widowControl/>
        <w:spacing w:beforeLines="50"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当前全州正处在打赢脱贫攻坚战、全面建成小康社会决胜期和乡村振兴战略启动期的交汇阶段，必须在深刻认识乡村振兴战略重大意义和准确研判全州农业农村发展实际的基础上，增强责任感、使命感和紧迫感，顺势而为，凝心聚力，以更大的决心、更明确的目标、更有力的举措，推进全州乡村全面振兴。</w:t>
      </w:r>
    </w:p>
    <w:p>
      <w:pPr>
        <w:pStyle w:val="3"/>
        <w:jc w:val="center"/>
        <w:rPr>
          <w:rFonts w:ascii="楷体" w:hAnsi="楷体" w:eastAsia="楷体"/>
          <w:color w:val="000000"/>
          <w:sz w:val="32"/>
          <w:szCs w:val="32"/>
        </w:rPr>
      </w:pPr>
      <w:bookmarkStart w:id="9" w:name="_Toc528700595"/>
      <w:bookmarkStart w:id="10" w:name="_Toc16989_WPSOffice_Level2"/>
      <w:bookmarkStart w:id="11" w:name="_Toc21004_WPSOffice_Level2"/>
      <w:r>
        <w:rPr>
          <w:rFonts w:hint="eastAsia" w:ascii="楷体" w:hAnsi="楷体" w:eastAsia="楷体"/>
          <w:color w:val="000000"/>
          <w:sz w:val="32"/>
          <w:szCs w:val="32"/>
        </w:rPr>
        <w:t>第一章</w:t>
      </w:r>
      <w:r>
        <w:rPr>
          <w:rFonts w:ascii="楷体" w:hAnsi="楷体" w:eastAsia="楷体"/>
          <w:color w:val="000000"/>
          <w:sz w:val="32"/>
          <w:szCs w:val="32"/>
        </w:rPr>
        <w:t xml:space="preserve">  </w:t>
      </w:r>
      <w:r>
        <w:rPr>
          <w:rFonts w:hint="eastAsia" w:ascii="楷体" w:hAnsi="楷体" w:eastAsia="楷体"/>
          <w:color w:val="000000"/>
          <w:sz w:val="32"/>
          <w:szCs w:val="32"/>
        </w:rPr>
        <w:t>重大意义</w:t>
      </w:r>
      <w:bookmarkEnd w:id="9"/>
      <w:bookmarkEnd w:id="10"/>
      <w:bookmarkEnd w:id="11"/>
    </w:p>
    <w:p>
      <w:pPr>
        <w:pStyle w:val="14"/>
        <w:widowControl/>
        <w:spacing w:beforeAutospacing="0" w:afterAutospacing="0" w:line="360" w:lineRule="auto"/>
        <w:ind w:firstLine="640" w:firstLineChars="200"/>
        <w:rPr>
          <w:rFonts w:ascii="????" w:hAnsi="????" w:eastAsia="Times New Roman" w:cs="仿宋"/>
          <w:color w:val="000000"/>
          <w:sz w:val="32"/>
          <w:szCs w:val="32"/>
        </w:rPr>
      </w:pPr>
      <w:r>
        <w:rPr>
          <w:rFonts w:hint="eastAsia" w:ascii="宋体" w:hAnsi="宋体" w:cs="宋体"/>
          <w:color w:val="000000"/>
          <w:sz w:val="32"/>
          <w:szCs w:val="32"/>
        </w:rPr>
        <w:t>实施乡村振兴战略是全面建成小康社会的必然选择。我州被列为全国</w:t>
      </w:r>
      <w:r>
        <w:rPr>
          <w:rFonts w:ascii="????" w:hAnsi="????" w:eastAsia="Times New Roman" w:cs="仿宋"/>
          <w:color w:val="000000"/>
          <w:sz w:val="32"/>
          <w:szCs w:val="32"/>
        </w:rPr>
        <w:t>“</w:t>
      </w:r>
      <w:r>
        <w:rPr>
          <w:rFonts w:hint="eastAsia" w:ascii="宋体" w:hAnsi="宋体" w:cs="宋体"/>
          <w:color w:val="000000"/>
          <w:sz w:val="32"/>
          <w:szCs w:val="32"/>
        </w:rPr>
        <w:t>三区三州</w:t>
      </w:r>
      <w:r>
        <w:rPr>
          <w:rFonts w:ascii="????" w:hAnsi="????" w:eastAsia="Times New Roman" w:cs="仿宋"/>
          <w:color w:val="000000"/>
          <w:sz w:val="32"/>
          <w:szCs w:val="32"/>
        </w:rPr>
        <w:t>”</w:t>
      </w:r>
      <w:r>
        <w:rPr>
          <w:rFonts w:hint="eastAsia" w:ascii="宋体" w:hAnsi="宋体" w:cs="宋体"/>
          <w:color w:val="000000"/>
          <w:sz w:val="32"/>
          <w:szCs w:val="32"/>
        </w:rPr>
        <w:t>深度贫困地区，是打赢脱贫攻坚战的主战场，农业农村发展任务异常艰巨。农业强不强、农村美不美、农民富不富，关乎广大农民的获得感和幸福感，关乎全州脱贫攻坚能否取得实质性成效，关乎全面建成小康社会全局。实施乡村振兴战略，全面提升农业农村发展速度与水平，不断增进全州广大农民的福祉，有利于坚决打赢脱贫攻坚战，确保全州广大农民与全国全省一道进入全面小康社会。</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实施乡村振兴战略是加快实现农业农村高质量发展的必然选择。我州地处青藏高原和黄土高原过渡地带，属温带半干旱气候的农业地区，农业人口占比高，现代农业正处于发展起步阶段，农村经济社会发展相对滞后。实施乡村振兴战略，深入推进农业供给侧结构性改革，构建现代农业产业体系、生产体系、经营体系，实现农村一二三产业深度融合发展，有利于培育农业农村发展新动能，加快农业现代化建设进程，推动农业农村向高效益、高质量方向发展。</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实施乡村振兴战略是迅速补齐城乡发展不平衡不充分短板的必然选择。受制于自然条件和发展基础薄弱，我州农村基础设施落后、基本公共服务短缺、人居环境整治薄弱等问题依然较为突出，城乡之间、工农之间的要素不平等交换仍然存在，成为影响和制约全州经济社会全面发展的瓶颈问题。实施乡村振兴战略，有利于重塑城乡关系，强化制度性供给，促进城乡融合发展，加强农村人居环境整治，着力补齐农业农村发展短板，加快实现农业农村现代化，让农业成为有奔头的产业，让农民成为有吸引力的职业，让农村成为安居乐业的美丽家园。</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实施乡村振兴战略是推进农村生态文明建设的必然选择。生态文明建设是中国特色社会主义</w:t>
      </w:r>
      <w:r>
        <w:rPr>
          <w:rFonts w:ascii="????" w:hAnsi="????" w:eastAsia="Times New Roman" w:cs="仿宋"/>
          <w:color w:val="000000"/>
          <w:sz w:val="32"/>
          <w:szCs w:val="32"/>
        </w:rPr>
        <w:t>“</w:t>
      </w:r>
      <w:r>
        <w:rPr>
          <w:rFonts w:hint="eastAsia" w:ascii="宋体" w:hAnsi="宋体" w:cs="宋体"/>
          <w:color w:val="000000"/>
          <w:sz w:val="32"/>
          <w:szCs w:val="32"/>
        </w:rPr>
        <w:t>五位一体</w:t>
      </w:r>
      <w:r>
        <w:rPr>
          <w:rFonts w:ascii="????" w:hAnsi="????" w:eastAsia="Times New Roman" w:cs="仿宋"/>
          <w:color w:val="000000"/>
          <w:sz w:val="32"/>
          <w:szCs w:val="32"/>
        </w:rPr>
        <w:t>”</w:t>
      </w:r>
      <w:r>
        <w:rPr>
          <w:rFonts w:hint="eastAsia" w:ascii="宋体" w:hAnsi="宋体" w:cs="宋体"/>
          <w:color w:val="000000"/>
          <w:sz w:val="32"/>
          <w:szCs w:val="32"/>
        </w:rPr>
        <w:t>总体布局的重要内容，也是重要的民生实事工程。我州在绿色发展、资源利用、环境质量等方面走在全省前列。实施乡村振兴战略，更加有利于我州筑牢生态屏障，推动绿色发展，改善生态环境，促进人与自然和谐共生，持续提升农村环境质量，打造美丽、和谐、幸福的新乡村，实现</w:t>
      </w:r>
      <w:r>
        <w:rPr>
          <w:rFonts w:ascii="????" w:hAnsi="????" w:eastAsia="Times New Roman" w:cs="仿宋"/>
          <w:color w:val="000000"/>
          <w:sz w:val="32"/>
          <w:szCs w:val="32"/>
        </w:rPr>
        <w:t>“</w:t>
      </w:r>
      <w:r>
        <w:rPr>
          <w:rFonts w:hint="eastAsia" w:ascii="宋体" w:hAnsi="宋体" w:cs="宋体"/>
          <w:color w:val="000000"/>
          <w:sz w:val="32"/>
          <w:szCs w:val="32"/>
        </w:rPr>
        <w:t>山水临夏、绿色临夏、美丽临夏</w:t>
      </w:r>
      <w:r>
        <w:rPr>
          <w:rFonts w:ascii="????" w:hAnsi="????" w:eastAsia="Times New Roman" w:cs="仿宋"/>
          <w:color w:val="000000"/>
          <w:sz w:val="32"/>
          <w:szCs w:val="32"/>
        </w:rPr>
        <w:t>”</w:t>
      </w:r>
      <w:r>
        <w:rPr>
          <w:rFonts w:hint="eastAsia" w:ascii="宋体" w:hAnsi="宋体" w:cs="宋体"/>
          <w:color w:val="000000"/>
          <w:sz w:val="32"/>
          <w:szCs w:val="32"/>
        </w:rPr>
        <w:t>的目标。</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实施乡村振兴战略是传承中华优秀传统文化的有效途径。我州具有丰富的文化资源，黄河文化、彩陶文化、石窟文化、民族文化、民俗文化、红色文化等文化资源，是中华民族文化资源宝库的重要组成部分。实施乡村振兴战略，深入挖掘优秀传统农耕文化蕴含的思想观念、人文精神、道德规范，培育挖掘乡土文化人才，结合时代要求，在保护传承的基础上不断赋予时代内涵、丰富表现形式，有利于在新时代焕发出乡风文明的新气象，进一步丰富和传承中华优秀传统文化。</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实施乡村振兴战略是健全现代社会治理格局的固本之策。社会治理的基础在基层，薄弱环节在乡村。实施乡村振兴战略，坚持以人民为中心的根本立场，加强农村基层基础工作，构建共建、共治、共享的社会治理格局，健全自治、法治、德治</w:t>
      </w:r>
      <w:r>
        <w:rPr>
          <w:rFonts w:ascii="????" w:hAnsi="????" w:eastAsia="Times New Roman" w:cs="仿宋"/>
          <w:color w:val="000000"/>
          <w:sz w:val="32"/>
          <w:szCs w:val="32"/>
        </w:rPr>
        <w:t>“</w:t>
      </w:r>
      <w:r>
        <w:rPr>
          <w:rFonts w:hint="eastAsia" w:ascii="宋体" w:hAnsi="宋体" w:cs="宋体"/>
          <w:color w:val="000000"/>
          <w:sz w:val="32"/>
          <w:szCs w:val="32"/>
        </w:rPr>
        <w:t>三治融合</w:t>
      </w:r>
      <w:r>
        <w:rPr>
          <w:rFonts w:ascii="????" w:hAnsi="????" w:eastAsia="Times New Roman" w:cs="仿宋"/>
          <w:color w:val="000000"/>
          <w:sz w:val="32"/>
          <w:szCs w:val="32"/>
        </w:rPr>
        <w:t>”</w:t>
      </w:r>
      <w:r>
        <w:rPr>
          <w:rFonts w:hint="eastAsia" w:ascii="宋体" w:hAnsi="宋体" w:cs="宋体"/>
          <w:color w:val="000000"/>
          <w:sz w:val="32"/>
          <w:szCs w:val="32"/>
        </w:rPr>
        <w:t>的社会治理体系，确保广大农民安居乐业、农村社会安宁有序，有利于加强和创新乡村社会治理，提高乡村社会治理现代化水平。</w:t>
      </w:r>
      <w:bookmarkStart w:id="12" w:name="_Toc6425_WPSOffice_Level2"/>
      <w:bookmarkStart w:id="13" w:name="_Toc4893_WPSOffice_Level2"/>
    </w:p>
    <w:p>
      <w:pPr>
        <w:pStyle w:val="3"/>
        <w:jc w:val="center"/>
        <w:rPr>
          <w:rFonts w:ascii="楷体" w:hAnsi="楷体" w:eastAsia="楷体"/>
          <w:color w:val="000000"/>
          <w:sz w:val="32"/>
          <w:szCs w:val="32"/>
        </w:rPr>
      </w:pPr>
      <w:bookmarkStart w:id="14" w:name="_Toc528700596"/>
      <w:r>
        <w:rPr>
          <w:rFonts w:hint="eastAsia" w:ascii="楷体" w:hAnsi="楷体" w:eastAsia="楷体"/>
          <w:color w:val="000000"/>
          <w:sz w:val="32"/>
          <w:szCs w:val="32"/>
        </w:rPr>
        <w:t>第二章</w:t>
      </w:r>
      <w:r>
        <w:rPr>
          <w:rFonts w:ascii="楷体" w:hAnsi="楷体" w:eastAsia="楷体"/>
          <w:color w:val="000000"/>
          <w:sz w:val="32"/>
          <w:szCs w:val="32"/>
        </w:rPr>
        <w:t xml:space="preserve">  </w:t>
      </w:r>
      <w:r>
        <w:rPr>
          <w:rFonts w:hint="eastAsia" w:ascii="楷体" w:hAnsi="楷体" w:eastAsia="楷体"/>
          <w:color w:val="000000"/>
          <w:sz w:val="32"/>
          <w:szCs w:val="32"/>
        </w:rPr>
        <w:t>实施基础</w:t>
      </w:r>
      <w:bookmarkEnd w:id="12"/>
      <w:bookmarkEnd w:id="13"/>
      <w:bookmarkEnd w:id="14"/>
    </w:p>
    <w:p>
      <w:pPr>
        <w:pStyle w:val="14"/>
        <w:widowControl/>
        <w:spacing w:beforeAutospacing="0" w:afterAutospacing="0" w:line="360" w:lineRule="auto"/>
        <w:ind w:firstLine="640" w:firstLineChars="200"/>
        <w:rPr>
          <w:rFonts w:ascii="????" w:hAnsi="????" w:eastAsia="Times New Roman" w:cs="仿宋"/>
          <w:color w:val="000000"/>
          <w:sz w:val="32"/>
          <w:szCs w:val="32"/>
        </w:rPr>
      </w:pPr>
      <w:r>
        <w:rPr>
          <w:rFonts w:hint="eastAsia" w:ascii="宋体" w:hAnsi="宋体" w:cs="宋体"/>
          <w:color w:val="000000"/>
          <w:sz w:val="32"/>
          <w:szCs w:val="32"/>
        </w:rPr>
        <w:t>党的十八大以来，州委州政府始终把</w:t>
      </w:r>
      <w:r>
        <w:rPr>
          <w:rFonts w:ascii="????" w:hAnsi="????" w:eastAsia="Times New Roman" w:cs="仿宋"/>
          <w:color w:val="000000"/>
          <w:sz w:val="32"/>
          <w:szCs w:val="32"/>
        </w:rPr>
        <w:t>“</w:t>
      </w:r>
      <w:r>
        <w:rPr>
          <w:rFonts w:hint="eastAsia" w:ascii="宋体" w:hAnsi="宋体" w:cs="宋体"/>
          <w:color w:val="000000"/>
          <w:sz w:val="32"/>
          <w:szCs w:val="32"/>
        </w:rPr>
        <w:t>三农</w:t>
      </w:r>
      <w:r>
        <w:rPr>
          <w:rFonts w:ascii="????" w:hAnsi="????" w:eastAsia="Times New Roman" w:cs="仿宋"/>
          <w:color w:val="000000"/>
          <w:sz w:val="32"/>
          <w:szCs w:val="32"/>
        </w:rPr>
        <w:t>”</w:t>
      </w:r>
      <w:r>
        <w:rPr>
          <w:rFonts w:hint="eastAsia" w:ascii="宋体" w:hAnsi="宋体" w:cs="宋体"/>
          <w:color w:val="000000"/>
          <w:sz w:val="32"/>
          <w:szCs w:val="32"/>
        </w:rPr>
        <w:t>工作摆在重中之重的战略地位，坚持农业农村优先发展。不断深化农村改革，激发农村发展新活力；推进农业供给侧结构性改革，加快提高农业供给质量；坚持绿色生态导向，推动农业农村可持续发展；遵循乡村发展规律，扎实推进美丽宜居乡村建设；加强党对农村工作的领导，为农业农村发展提供坚实保障，全州</w:t>
      </w:r>
      <w:r>
        <w:rPr>
          <w:rFonts w:ascii="????" w:hAnsi="????" w:eastAsia="Times New Roman" w:cs="仿宋"/>
          <w:color w:val="000000"/>
          <w:sz w:val="32"/>
          <w:szCs w:val="32"/>
        </w:rPr>
        <w:t>“</w:t>
      </w:r>
      <w:r>
        <w:rPr>
          <w:rFonts w:hint="eastAsia" w:ascii="宋体" w:hAnsi="宋体" w:cs="宋体"/>
          <w:color w:val="000000"/>
          <w:sz w:val="32"/>
          <w:szCs w:val="32"/>
        </w:rPr>
        <w:t>三农</w:t>
      </w:r>
      <w:r>
        <w:rPr>
          <w:rFonts w:ascii="????" w:hAnsi="????" w:eastAsia="Times New Roman" w:cs="仿宋"/>
          <w:color w:val="000000"/>
          <w:sz w:val="32"/>
          <w:szCs w:val="32"/>
        </w:rPr>
        <w:t>”</w:t>
      </w:r>
      <w:r>
        <w:rPr>
          <w:rFonts w:hint="eastAsia" w:ascii="宋体" w:hAnsi="宋体" w:cs="宋体"/>
          <w:color w:val="000000"/>
          <w:sz w:val="32"/>
          <w:szCs w:val="32"/>
        </w:rPr>
        <w:t>工作取得了显著成效。</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坚持精准扶贫精准脱贫基本方略，脱贫攻坚取得重大成效。我州列为全国</w:t>
      </w:r>
      <w:r>
        <w:rPr>
          <w:rFonts w:ascii="????" w:hAnsi="????" w:eastAsia="Times New Roman" w:cs="仿宋"/>
          <w:color w:val="000000"/>
          <w:sz w:val="32"/>
          <w:szCs w:val="32"/>
        </w:rPr>
        <w:t>“</w:t>
      </w:r>
      <w:r>
        <w:rPr>
          <w:rFonts w:hint="eastAsia" w:ascii="宋体" w:hAnsi="宋体" w:cs="宋体"/>
          <w:color w:val="000000"/>
          <w:sz w:val="32"/>
          <w:szCs w:val="32"/>
        </w:rPr>
        <w:t>三区三州</w:t>
      </w:r>
      <w:r>
        <w:rPr>
          <w:rFonts w:ascii="????" w:hAnsi="????" w:eastAsia="Times New Roman" w:cs="仿宋"/>
          <w:color w:val="000000"/>
          <w:sz w:val="32"/>
          <w:szCs w:val="32"/>
        </w:rPr>
        <w:t>”</w:t>
      </w:r>
      <w:r>
        <w:rPr>
          <w:rFonts w:hint="eastAsia" w:ascii="宋体" w:hAnsi="宋体" w:cs="宋体"/>
          <w:color w:val="000000"/>
          <w:sz w:val="32"/>
          <w:szCs w:val="32"/>
        </w:rPr>
        <w:t>深度贫困地区之一，脱贫攻坚上升为国家战略。全州把脱贫攻坚作为最大的政治任务和</w:t>
      </w:r>
      <w:r>
        <w:rPr>
          <w:rFonts w:ascii="????" w:hAnsi="????" w:eastAsia="Times New Roman" w:cs="仿宋"/>
          <w:color w:val="000000"/>
          <w:sz w:val="32"/>
          <w:szCs w:val="32"/>
        </w:rPr>
        <w:t>“</w:t>
      </w:r>
      <w:r>
        <w:rPr>
          <w:rFonts w:hint="eastAsia" w:ascii="宋体" w:hAnsi="宋体" w:cs="宋体"/>
          <w:color w:val="000000"/>
          <w:sz w:val="32"/>
          <w:szCs w:val="32"/>
        </w:rPr>
        <w:t>一号工程</w:t>
      </w:r>
      <w:r>
        <w:rPr>
          <w:rFonts w:ascii="????" w:hAnsi="????" w:eastAsia="Times New Roman" w:cs="仿宋"/>
          <w:color w:val="000000"/>
          <w:sz w:val="32"/>
          <w:szCs w:val="32"/>
        </w:rPr>
        <w:t>”</w:t>
      </w:r>
      <w:r>
        <w:rPr>
          <w:rFonts w:hint="eastAsia" w:ascii="宋体" w:hAnsi="宋体" w:cs="宋体"/>
          <w:color w:val="000000"/>
          <w:sz w:val="32"/>
          <w:szCs w:val="32"/>
        </w:rPr>
        <w:t>，紧盯</w:t>
      </w:r>
      <w:r>
        <w:rPr>
          <w:rFonts w:ascii="????" w:hAnsi="????" w:eastAsia="Times New Roman" w:cs="仿宋"/>
          <w:color w:val="000000"/>
          <w:sz w:val="32"/>
          <w:szCs w:val="32"/>
        </w:rPr>
        <w:t>“</w:t>
      </w:r>
      <w:r>
        <w:rPr>
          <w:rFonts w:hint="eastAsia" w:ascii="宋体" w:hAnsi="宋体" w:cs="宋体"/>
          <w:color w:val="000000"/>
          <w:sz w:val="32"/>
          <w:szCs w:val="32"/>
        </w:rPr>
        <w:t>两不愁、三保障</w:t>
      </w:r>
      <w:r>
        <w:rPr>
          <w:rFonts w:ascii="????" w:hAnsi="????" w:eastAsia="Times New Roman" w:cs="仿宋"/>
          <w:color w:val="000000"/>
          <w:sz w:val="32"/>
          <w:szCs w:val="32"/>
        </w:rPr>
        <w:t>”</w:t>
      </w:r>
      <w:r>
        <w:rPr>
          <w:rFonts w:hint="eastAsia" w:ascii="宋体" w:hAnsi="宋体" w:cs="宋体"/>
          <w:color w:val="000000"/>
          <w:sz w:val="32"/>
          <w:szCs w:val="32"/>
        </w:rPr>
        <w:t>要求，更加聚焦攻坚重点，更加注重脱贫质量，更加注重激发内生动力，更加注重攻坚责任和考核问责，项目布局、资金安排、帮扶措施向深度贫困倾斜，举全州之力推动脱贫攻坚取得了重大成效。全州贫困人口从</w:t>
      </w:r>
      <w:r>
        <w:rPr>
          <w:rFonts w:ascii="????" w:hAnsi="????" w:eastAsia="Times New Roman" w:cs="仿宋"/>
          <w:color w:val="000000"/>
          <w:sz w:val="32"/>
          <w:szCs w:val="32"/>
        </w:rPr>
        <w:t>2012</w:t>
      </w:r>
      <w:r>
        <w:rPr>
          <w:rFonts w:hint="eastAsia" w:ascii="宋体" w:hAnsi="宋体" w:cs="宋体"/>
          <w:color w:val="000000"/>
          <w:sz w:val="32"/>
          <w:szCs w:val="32"/>
        </w:rPr>
        <w:t>年底的</w:t>
      </w:r>
      <w:r>
        <w:rPr>
          <w:rFonts w:ascii="????" w:hAnsi="????" w:eastAsia="Times New Roman" w:cs="仿宋"/>
          <w:color w:val="000000"/>
          <w:sz w:val="32"/>
          <w:szCs w:val="32"/>
        </w:rPr>
        <w:t>73.3</w:t>
      </w:r>
      <w:r>
        <w:rPr>
          <w:rFonts w:hint="eastAsia" w:ascii="宋体" w:hAnsi="宋体" w:cs="宋体"/>
          <w:color w:val="000000"/>
          <w:sz w:val="32"/>
          <w:szCs w:val="32"/>
        </w:rPr>
        <w:t>万人减少到</w:t>
      </w:r>
      <w:r>
        <w:rPr>
          <w:rFonts w:ascii="????" w:hAnsi="????" w:eastAsia="Times New Roman" w:cs="仿宋"/>
          <w:color w:val="000000"/>
          <w:sz w:val="32"/>
          <w:szCs w:val="32"/>
        </w:rPr>
        <w:t>2017</w:t>
      </w:r>
      <w:r>
        <w:rPr>
          <w:rFonts w:hint="eastAsia" w:ascii="宋体" w:hAnsi="宋体" w:cs="宋体"/>
          <w:color w:val="000000"/>
          <w:sz w:val="32"/>
          <w:szCs w:val="32"/>
        </w:rPr>
        <w:t>年底的</w:t>
      </w:r>
      <w:r>
        <w:rPr>
          <w:rFonts w:ascii="????" w:hAnsi="????" w:eastAsia="Times New Roman" w:cs="仿宋"/>
          <w:color w:val="000000"/>
          <w:sz w:val="32"/>
          <w:szCs w:val="32"/>
        </w:rPr>
        <w:t>26.01</w:t>
      </w:r>
      <w:r>
        <w:rPr>
          <w:rFonts w:hint="eastAsia" w:ascii="宋体" w:hAnsi="宋体" w:cs="宋体"/>
          <w:color w:val="000000"/>
          <w:sz w:val="32"/>
          <w:szCs w:val="32"/>
        </w:rPr>
        <w:t>万人、累计减贫</w:t>
      </w:r>
      <w:r>
        <w:rPr>
          <w:rFonts w:ascii="????" w:hAnsi="????" w:eastAsia="Times New Roman" w:cs="仿宋"/>
          <w:color w:val="000000"/>
          <w:sz w:val="32"/>
          <w:szCs w:val="32"/>
        </w:rPr>
        <w:t>47.29</w:t>
      </w:r>
      <w:r>
        <w:rPr>
          <w:rFonts w:hint="eastAsia" w:ascii="宋体" w:hAnsi="宋体" w:cs="宋体"/>
          <w:color w:val="000000"/>
          <w:sz w:val="32"/>
          <w:szCs w:val="32"/>
        </w:rPr>
        <w:t>万人，贫困发生率从</w:t>
      </w:r>
      <w:r>
        <w:rPr>
          <w:rFonts w:ascii="????" w:hAnsi="????" w:eastAsia="Times New Roman" w:cs="仿宋"/>
          <w:color w:val="000000"/>
          <w:sz w:val="32"/>
          <w:szCs w:val="32"/>
        </w:rPr>
        <w:t>42.2%</w:t>
      </w:r>
      <w:r>
        <w:rPr>
          <w:rFonts w:hint="eastAsia" w:ascii="宋体" w:hAnsi="宋体" w:cs="宋体"/>
          <w:color w:val="000000"/>
          <w:sz w:val="32"/>
          <w:szCs w:val="32"/>
        </w:rPr>
        <w:t>下降到</w:t>
      </w:r>
      <w:r>
        <w:rPr>
          <w:rFonts w:ascii="????" w:hAnsi="????" w:eastAsia="Times New Roman" w:cs="仿宋"/>
          <w:color w:val="000000"/>
          <w:sz w:val="32"/>
          <w:szCs w:val="32"/>
        </w:rPr>
        <w:t>14.66%</w:t>
      </w:r>
      <w:r>
        <w:rPr>
          <w:rFonts w:hint="eastAsia" w:ascii="宋体" w:hAnsi="宋体" w:cs="宋体"/>
          <w:color w:val="000000"/>
          <w:sz w:val="32"/>
          <w:szCs w:val="32"/>
        </w:rPr>
        <w:t>、下降</w:t>
      </w:r>
      <w:r>
        <w:rPr>
          <w:rFonts w:ascii="????" w:hAnsi="????" w:eastAsia="Times New Roman" w:cs="仿宋"/>
          <w:color w:val="000000"/>
          <w:sz w:val="32"/>
          <w:szCs w:val="32"/>
        </w:rPr>
        <w:t>27.54</w:t>
      </w:r>
      <w:r>
        <w:rPr>
          <w:rFonts w:hint="eastAsia" w:ascii="宋体" w:hAnsi="宋体" w:cs="宋体"/>
          <w:color w:val="000000"/>
          <w:sz w:val="32"/>
          <w:szCs w:val="32"/>
        </w:rPr>
        <w:t>个百分点，全州农民人均可支配收入从</w:t>
      </w:r>
      <w:r>
        <w:rPr>
          <w:rFonts w:ascii="????" w:hAnsi="????" w:eastAsia="Times New Roman" w:cs="仿宋"/>
          <w:color w:val="000000"/>
          <w:sz w:val="32"/>
          <w:szCs w:val="32"/>
        </w:rPr>
        <w:t>2012</w:t>
      </w:r>
      <w:r>
        <w:rPr>
          <w:rFonts w:hint="eastAsia" w:ascii="宋体" w:hAnsi="宋体" w:cs="宋体"/>
          <w:color w:val="000000"/>
          <w:sz w:val="32"/>
          <w:szCs w:val="32"/>
        </w:rPr>
        <w:t>年底的</w:t>
      </w:r>
      <w:r>
        <w:rPr>
          <w:rFonts w:ascii="????" w:hAnsi="????" w:eastAsia="Times New Roman" w:cs="仿宋"/>
          <w:color w:val="000000"/>
          <w:sz w:val="32"/>
          <w:szCs w:val="32"/>
        </w:rPr>
        <w:t>3167</w:t>
      </w:r>
      <w:r>
        <w:rPr>
          <w:rFonts w:hint="eastAsia" w:ascii="宋体" w:hAnsi="宋体" w:cs="宋体"/>
          <w:color w:val="000000"/>
          <w:sz w:val="32"/>
          <w:szCs w:val="32"/>
        </w:rPr>
        <w:t>元增加到</w:t>
      </w:r>
      <w:r>
        <w:rPr>
          <w:rFonts w:ascii="????" w:hAnsi="????" w:eastAsia="Times New Roman" w:cs="仿宋"/>
          <w:color w:val="000000"/>
          <w:sz w:val="32"/>
          <w:szCs w:val="32"/>
        </w:rPr>
        <w:t>6203</w:t>
      </w:r>
      <w:r>
        <w:rPr>
          <w:rFonts w:hint="eastAsia" w:ascii="宋体" w:hAnsi="宋体" w:cs="宋体"/>
          <w:color w:val="000000"/>
          <w:sz w:val="32"/>
          <w:szCs w:val="32"/>
        </w:rPr>
        <w:t>元，年均增长</w:t>
      </w:r>
      <w:r>
        <w:rPr>
          <w:rFonts w:ascii="????" w:hAnsi="????" w:eastAsia="Times New Roman" w:cs="仿宋"/>
          <w:color w:val="000000"/>
          <w:sz w:val="32"/>
          <w:szCs w:val="32"/>
        </w:rPr>
        <w:t>14.4%</w:t>
      </w:r>
      <w:r>
        <w:rPr>
          <w:rFonts w:hint="eastAsia" w:ascii="宋体" w:hAnsi="宋体" w:cs="宋体"/>
          <w:color w:val="000000"/>
          <w:sz w:val="32"/>
          <w:szCs w:val="32"/>
        </w:rPr>
        <w:t>，比全省平均水平高出</w:t>
      </w:r>
      <w:r>
        <w:rPr>
          <w:rFonts w:ascii="????" w:hAnsi="????" w:eastAsia="Times New Roman" w:cs="仿宋"/>
          <w:color w:val="000000"/>
          <w:sz w:val="32"/>
          <w:szCs w:val="32"/>
        </w:rPr>
        <w:t>2.6</w:t>
      </w:r>
      <w:r>
        <w:rPr>
          <w:rFonts w:hint="eastAsia" w:ascii="宋体" w:hAnsi="宋体" w:cs="宋体"/>
          <w:color w:val="000000"/>
          <w:sz w:val="32"/>
          <w:szCs w:val="32"/>
        </w:rPr>
        <w:t>个百分点。</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深入推进农业供给侧结构性改革，农业综合生产能力稳步提升。</w:t>
      </w:r>
      <w:r>
        <w:rPr>
          <w:rFonts w:ascii="????" w:hAnsi="????" w:eastAsia="Times New Roman" w:cs="仿宋"/>
          <w:color w:val="000000"/>
          <w:sz w:val="32"/>
          <w:szCs w:val="32"/>
        </w:rPr>
        <w:t>304.71</w:t>
      </w:r>
      <w:r>
        <w:rPr>
          <w:rFonts w:hint="eastAsia" w:ascii="宋体" w:hAnsi="宋体" w:cs="宋体"/>
          <w:color w:val="000000"/>
          <w:sz w:val="32"/>
          <w:szCs w:val="32"/>
        </w:rPr>
        <w:t>万亩耕地红线得到严格保护，农业物质技术装备条件得到较大改善，全州粮食总产量稳定在每年</w:t>
      </w:r>
      <w:r>
        <w:rPr>
          <w:rFonts w:ascii="????" w:hAnsi="????" w:eastAsia="Times New Roman" w:cs="仿宋"/>
          <w:color w:val="000000"/>
          <w:sz w:val="32"/>
          <w:szCs w:val="32"/>
        </w:rPr>
        <w:t>80</w:t>
      </w:r>
      <w:r>
        <w:rPr>
          <w:rFonts w:hint="eastAsia" w:ascii="宋体" w:hAnsi="宋体" w:cs="宋体"/>
          <w:color w:val="000000"/>
          <w:sz w:val="32"/>
          <w:szCs w:val="32"/>
        </w:rPr>
        <w:t>万吨左右。积极推进</w:t>
      </w:r>
      <w:r>
        <w:rPr>
          <w:rFonts w:ascii="????" w:hAnsi="????" w:eastAsia="Times New Roman" w:cs="仿宋"/>
          <w:color w:val="000000"/>
          <w:sz w:val="32"/>
          <w:szCs w:val="32"/>
        </w:rPr>
        <w:t>“</w:t>
      </w:r>
      <w:r>
        <w:rPr>
          <w:rFonts w:hint="eastAsia" w:ascii="宋体" w:hAnsi="宋体" w:cs="宋体"/>
          <w:color w:val="000000"/>
          <w:sz w:val="32"/>
          <w:szCs w:val="32"/>
        </w:rPr>
        <w:t>粮改饲</w:t>
      </w:r>
      <w:r>
        <w:rPr>
          <w:rFonts w:ascii="????" w:hAnsi="????" w:eastAsia="Times New Roman" w:cs="仿宋"/>
          <w:color w:val="000000"/>
          <w:sz w:val="32"/>
          <w:szCs w:val="32"/>
        </w:rPr>
        <w:t>”</w:t>
      </w:r>
      <w:r>
        <w:rPr>
          <w:rFonts w:hint="eastAsia" w:ascii="宋体" w:hAnsi="宋体" w:cs="宋体"/>
          <w:color w:val="000000"/>
          <w:sz w:val="32"/>
          <w:szCs w:val="32"/>
        </w:rPr>
        <w:t>，面积达到</w:t>
      </w:r>
      <w:r>
        <w:rPr>
          <w:rFonts w:ascii="????" w:hAnsi="????" w:eastAsia="Times New Roman" w:cs="仿宋"/>
          <w:color w:val="000000"/>
          <w:sz w:val="32"/>
          <w:szCs w:val="32"/>
        </w:rPr>
        <w:t>29.9</w:t>
      </w:r>
      <w:r>
        <w:rPr>
          <w:rFonts w:hint="eastAsia" w:ascii="宋体" w:hAnsi="宋体" w:cs="宋体"/>
          <w:color w:val="000000"/>
          <w:sz w:val="32"/>
          <w:szCs w:val="32"/>
        </w:rPr>
        <w:t>万亩，玉米秸秆综合利用率达到</w:t>
      </w:r>
      <w:r>
        <w:rPr>
          <w:rFonts w:ascii="????" w:hAnsi="????" w:eastAsia="Times New Roman" w:cs="仿宋"/>
          <w:color w:val="000000"/>
          <w:sz w:val="32"/>
          <w:szCs w:val="32"/>
        </w:rPr>
        <w:t>80%</w:t>
      </w:r>
      <w:r>
        <w:rPr>
          <w:rFonts w:hint="eastAsia" w:ascii="宋体" w:hAnsi="宋体" w:cs="宋体"/>
          <w:color w:val="000000"/>
          <w:sz w:val="32"/>
          <w:szCs w:val="32"/>
        </w:rPr>
        <w:t>以上，实现了旱作农业的</w:t>
      </w:r>
      <w:r>
        <w:rPr>
          <w:rFonts w:ascii="????" w:hAnsi="????" w:eastAsia="Times New Roman" w:cs="仿宋"/>
          <w:color w:val="000000"/>
          <w:sz w:val="32"/>
          <w:szCs w:val="32"/>
        </w:rPr>
        <w:t>“</w:t>
      </w:r>
      <w:r>
        <w:rPr>
          <w:rFonts w:hint="eastAsia" w:ascii="宋体" w:hAnsi="宋体" w:cs="宋体"/>
          <w:color w:val="000000"/>
          <w:sz w:val="32"/>
          <w:szCs w:val="32"/>
        </w:rPr>
        <w:t>第二次革命</w:t>
      </w:r>
      <w:r>
        <w:rPr>
          <w:rFonts w:ascii="????" w:hAnsi="????" w:eastAsia="Times New Roman" w:cs="仿宋"/>
          <w:color w:val="000000"/>
          <w:sz w:val="32"/>
          <w:szCs w:val="32"/>
        </w:rPr>
        <w:t>”</w:t>
      </w:r>
      <w:r>
        <w:rPr>
          <w:rFonts w:hint="eastAsia" w:ascii="宋体" w:hAnsi="宋体" w:cs="宋体"/>
          <w:color w:val="000000"/>
          <w:sz w:val="32"/>
          <w:szCs w:val="32"/>
        </w:rPr>
        <w:t>。农业结构调整取得新进展，特色优势产业不断发展壮大，牛、羊、菜、果、薯、药、油菜、百合等特色产业经营规模化、生产专业化水平明显提升，农村一二三产业融合发展加快推进。</w:t>
      </w:r>
      <w:r>
        <w:drawing>
          <wp:anchor distT="0" distB="0" distL="114300" distR="114300" simplePos="0" relativeHeight="251659264" behindDoc="0" locked="0" layoutInCell="1" allowOverlap="0">
            <wp:simplePos x="0" y="0"/>
            <wp:positionH relativeFrom="page">
              <wp:posOffset>6774180</wp:posOffset>
            </wp:positionH>
            <wp:positionV relativeFrom="page">
              <wp:posOffset>7820660</wp:posOffset>
            </wp:positionV>
            <wp:extent cx="13970" cy="13970"/>
            <wp:effectExtent l="0" t="0" r="0" b="0"/>
            <wp:wrapSquare wrapText="bothSides"/>
            <wp:docPr id="1" name="Picture 5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0442"/>
                    <pic:cNvPicPr>
                      <a:picLocks noChangeAspect="1"/>
                    </pic:cNvPicPr>
                  </pic:nvPicPr>
                  <pic:blipFill>
                    <a:blip r:embed="rId9"/>
                    <a:stretch>
                      <a:fillRect/>
                    </a:stretch>
                  </pic:blipFill>
                  <pic:spPr>
                    <a:xfrm>
                      <a:off x="0" y="0"/>
                      <a:ext cx="13970" cy="13970"/>
                    </a:xfrm>
                    <a:prstGeom prst="rect">
                      <a:avLst/>
                    </a:prstGeom>
                    <a:noFill/>
                    <a:ln>
                      <a:noFill/>
                    </a:ln>
                  </pic:spPr>
                </pic:pic>
              </a:graphicData>
            </a:graphic>
          </wp:anchor>
        </w:drawing>
      </w:r>
      <w:r>
        <w:drawing>
          <wp:anchor distT="0" distB="0" distL="114300" distR="114300" simplePos="0" relativeHeight="251660288" behindDoc="0" locked="0" layoutInCell="1" allowOverlap="0">
            <wp:simplePos x="0" y="0"/>
            <wp:positionH relativeFrom="page">
              <wp:posOffset>6778625</wp:posOffset>
            </wp:positionH>
            <wp:positionV relativeFrom="page">
              <wp:posOffset>7853045</wp:posOffset>
            </wp:positionV>
            <wp:extent cx="8890" cy="8890"/>
            <wp:effectExtent l="0" t="0" r="0" b="0"/>
            <wp:wrapSquare wrapText="bothSides"/>
            <wp:docPr id="2" name="Picture 50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0443"/>
                    <pic:cNvPicPr>
                      <a:picLocks noChangeAspect="1"/>
                    </pic:cNvPicPr>
                  </pic:nvPicPr>
                  <pic:blipFill>
                    <a:blip r:embed="rId10"/>
                    <a:stretch>
                      <a:fillRect/>
                    </a:stretch>
                  </pic:blipFill>
                  <pic:spPr>
                    <a:xfrm>
                      <a:off x="0" y="0"/>
                      <a:ext cx="8890" cy="8890"/>
                    </a:xfrm>
                    <a:prstGeom prst="rect">
                      <a:avLst/>
                    </a:prstGeom>
                    <a:noFill/>
                    <a:ln>
                      <a:noFill/>
                    </a:ln>
                  </pic:spPr>
                </pic:pic>
              </a:graphicData>
            </a:graphic>
          </wp:anchor>
        </w:drawing>
      </w:r>
      <w:r>
        <w:rPr>
          <w:rFonts w:hint="eastAsia" w:ascii="宋体" w:hAnsi="宋体" w:cs="宋体"/>
          <w:color w:val="000000"/>
          <w:sz w:val="32"/>
          <w:szCs w:val="32"/>
        </w:rPr>
        <w:t>稳步推进农村土地制度、农村集体产权制度和重要农产品收储制度改革，全州农村土地确权工作基本完成，颁证</w:t>
      </w:r>
      <w:r>
        <w:rPr>
          <w:rFonts w:ascii="????" w:hAnsi="????" w:eastAsia="Times New Roman" w:cs="仿宋"/>
          <w:color w:val="000000"/>
          <w:sz w:val="32"/>
          <w:szCs w:val="32"/>
        </w:rPr>
        <w:t>37.41</w:t>
      </w:r>
      <w:r>
        <w:rPr>
          <w:rFonts w:hint="eastAsia" w:ascii="宋体" w:hAnsi="宋体" w:cs="宋体"/>
          <w:color w:val="000000"/>
          <w:sz w:val="32"/>
          <w:szCs w:val="32"/>
        </w:rPr>
        <w:t>万户。农村</w:t>
      </w:r>
      <w:r>
        <w:rPr>
          <w:rFonts w:ascii="????" w:hAnsi="????" w:eastAsia="Times New Roman" w:cs="仿宋"/>
          <w:color w:val="000000"/>
          <w:sz w:val="32"/>
          <w:szCs w:val="32"/>
        </w:rPr>
        <w:t>“</w:t>
      </w:r>
      <w:r>
        <w:rPr>
          <w:rFonts w:hint="eastAsia" w:ascii="宋体" w:hAnsi="宋体" w:cs="宋体"/>
          <w:color w:val="000000"/>
          <w:sz w:val="32"/>
          <w:szCs w:val="32"/>
        </w:rPr>
        <w:t>三变</w:t>
      </w:r>
      <w:r>
        <w:rPr>
          <w:rFonts w:ascii="????" w:hAnsi="????" w:eastAsia="Times New Roman" w:cs="仿宋"/>
          <w:color w:val="000000"/>
          <w:sz w:val="32"/>
          <w:szCs w:val="32"/>
        </w:rPr>
        <w:t>”</w:t>
      </w:r>
      <w:r>
        <w:rPr>
          <w:rFonts w:hint="eastAsia" w:ascii="宋体" w:hAnsi="宋体" w:cs="宋体"/>
          <w:color w:val="000000"/>
          <w:sz w:val="32"/>
          <w:szCs w:val="32"/>
        </w:rPr>
        <w:t>改革稳步推进，州级以上农业产业化重点龙头企业达到</w:t>
      </w:r>
      <w:r>
        <w:rPr>
          <w:rFonts w:ascii="????" w:hAnsi="????" w:eastAsia="Times New Roman" w:cs="仿宋"/>
          <w:color w:val="000000"/>
          <w:sz w:val="32"/>
          <w:szCs w:val="32"/>
        </w:rPr>
        <w:t>94</w:t>
      </w:r>
      <w:r>
        <w:rPr>
          <w:rFonts w:hint="eastAsia" w:ascii="宋体" w:hAnsi="宋体" w:cs="宋体"/>
          <w:color w:val="000000"/>
          <w:sz w:val="32"/>
          <w:szCs w:val="32"/>
        </w:rPr>
        <w:t>家，农民专业合作社达到</w:t>
      </w:r>
      <w:r>
        <w:rPr>
          <w:rFonts w:ascii="????" w:hAnsi="????" w:eastAsia="Times New Roman" w:cs="仿宋"/>
          <w:color w:val="000000"/>
          <w:sz w:val="32"/>
          <w:szCs w:val="32"/>
        </w:rPr>
        <w:t>3975</w:t>
      </w:r>
      <w:r>
        <w:rPr>
          <w:rFonts w:hint="eastAsia" w:ascii="宋体" w:hAnsi="宋体" w:cs="宋体"/>
          <w:color w:val="000000"/>
          <w:sz w:val="32"/>
          <w:szCs w:val="32"/>
        </w:rPr>
        <w:t>家。农村发展新动能加快成长，农村创新创业和投资兴业蔚然成风。</w:t>
      </w:r>
    </w:p>
    <w:p>
      <w:pPr>
        <w:pStyle w:val="14"/>
        <w:widowControl/>
        <w:spacing w:beforeAutospacing="0" w:afterAutospacing="0" w:line="360" w:lineRule="auto"/>
        <w:ind w:firstLine="640" w:firstLineChars="200"/>
        <w:rPr>
          <w:rFonts w:ascii="????" w:hAnsi="????" w:eastAsia="Times New Roman" w:cs="仿宋"/>
          <w:color w:val="000000"/>
          <w:sz w:val="32"/>
          <w:szCs w:val="32"/>
        </w:rPr>
      </w:pPr>
      <w:r>
        <w:rPr>
          <w:rFonts w:hint="eastAsia" w:ascii="宋体" w:hAnsi="宋体" w:cs="宋体"/>
          <w:color w:val="000000"/>
          <w:sz w:val="32"/>
          <w:szCs w:val="32"/>
        </w:rPr>
        <w:t>坚持统筹城乡发展，农民群众获得感明显增强。城乡要素合理流动和平等交换机制稳步推进，城乡发展一体化迈出新步伐。农民就业增收渠道不断拓展，劳务输转规模和质量同步提升，乡村旅游、电子商务等新业态逐渐兴起，旅游产业已经成为辐射带动群众增收的重要渠道，城乡居民收入差距相对缩小。农村消费持续增长，农民的衣食住行水平全面改善。</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加强生态文明建设，生态环境逐步好转。健全生态保护制度体系，落实环境保护党政同责、一岗双责，全面整改解决生态环境突出问题，深入开展蓝天、碧水、净土保卫战。大规模开展国土绿化行动，全州森林覆盖率达到</w:t>
      </w:r>
      <w:r>
        <w:rPr>
          <w:rFonts w:ascii="????" w:hAnsi="????" w:eastAsia="Times New Roman" w:cs="仿宋"/>
          <w:color w:val="000000"/>
          <w:sz w:val="32"/>
          <w:szCs w:val="32"/>
        </w:rPr>
        <w:t>11.51%</w:t>
      </w:r>
      <w:r>
        <w:rPr>
          <w:rFonts w:hint="eastAsia" w:ascii="宋体" w:hAnsi="宋体" w:cs="宋体"/>
          <w:color w:val="000000"/>
          <w:sz w:val="32"/>
          <w:szCs w:val="32"/>
        </w:rPr>
        <w:t>。农村人居环境整治三年行动启动实施，推进全域无垃圾专项治理，城乡环境面貌持续改善。积极推进生态文明体制改革，初步建立耕地草原河湖休养生息制度，全面建立河长制。生态保护与建设、环境治理等工作依法依规推进，城乡宜居环境持续向好。</w:t>
      </w:r>
      <w:r>
        <w:drawing>
          <wp:anchor distT="0" distB="0" distL="114300" distR="114300" simplePos="0" relativeHeight="251661312" behindDoc="0" locked="0" layoutInCell="1" allowOverlap="0">
            <wp:simplePos x="0" y="0"/>
            <wp:positionH relativeFrom="page">
              <wp:posOffset>814070</wp:posOffset>
            </wp:positionH>
            <wp:positionV relativeFrom="page">
              <wp:posOffset>6695440</wp:posOffset>
            </wp:positionV>
            <wp:extent cx="8890" cy="13970"/>
            <wp:effectExtent l="0" t="0" r="0" b="0"/>
            <wp:wrapSquare wrapText="bothSides"/>
            <wp:docPr id="3" name="Picture 5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4288"/>
                    <pic:cNvPicPr>
                      <a:picLocks noChangeAspect="1"/>
                    </pic:cNvPicPr>
                  </pic:nvPicPr>
                  <pic:blipFill>
                    <a:blip r:embed="rId11"/>
                    <a:stretch>
                      <a:fillRect/>
                    </a:stretch>
                  </pic:blipFill>
                  <pic:spPr>
                    <a:xfrm>
                      <a:off x="0" y="0"/>
                      <a:ext cx="8890" cy="13970"/>
                    </a:xfrm>
                    <a:prstGeom prst="rect">
                      <a:avLst/>
                    </a:prstGeom>
                    <a:noFill/>
                    <a:ln>
                      <a:noFill/>
                    </a:ln>
                  </pic:spPr>
                </pic:pic>
              </a:graphicData>
            </a:graphic>
          </wp:anchor>
        </w:drawing>
      </w:r>
      <w:r>
        <w:rPr>
          <w:rFonts w:ascii="????" w:hAnsi="????" w:eastAsia="Times New Roman" w:cs="仿宋"/>
          <w:color w:val="000000"/>
          <w:sz w:val="32"/>
          <w:szCs w:val="32"/>
        </w:rPr>
        <w:t xml:space="preserve"> </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加强农村公共设施和社会事业建设，农村生产生活条件持续改善。农村基础设施建设不断加强，所有行政村实现通沥青（水泥）路、动力电全覆盖，农村自来水入户率达到</w:t>
      </w:r>
      <w:r>
        <w:rPr>
          <w:rFonts w:ascii="????" w:hAnsi="????" w:eastAsia="Times New Roman" w:cs="仿宋"/>
          <w:color w:val="000000"/>
          <w:sz w:val="32"/>
          <w:szCs w:val="32"/>
        </w:rPr>
        <w:t>94%</w:t>
      </w:r>
      <w:r>
        <w:rPr>
          <w:rFonts w:hint="eastAsia" w:ascii="宋体" w:hAnsi="宋体" w:cs="宋体"/>
          <w:color w:val="000000"/>
          <w:sz w:val="32"/>
          <w:szCs w:val="32"/>
        </w:rPr>
        <w:t>，行政村宽带覆盖率达到</w:t>
      </w:r>
      <w:r>
        <w:rPr>
          <w:rFonts w:ascii="????" w:hAnsi="????" w:eastAsia="Times New Roman" w:cs="仿宋"/>
          <w:color w:val="000000"/>
          <w:sz w:val="32"/>
          <w:szCs w:val="32"/>
        </w:rPr>
        <w:t>94%</w:t>
      </w:r>
      <w:r>
        <w:rPr>
          <w:rFonts w:hint="eastAsia" w:ascii="宋体" w:hAnsi="宋体" w:cs="宋体"/>
          <w:color w:val="000000"/>
          <w:sz w:val="32"/>
          <w:szCs w:val="32"/>
        </w:rPr>
        <w:t>，农村危房改造稳步推进。农村教育快速发展，义务教育巩固率达到</w:t>
      </w:r>
      <w:r>
        <w:rPr>
          <w:rFonts w:ascii="????" w:hAnsi="????" w:eastAsia="Times New Roman" w:cs="仿宋"/>
          <w:color w:val="000000"/>
          <w:sz w:val="32"/>
          <w:szCs w:val="32"/>
        </w:rPr>
        <w:t>91.2%</w:t>
      </w:r>
      <w:r>
        <w:rPr>
          <w:rFonts w:hint="eastAsia" w:ascii="宋体" w:hAnsi="宋体" w:cs="宋体"/>
          <w:color w:val="000000"/>
          <w:sz w:val="32"/>
          <w:szCs w:val="32"/>
        </w:rPr>
        <w:t>，医疗卫生条件显著改善，基本公共卫生服务水平提升，农村文化事业蓬勃发展。农村基层组织和民主法制建设不断加强，党群干群关系更加融洽，社会保持和谐稳定。</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同时，还应该清醒地看到，目前我州农业农村基础差、底子薄、发展滞后的状况尚未根本改变，区域间发展不平衡不充分，经济社会发展中最明显的短板仍然在农村。主要表现在：脱贫攻坚任务艰巨繁重，剩余</w:t>
      </w:r>
      <w:r>
        <w:rPr>
          <w:rFonts w:ascii="????" w:hAnsi="????" w:eastAsia="Times New Roman" w:cs="仿宋"/>
          <w:color w:val="000000"/>
          <w:sz w:val="32"/>
          <w:szCs w:val="32"/>
        </w:rPr>
        <w:t>26.01</w:t>
      </w:r>
      <w:r>
        <w:rPr>
          <w:rFonts w:hint="eastAsia" w:ascii="宋体" w:hAnsi="宋体" w:cs="宋体"/>
          <w:color w:val="000000"/>
          <w:sz w:val="32"/>
          <w:szCs w:val="32"/>
        </w:rPr>
        <w:t>万贫困人口都是坚中之坚、难中之难，全州农民人均可支配收入分别仅为全国、全省平均水平的</w:t>
      </w:r>
      <w:r>
        <w:rPr>
          <w:rFonts w:ascii="????" w:hAnsi="????" w:eastAsia="Times New Roman" w:cs="仿宋"/>
          <w:color w:val="000000"/>
          <w:sz w:val="32"/>
          <w:szCs w:val="32"/>
        </w:rPr>
        <w:t>46.2%</w:t>
      </w:r>
      <w:r>
        <w:rPr>
          <w:rFonts w:hint="eastAsia" w:ascii="宋体" w:hAnsi="宋体" w:cs="宋体"/>
          <w:color w:val="000000"/>
          <w:sz w:val="32"/>
          <w:szCs w:val="32"/>
        </w:rPr>
        <w:t>和</w:t>
      </w:r>
      <w:r>
        <w:rPr>
          <w:rFonts w:ascii="????" w:hAnsi="????" w:eastAsia="Times New Roman" w:cs="仿宋"/>
          <w:color w:val="000000"/>
          <w:sz w:val="32"/>
          <w:szCs w:val="32"/>
        </w:rPr>
        <w:t>76.8%</w:t>
      </w:r>
      <w:r>
        <w:rPr>
          <w:rFonts w:hint="eastAsia" w:ascii="宋体" w:hAnsi="宋体" w:cs="宋体"/>
          <w:color w:val="000000"/>
          <w:sz w:val="32"/>
          <w:szCs w:val="32"/>
        </w:rPr>
        <w:t>，</w:t>
      </w:r>
      <w:r>
        <w:rPr>
          <w:rFonts w:ascii="????" w:hAnsi="????" w:eastAsia="Times New Roman" w:cs="仿宋"/>
          <w:color w:val="000000"/>
          <w:sz w:val="32"/>
          <w:szCs w:val="32"/>
        </w:rPr>
        <w:t>53%</w:t>
      </w:r>
      <w:r>
        <w:rPr>
          <w:rFonts w:hint="eastAsia" w:ascii="宋体" w:hAnsi="宋体" w:cs="宋体"/>
          <w:color w:val="000000"/>
          <w:sz w:val="32"/>
          <w:szCs w:val="32"/>
        </w:rPr>
        <w:t>的村是集体经济空壳村</w:t>
      </w:r>
      <w:bookmarkStart w:id="15" w:name="_Hlk527908080"/>
      <w:r>
        <w:rPr>
          <w:rFonts w:hint="eastAsia" w:ascii="宋体" w:hAnsi="宋体" w:cs="宋体"/>
          <w:color w:val="000000"/>
          <w:sz w:val="32"/>
          <w:szCs w:val="32"/>
        </w:rPr>
        <w:t>，</w:t>
      </w:r>
      <w:bookmarkEnd w:id="15"/>
      <w:r>
        <w:rPr>
          <w:rFonts w:hint="eastAsia" w:ascii="宋体" w:hAnsi="宋体" w:cs="宋体"/>
          <w:color w:val="000000"/>
          <w:sz w:val="32"/>
          <w:szCs w:val="32"/>
        </w:rPr>
        <w:t>龙头企业和专业合作社的带动能力不强，贫困群众缺乏稳定的就业增收渠道；农业供给侧结构性改革面临</w:t>
      </w:r>
      <w:r>
        <w:rPr>
          <w:rFonts w:ascii="????" w:hAnsi="????" w:eastAsia="Times New Roman" w:cs="仿宋"/>
          <w:color w:val="000000"/>
          <w:sz w:val="32"/>
          <w:szCs w:val="32"/>
        </w:rPr>
        <w:t>“</w:t>
      </w:r>
      <w:r>
        <w:rPr>
          <w:rFonts w:hint="eastAsia" w:ascii="宋体" w:hAnsi="宋体" w:cs="宋体"/>
          <w:color w:val="000000"/>
          <w:sz w:val="32"/>
          <w:szCs w:val="32"/>
        </w:rPr>
        <w:t>杠杆</w:t>
      </w:r>
      <w:r>
        <w:rPr>
          <w:rFonts w:ascii="????" w:hAnsi="????" w:eastAsia="Times New Roman" w:cs="仿宋"/>
          <w:color w:val="000000"/>
          <w:sz w:val="32"/>
          <w:szCs w:val="32"/>
        </w:rPr>
        <w:t>”</w:t>
      </w:r>
      <w:r>
        <w:rPr>
          <w:rFonts w:hint="eastAsia" w:ascii="宋体" w:hAnsi="宋体" w:cs="宋体"/>
          <w:color w:val="000000"/>
          <w:sz w:val="32"/>
          <w:szCs w:val="32"/>
        </w:rPr>
        <w:t>支撑不足的问题</w:t>
      </w:r>
      <w:bookmarkStart w:id="16" w:name="_Hlk527908128"/>
      <w:r>
        <w:rPr>
          <w:rFonts w:hint="eastAsia" w:ascii="宋体" w:hAnsi="宋体" w:cs="宋体"/>
          <w:color w:val="000000"/>
          <w:sz w:val="32"/>
          <w:szCs w:val="32"/>
        </w:rPr>
        <w:t>，</w:t>
      </w:r>
      <w:bookmarkEnd w:id="16"/>
      <w:r>
        <w:rPr>
          <w:rFonts w:hint="eastAsia" w:ascii="宋体" w:hAnsi="宋体" w:cs="宋体"/>
          <w:color w:val="000000"/>
          <w:sz w:val="32"/>
          <w:szCs w:val="32"/>
        </w:rPr>
        <w:t>农业结构不优、质量不高，特色优势农产品产业发展水平低，农业市场化程度不高、产业链条短，农产品加工短板明显，一二三产业融合不够紧密；生态环境脆弱，自然灾害频发，基础设施依然薄弱，耕地质量不高、有效灌溉面积小、水土流失严重，农业仍然靠天吃饭，尚有</w:t>
      </w:r>
      <w:r>
        <w:rPr>
          <w:rFonts w:ascii="????" w:hAnsi="????" w:eastAsia="Times New Roman" w:cs="仿宋"/>
          <w:color w:val="000000"/>
          <w:sz w:val="32"/>
          <w:szCs w:val="32"/>
        </w:rPr>
        <w:t>4600</w:t>
      </w:r>
      <w:r>
        <w:rPr>
          <w:rFonts w:hint="eastAsia" w:ascii="宋体" w:hAnsi="宋体" w:cs="宋体"/>
          <w:color w:val="000000"/>
          <w:sz w:val="32"/>
          <w:szCs w:val="32"/>
        </w:rPr>
        <w:t>公里的村组道路需要硬化，安全饮水水源保障能力不足；农村社会事业和公共服务依然滞后，人均受教育程度低，健康意识和健康水平低，文化设施覆盖率低；农村基层组织带动能力不强，村庄空心化、农户空巢化、农民老龄化的问题日益突出，乡村治理体系亟待完善。</w:t>
      </w:r>
    </w:p>
    <w:p>
      <w:pPr>
        <w:pStyle w:val="3"/>
        <w:jc w:val="center"/>
        <w:rPr>
          <w:rFonts w:ascii="楷体" w:hAnsi="楷体" w:eastAsia="楷体"/>
          <w:color w:val="000000"/>
          <w:sz w:val="32"/>
          <w:szCs w:val="32"/>
        </w:rPr>
      </w:pPr>
      <w:bookmarkStart w:id="17" w:name="_Toc528700597"/>
      <w:bookmarkStart w:id="18" w:name="_Toc31404_WPSOffice_Level2"/>
      <w:bookmarkStart w:id="19" w:name="_Toc4155_WPSOffice_Level2"/>
      <w:r>
        <w:rPr>
          <w:rFonts w:hint="eastAsia" w:ascii="楷体" w:hAnsi="楷体" w:eastAsia="楷体"/>
          <w:color w:val="000000"/>
          <w:sz w:val="32"/>
          <w:szCs w:val="32"/>
        </w:rPr>
        <w:t>第三章</w:t>
      </w:r>
      <w:r>
        <w:rPr>
          <w:rFonts w:ascii="楷体" w:hAnsi="楷体" w:eastAsia="楷体"/>
          <w:color w:val="000000"/>
          <w:sz w:val="32"/>
          <w:szCs w:val="32"/>
        </w:rPr>
        <w:t xml:space="preserve">  </w:t>
      </w:r>
      <w:r>
        <w:rPr>
          <w:rFonts w:hint="eastAsia" w:ascii="楷体" w:hAnsi="楷体" w:eastAsia="楷体"/>
          <w:color w:val="000000"/>
          <w:sz w:val="32"/>
          <w:szCs w:val="32"/>
        </w:rPr>
        <w:t>有利条件</w:t>
      </w:r>
      <w:bookmarkEnd w:id="17"/>
      <w:bookmarkEnd w:id="18"/>
      <w:bookmarkEnd w:id="19"/>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ascii="????" w:hAnsi="????" w:eastAsia="Times New Roman" w:cs="仿宋"/>
          <w:color w:val="000000"/>
          <w:sz w:val="32"/>
          <w:szCs w:val="32"/>
        </w:rPr>
        <w:t>2018</w:t>
      </w:r>
      <w:r>
        <w:rPr>
          <w:rFonts w:hint="eastAsia" w:ascii="宋体" w:hAnsi="宋体" w:cs="宋体"/>
          <w:color w:val="000000"/>
          <w:sz w:val="32"/>
          <w:szCs w:val="32"/>
        </w:rPr>
        <w:t>至</w:t>
      </w:r>
      <w:r>
        <w:rPr>
          <w:rFonts w:ascii="????" w:hAnsi="????" w:eastAsia="Times New Roman" w:cs="仿宋"/>
          <w:color w:val="000000"/>
          <w:sz w:val="32"/>
          <w:szCs w:val="32"/>
        </w:rPr>
        <w:t>2022</w:t>
      </w:r>
      <w:r>
        <w:rPr>
          <w:rFonts w:hint="eastAsia" w:ascii="宋体" w:hAnsi="宋体" w:cs="宋体"/>
          <w:color w:val="000000"/>
          <w:sz w:val="32"/>
          <w:szCs w:val="32"/>
        </w:rPr>
        <w:t>年，是实施乡村振兴战略的第一个五年，任务艰巨，充满挑战，同时也存在诸多难得的发展机遇，推动</w:t>
      </w:r>
      <w:r>
        <w:rPr>
          <w:rFonts w:ascii="????" w:hAnsi="????" w:eastAsia="Times New Roman" w:cs="仿宋"/>
          <w:color w:val="000000"/>
          <w:sz w:val="32"/>
          <w:szCs w:val="32"/>
        </w:rPr>
        <w:t>“</w:t>
      </w:r>
      <w:r>
        <w:rPr>
          <w:rFonts w:hint="eastAsia" w:ascii="宋体" w:hAnsi="宋体" w:cs="宋体"/>
          <w:color w:val="000000"/>
          <w:sz w:val="32"/>
          <w:szCs w:val="32"/>
        </w:rPr>
        <w:t>三农</w:t>
      </w:r>
      <w:r>
        <w:rPr>
          <w:rFonts w:ascii="????" w:hAnsi="????" w:eastAsia="Times New Roman" w:cs="仿宋"/>
          <w:color w:val="000000"/>
          <w:sz w:val="32"/>
          <w:szCs w:val="32"/>
        </w:rPr>
        <w:t>”</w:t>
      </w:r>
      <w:r>
        <w:rPr>
          <w:rFonts w:hint="eastAsia" w:ascii="宋体" w:hAnsi="宋体" w:cs="宋体"/>
          <w:color w:val="000000"/>
          <w:sz w:val="32"/>
          <w:szCs w:val="32"/>
        </w:rPr>
        <w:t>工作具有许多有利条件。实施乡村振兴战略写入党章，成为全党的共同意志，有习近平总书记把舵定向，有党中央、国务院的高度重视和科学决策，有省委省政府和州委州政府的坚强领导，有全州干部群众埋头苦干、扎实工作的作风，乡村振兴具有根本政治保障和坚实工作基础。国家</w:t>
      </w:r>
      <w:r>
        <w:rPr>
          <w:rFonts w:ascii="????" w:hAnsi="????" w:eastAsia="Times New Roman" w:cs="仿宋"/>
          <w:color w:val="000000"/>
          <w:sz w:val="32"/>
          <w:szCs w:val="32"/>
        </w:rPr>
        <w:t>“</w:t>
      </w:r>
      <w:r>
        <w:rPr>
          <w:rFonts w:hint="eastAsia" w:ascii="宋体" w:hAnsi="宋体" w:cs="宋体"/>
          <w:color w:val="000000"/>
          <w:sz w:val="32"/>
          <w:szCs w:val="32"/>
        </w:rPr>
        <w:t>一带一路</w:t>
      </w:r>
      <w:r>
        <w:rPr>
          <w:rFonts w:ascii="????" w:hAnsi="????" w:eastAsia="Times New Roman" w:cs="仿宋"/>
          <w:color w:val="000000"/>
          <w:sz w:val="32"/>
          <w:szCs w:val="32"/>
        </w:rPr>
        <w:t>”</w:t>
      </w:r>
      <w:r>
        <w:rPr>
          <w:rFonts w:hint="eastAsia" w:ascii="宋体" w:hAnsi="宋体" w:cs="宋体"/>
          <w:color w:val="000000"/>
          <w:sz w:val="32"/>
          <w:szCs w:val="32"/>
          <w:lang w:eastAsia="zh-CN"/>
        </w:rPr>
        <w:t>倡议</w:t>
      </w:r>
      <w:r>
        <w:rPr>
          <w:rFonts w:hint="eastAsia" w:ascii="宋体" w:hAnsi="宋体" w:cs="宋体"/>
          <w:color w:val="000000"/>
          <w:sz w:val="32"/>
          <w:szCs w:val="32"/>
        </w:rPr>
        <w:t>的深入推进，为我州在更高平台、更大范围内发展外向型经济，加强产业对接，实现与沿线国家交流合作拓展了空间，乡村振兴具有新的增长点。党中央国务院、省委省政府、州委州政府对农业农村的支持力度不断加大，推进城乡融合发展体制机制和政策体系不断健全，农村土地集体所有制、双层经营体制不断完善，农村</w:t>
      </w:r>
      <w:r>
        <w:rPr>
          <w:rFonts w:ascii="????" w:hAnsi="????" w:eastAsia="Times New Roman" w:cs="仿宋"/>
          <w:color w:val="000000"/>
          <w:sz w:val="32"/>
          <w:szCs w:val="32"/>
        </w:rPr>
        <w:t>“</w:t>
      </w:r>
      <w:r>
        <w:rPr>
          <w:rFonts w:hint="eastAsia" w:ascii="宋体" w:hAnsi="宋体" w:cs="宋体"/>
          <w:color w:val="000000"/>
          <w:sz w:val="32"/>
          <w:szCs w:val="32"/>
        </w:rPr>
        <w:t>三变</w:t>
      </w:r>
      <w:r>
        <w:rPr>
          <w:rFonts w:ascii="????" w:hAnsi="????" w:eastAsia="Times New Roman" w:cs="仿宋"/>
          <w:color w:val="000000"/>
          <w:sz w:val="32"/>
          <w:szCs w:val="32"/>
        </w:rPr>
        <w:t>”</w:t>
      </w:r>
      <w:r>
        <w:rPr>
          <w:rFonts w:hint="eastAsia" w:ascii="宋体" w:hAnsi="宋体" w:cs="宋体"/>
          <w:color w:val="000000"/>
          <w:sz w:val="32"/>
          <w:szCs w:val="32"/>
        </w:rPr>
        <w:t>改革深入推进，农村生产生活条件加快改善，乡村振兴具有制度机制保障。临夏</w:t>
      </w:r>
      <w:r>
        <w:rPr>
          <w:rFonts w:ascii="????" w:hAnsi="????" w:eastAsia="Times New Roman" w:cs="仿宋"/>
          <w:color w:val="000000"/>
          <w:sz w:val="32"/>
          <w:szCs w:val="32"/>
        </w:rPr>
        <w:t>“</w:t>
      </w:r>
      <w:r>
        <w:rPr>
          <w:rFonts w:hint="eastAsia" w:ascii="宋体" w:hAnsi="宋体" w:cs="宋体"/>
          <w:color w:val="000000"/>
          <w:sz w:val="32"/>
          <w:szCs w:val="32"/>
        </w:rPr>
        <w:t>西部旱码头</w:t>
      </w:r>
      <w:r>
        <w:rPr>
          <w:rFonts w:ascii="????" w:hAnsi="????" w:eastAsia="Times New Roman" w:cs="仿宋"/>
          <w:color w:val="000000"/>
          <w:sz w:val="32"/>
          <w:szCs w:val="32"/>
        </w:rPr>
        <w:t>”</w:t>
      </w:r>
      <w:r>
        <w:rPr>
          <w:rFonts w:hint="eastAsia" w:ascii="宋体" w:hAnsi="宋体" w:cs="宋体"/>
          <w:color w:val="000000"/>
          <w:sz w:val="32"/>
          <w:szCs w:val="32"/>
        </w:rPr>
        <w:t>的区位优势、悠久的历史文化、重要的生态地位、丰富的旅游资源，乡村振兴具有坚实的发展基础。</w:t>
      </w:r>
    </w:p>
    <w:p>
      <w:pPr>
        <w:pStyle w:val="15"/>
        <w:spacing w:beforeLines="200" w:after="0" w:line="500" w:lineRule="exact"/>
        <w:rPr>
          <w:rFonts w:ascii="黑体" w:hAnsi="黑体" w:eastAsia="黑体"/>
          <w:color w:val="000000"/>
        </w:rPr>
      </w:pPr>
      <w:bookmarkStart w:id="20" w:name="_Toc528700598"/>
      <w:bookmarkStart w:id="21" w:name="_Toc4893_WPSOffice_Level1"/>
      <w:bookmarkStart w:id="22" w:name="_Toc6425_WPSOffice_Level1"/>
      <w:r>
        <w:rPr>
          <w:rFonts w:hint="eastAsia" w:ascii="黑体" w:hAnsi="黑体" w:eastAsia="黑体"/>
          <w:color w:val="000000"/>
        </w:rPr>
        <w:t>第二篇</w:t>
      </w:r>
      <w:r>
        <w:rPr>
          <w:rFonts w:ascii="黑体" w:hAnsi="黑体" w:eastAsia="黑体"/>
          <w:color w:val="000000"/>
        </w:rPr>
        <w:t xml:space="preserve"> </w:t>
      </w:r>
      <w:r>
        <w:rPr>
          <w:rFonts w:hint="eastAsia" w:ascii="黑体" w:hAnsi="黑体" w:eastAsia="黑体"/>
          <w:color w:val="000000"/>
        </w:rPr>
        <w:t>总体要求</w:t>
      </w:r>
      <w:bookmarkEnd w:id="20"/>
      <w:bookmarkEnd w:id="21"/>
      <w:bookmarkEnd w:id="22"/>
    </w:p>
    <w:p>
      <w:pPr>
        <w:spacing w:beforeLines="200" w:line="360" w:lineRule="auto"/>
        <w:ind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按照到</w:t>
      </w:r>
      <w:r>
        <w:rPr>
          <w:rFonts w:ascii="????" w:hAnsi="????" w:eastAsia="Times New Roman" w:cs="仿宋"/>
          <w:color w:val="000000"/>
          <w:kern w:val="0"/>
          <w:sz w:val="32"/>
          <w:szCs w:val="32"/>
        </w:rPr>
        <w:t>2020</w:t>
      </w:r>
      <w:r>
        <w:rPr>
          <w:rFonts w:hint="eastAsia" w:ascii="宋体" w:hAnsi="宋体" w:cs="宋体"/>
          <w:color w:val="000000"/>
          <w:kern w:val="0"/>
          <w:sz w:val="32"/>
          <w:szCs w:val="32"/>
        </w:rPr>
        <w:t>年实现全面建成小康社会和分两个阶段实现第二个百年奋斗目标的战略部署，</w:t>
      </w:r>
      <w:r>
        <w:rPr>
          <w:rFonts w:ascii="????" w:hAnsi="????" w:eastAsia="Times New Roman" w:cs="仿宋"/>
          <w:color w:val="000000"/>
          <w:kern w:val="0"/>
          <w:sz w:val="32"/>
          <w:szCs w:val="32"/>
        </w:rPr>
        <w:t>2018</w:t>
      </w:r>
      <w:r>
        <w:rPr>
          <w:rFonts w:hint="eastAsia" w:ascii="宋体" w:hAnsi="宋体" w:cs="宋体"/>
          <w:color w:val="000000"/>
          <w:kern w:val="0"/>
          <w:sz w:val="32"/>
          <w:szCs w:val="32"/>
        </w:rPr>
        <w:t>年至</w:t>
      </w:r>
      <w:r>
        <w:rPr>
          <w:rFonts w:ascii="????" w:hAnsi="????" w:eastAsia="Times New Roman" w:cs="仿宋"/>
          <w:color w:val="000000"/>
          <w:kern w:val="0"/>
          <w:sz w:val="32"/>
          <w:szCs w:val="32"/>
        </w:rPr>
        <w:t>2022</w:t>
      </w:r>
      <w:r>
        <w:rPr>
          <w:rFonts w:hint="eastAsia" w:ascii="宋体" w:hAnsi="宋体" w:cs="宋体"/>
          <w:color w:val="000000"/>
          <w:kern w:val="0"/>
          <w:sz w:val="32"/>
          <w:szCs w:val="32"/>
        </w:rPr>
        <w:t>年是关键的五年，既要在我州坚决打赢脱贫攻坚战，与全国全省一道全面建成小康社会，又要为基本实现我州农业农村现代化打好坚实基础。</w:t>
      </w:r>
    </w:p>
    <w:p>
      <w:pPr>
        <w:pStyle w:val="3"/>
        <w:jc w:val="center"/>
        <w:rPr>
          <w:rFonts w:ascii="楷体" w:hAnsi="楷体" w:eastAsia="楷体"/>
          <w:color w:val="000000"/>
          <w:sz w:val="32"/>
          <w:szCs w:val="32"/>
        </w:rPr>
      </w:pPr>
      <w:bookmarkStart w:id="23" w:name="_Toc528700599"/>
      <w:bookmarkStart w:id="24" w:name="_Toc28881_WPSOffice_Level2"/>
      <w:bookmarkStart w:id="25" w:name="_Toc26850_WPSOffice_Level2"/>
      <w:r>
        <w:rPr>
          <w:rFonts w:hint="eastAsia" w:ascii="楷体" w:hAnsi="楷体" w:eastAsia="楷体"/>
          <w:color w:val="000000"/>
          <w:sz w:val="32"/>
          <w:szCs w:val="32"/>
        </w:rPr>
        <w:t>第四章</w:t>
      </w:r>
      <w:r>
        <w:rPr>
          <w:rFonts w:ascii="楷体" w:hAnsi="楷体" w:eastAsia="楷体"/>
          <w:color w:val="000000"/>
          <w:sz w:val="32"/>
          <w:szCs w:val="32"/>
        </w:rPr>
        <w:t xml:space="preserve">  </w:t>
      </w:r>
      <w:r>
        <w:rPr>
          <w:rFonts w:hint="eastAsia" w:ascii="楷体" w:hAnsi="楷体" w:eastAsia="楷体"/>
          <w:color w:val="000000"/>
          <w:sz w:val="32"/>
          <w:szCs w:val="32"/>
        </w:rPr>
        <w:t>指导思想</w:t>
      </w:r>
      <w:bookmarkEnd w:id="23"/>
      <w:bookmarkEnd w:id="24"/>
      <w:bookmarkEnd w:id="25"/>
    </w:p>
    <w:p>
      <w:pPr>
        <w:adjustRightInd w:val="0"/>
        <w:snapToGrid w:val="0"/>
        <w:spacing w:line="360" w:lineRule="auto"/>
        <w:ind w:firstLine="640" w:firstLineChars="200"/>
        <w:textAlignment w:val="center"/>
        <w:rPr>
          <w:rFonts w:ascii="????" w:hAnsi="????" w:eastAsia="Times New Roman" w:cs="仿宋"/>
          <w:color w:val="000000"/>
          <w:kern w:val="0"/>
          <w:sz w:val="32"/>
          <w:szCs w:val="32"/>
        </w:rPr>
      </w:pPr>
      <w:r>
        <w:rPr>
          <w:rFonts w:hint="eastAsia" w:ascii="宋体" w:hAnsi="宋体" w:cs="宋体"/>
          <w:color w:val="000000"/>
          <w:kern w:val="0"/>
          <w:sz w:val="32"/>
          <w:szCs w:val="32"/>
        </w:rPr>
        <w:t>以习近平新时代中国特色社会主义思想为指导，全面贯彻党的十九大和十九届二中、三中全会精神，深入贯彻落实习近平总书记</w:t>
      </w:r>
      <w:r>
        <w:rPr>
          <w:rFonts w:ascii="????" w:hAnsi="????" w:eastAsia="Times New Roman" w:cs="仿宋"/>
          <w:color w:val="000000"/>
          <w:kern w:val="0"/>
          <w:sz w:val="32"/>
          <w:szCs w:val="32"/>
        </w:rPr>
        <w:t>“</w:t>
      </w:r>
      <w:r>
        <w:rPr>
          <w:rFonts w:hint="eastAsia" w:ascii="宋体" w:hAnsi="宋体" w:cs="宋体"/>
          <w:color w:val="000000"/>
          <w:kern w:val="0"/>
          <w:sz w:val="32"/>
          <w:szCs w:val="32"/>
        </w:rPr>
        <w:t>三农</w:t>
      </w:r>
      <w:r>
        <w:rPr>
          <w:rFonts w:ascii="????" w:hAnsi="????" w:eastAsia="Times New Roman" w:cs="仿宋"/>
          <w:color w:val="000000"/>
          <w:kern w:val="0"/>
          <w:sz w:val="32"/>
          <w:szCs w:val="32"/>
        </w:rPr>
        <w:t>”</w:t>
      </w:r>
      <w:r>
        <w:rPr>
          <w:rFonts w:hint="eastAsia" w:ascii="宋体" w:hAnsi="宋体" w:cs="宋体"/>
          <w:color w:val="000000"/>
          <w:kern w:val="0"/>
          <w:sz w:val="32"/>
          <w:szCs w:val="32"/>
        </w:rPr>
        <w:t>工作重要论述和视察甘肃重要讲话、</w:t>
      </w:r>
      <w:r>
        <w:rPr>
          <w:rFonts w:ascii="????" w:hAnsi="????" w:eastAsia="Times New Roman" w:cs="仿宋"/>
          <w:color w:val="000000"/>
          <w:kern w:val="0"/>
          <w:sz w:val="32"/>
          <w:szCs w:val="32"/>
        </w:rPr>
        <w:t>“</w:t>
      </w:r>
      <w:r>
        <w:rPr>
          <w:rFonts w:hint="eastAsia" w:ascii="宋体" w:hAnsi="宋体" w:cs="宋体"/>
          <w:color w:val="000000"/>
          <w:kern w:val="0"/>
          <w:sz w:val="32"/>
          <w:szCs w:val="32"/>
        </w:rPr>
        <w:t>八个着力</w:t>
      </w:r>
      <w:r>
        <w:rPr>
          <w:rFonts w:ascii="????" w:hAnsi="????" w:eastAsia="Times New Roman" w:cs="仿宋"/>
          <w:color w:val="000000"/>
          <w:kern w:val="0"/>
          <w:sz w:val="32"/>
          <w:szCs w:val="32"/>
        </w:rPr>
        <w:t>”</w:t>
      </w:r>
      <w:r>
        <w:rPr>
          <w:rFonts w:hint="eastAsia" w:ascii="宋体" w:hAnsi="宋体" w:cs="宋体"/>
          <w:color w:val="000000"/>
          <w:kern w:val="0"/>
          <w:sz w:val="32"/>
          <w:szCs w:val="32"/>
        </w:rPr>
        <w:t>重要指示精神，全面落实省委省政府重大决策部署，加强党对</w:t>
      </w:r>
      <w:r>
        <w:rPr>
          <w:rFonts w:ascii="????" w:hAnsi="????" w:eastAsia="Times New Roman" w:cs="仿宋"/>
          <w:color w:val="000000"/>
          <w:kern w:val="0"/>
          <w:sz w:val="32"/>
          <w:szCs w:val="32"/>
        </w:rPr>
        <w:t>“</w:t>
      </w:r>
      <w:r>
        <w:rPr>
          <w:rFonts w:hint="eastAsia" w:ascii="宋体" w:hAnsi="宋体" w:cs="宋体"/>
          <w:color w:val="000000"/>
          <w:kern w:val="0"/>
          <w:sz w:val="32"/>
          <w:szCs w:val="32"/>
        </w:rPr>
        <w:t>三农</w:t>
      </w:r>
      <w:r>
        <w:rPr>
          <w:rFonts w:ascii="????" w:hAnsi="????" w:eastAsia="Times New Roman" w:cs="仿宋"/>
          <w:color w:val="000000"/>
          <w:kern w:val="0"/>
          <w:sz w:val="32"/>
          <w:szCs w:val="32"/>
        </w:rPr>
        <w:t>”</w:t>
      </w:r>
      <w:r>
        <w:rPr>
          <w:rFonts w:hint="eastAsia" w:ascii="宋体" w:hAnsi="宋体" w:cs="宋体"/>
          <w:color w:val="000000"/>
          <w:kern w:val="0"/>
          <w:sz w:val="32"/>
          <w:szCs w:val="32"/>
        </w:rPr>
        <w:t>工作的全面领导，坚持稳中求进工作总基调，牢固树立新发展理念，落实高质量发展要求，紧紧围绕统筹推进</w:t>
      </w:r>
      <w:r>
        <w:rPr>
          <w:rFonts w:ascii="????" w:hAnsi="????" w:eastAsia="Times New Roman" w:cs="仿宋"/>
          <w:color w:val="000000"/>
          <w:kern w:val="0"/>
          <w:sz w:val="32"/>
          <w:szCs w:val="32"/>
        </w:rPr>
        <w:t>“</w:t>
      </w:r>
      <w:r>
        <w:rPr>
          <w:rFonts w:hint="eastAsia" w:ascii="宋体" w:hAnsi="宋体" w:cs="宋体"/>
          <w:color w:val="000000"/>
          <w:kern w:val="0"/>
          <w:sz w:val="32"/>
          <w:szCs w:val="32"/>
        </w:rPr>
        <w:t>五位一体</w:t>
      </w:r>
      <w:r>
        <w:rPr>
          <w:rFonts w:ascii="????" w:hAnsi="????" w:eastAsia="Times New Roman" w:cs="仿宋"/>
          <w:color w:val="000000"/>
          <w:kern w:val="0"/>
          <w:sz w:val="32"/>
          <w:szCs w:val="32"/>
        </w:rPr>
        <w:t>”</w:t>
      </w:r>
      <w:r>
        <w:rPr>
          <w:rFonts w:hint="eastAsia" w:ascii="宋体" w:hAnsi="宋体" w:cs="宋体"/>
          <w:color w:val="000000"/>
          <w:kern w:val="0"/>
          <w:sz w:val="32"/>
          <w:szCs w:val="32"/>
        </w:rPr>
        <w:t>总体布局和协调推进</w:t>
      </w:r>
      <w:r>
        <w:rPr>
          <w:rFonts w:ascii="????" w:hAnsi="????" w:eastAsia="Times New Roman" w:cs="仿宋"/>
          <w:color w:val="000000"/>
          <w:kern w:val="0"/>
          <w:sz w:val="32"/>
          <w:szCs w:val="32"/>
        </w:rPr>
        <w:t>“</w:t>
      </w:r>
      <w:r>
        <w:rPr>
          <w:rFonts w:hint="eastAsia" w:ascii="宋体" w:hAnsi="宋体" w:cs="宋体"/>
          <w:color w:val="000000"/>
          <w:kern w:val="0"/>
          <w:sz w:val="32"/>
          <w:szCs w:val="32"/>
        </w:rPr>
        <w:t>四个全面</w:t>
      </w:r>
      <w:r>
        <w:rPr>
          <w:rFonts w:ascii="????" w:hAnsi="????" w:eastAsia="Times New Roman" w:cs="仿宋"/>
          <w:color w:val="000000"/>
          <w:kern w:val="0"/>
          <w:sz w:val="32"/>
          <w:szCs w:val="32"/>
        </w:rPr>
        <w:t>”</w:t>
      </w:r>
      <w:r>
        <w:rPr>
          <w:rFonts w:hint="eastAsia" w:ascii="宋体" w:hAnsi="宋体" w:cs="宋体"/>
          <w:color w:val="000000"/>
          <w:kern w:val="0"/>
          <w:sz w:val="32"/>
          <w:szCs w:val="32"/>
        </w:rPr>
        <w:t>战略布局，坚持把解决好</w:t>
      </w:r>
      <w:r>
        <w:rPr>
          <w:rFonts w:ascii="????" w:hAnsi="????" w:eastAsia="Times New Roman" w:cs="仿宋"/>
          <w:color w:val="000000"/>
          <w:kern w:val="0"/>
          <w:sz w:val="32"/>
          <w:szCs w:val="32"/>
        </w:rPr>
        <w:t>“</w:t>
      </w:r>
      <w:r>
        <w:rPr>
          <w:rFonts w:hint="eastAsia" w:ascii="宋体" w:hAnsi="宋体" w:cs="宋体"/>
          <w:color w:val="000000"/>
          <w:kern w:val="0"/>
          <w:sz w:val="32"/>
          <w:szCs w:val="32"/>
        </w:rPr>
        <w:t>三农</w:t>
      </w:r>
      <w:r>
        <w:rPr>
          <w:rFonts w:ascii="????" w:hAnsi="????" w:eastAsia="Times New Roman" w:cs="仿宋"/>
          <w:color w:val="000000"/>
          <w:kern w:val="0"/>
          <w:sz w:val="32"/>
          <w:szCs w:val="32"/>
        </w:rPr>
        <w:t>”</w:t>
      </w:r>
      <w:r>
        <w:rPr>
          <w:rFonts w:hint="eastAsia" w:ascii="宋体" w:hAnsi="宋体" w:cs="宋体"/>
          <w:color w:val="000000"/>
          <w:kern w:val="0"/>
          <w:sz w:val="32"/>
          <w:szCs w:val="32"/>
        </w:rPr>
        <w:t>问题作为全州工作重中之重，坚持农业农村优先发展，按照</w:t>
      </w:r>
      <w:r>
        <w:rPr>
          <w:rFonts w:ascii="????" w:hAnsi="????" w:eastAsia="Times New Roman" w:cs="仿宋"/>
          <w:color w:val="000000"/>
          <w:kern w:val="0"/>
          <w:sz w:val="32"/>
          <w:szCs w:val="32"/>
        </w:rPr>
        <w:t>“</w:t>
      </w:r>
      <w:r>
        <w:rPr>
          <w:rFonts w:hint="eastAsia" w:ascii="宋体" w:hAnsi="宋体" w:cs="宋体"/>
          <w:color w:val="000000"/>
          <w:kern w:val="0"/>
          <w:sz w:val="32"/>
          <w:szCs w:val="32"/>
        </w:rPr>
        <w:t>产业兴旺、生态宜居、乡风文明、治理有效、生活富裕</w:t>
      </w:r>
      <w:r>
        <w:rPr>
          <w:rFonts w:ascii="????" w:hAnsi="????" w:eastAsia="Times New Roman" w:cs="仿宋"/>
          <w:color w:val="000000"/>
          <w:kern w:val="0"/>
          <w:sz w:val="32"/>
          <w:szCs w:val="32"/>
        </w:rPr>
        <w:t>”</w:t>
      </w:r>
      <w:r>
        <w:rPr>
          <w:rFonts w:hint="eastAsia" w:ascii="宋体" w:hAnsi="宋体" w:cs="宋体"/>
          <w:color w:val="000000"/>
          <w:kern w:val="0"/>
          <w:sz w:val="32"/>
          <w:szCs w:val="32"/>
        </w:rPr>
        <w:t>的总要求，坚决打赢脱贫攻坚战，建立健全城乡融合发展体制机制和政策体系，走城乡融合发展之路、质量兴农之路、乡村绿色发展之路、乡村文化兴盛之路、乡村善治之路、共同富裕之路，统筹推进临夏农村经济建设、政治建设、文化建设、社会建设、生态文明建设和党的建设，着力抓重点、补短板、强弱项、排风险，加快推进乡村治理体系和治理能力现代化，加快推进农业农村现代化，实现乡村产业振兴、人才振兴、文化振兴、生态振兴、组织振兴，推动农业全面升级、农村全面进步、农民全面发展，让农业成为有奔头的产业，让农民成为有吸引力的职业，让农村成为安居乐业的美丽家园。</w:t>
      </w:r>
    </w:p>
    <w:p>
      <w:pPr>
        <w:pStyle w:val="3"/>
        <w:jc w:val="center"/>
        <w:rPr>
          <w:rFonts w:ascii="楷体" w:hAnsi="楷体" w:eastAsia="楷体"/>
          <w:color w:val="000000"/>
          <w:sz w:val="32"/>
          <w:szCs w:val="32"/>
        </w:rPr>
      </w:pPr>
      <w:bookmarkStart w:id="26" w:name="_Toc31768_WPSOffice_Level2"/>
      <w:bookmarkStart w:id="27" w:name="_Toc6449_WPSOffice_Level2"/>
      <w:bookmarkStart w:id="28" w:name="_Toc528700600"/>
      <w:r>
        <w:rPr>
          <w:rFonts w:hint="eastAsia" w:ascii="楷体" w:hAnsi="楷体" w:eastAsia="楷体"/>
          <w:color w:val="000000"/>
          <w:sz w:val="32"/>
          <w:szCs w:val="32"/>
        </w:rPr>
        <w:t>第五章</w:t>
      </w:r>
      <w:r>
        <w:rPr>
          <w:rFonts w:ascii="楷体" w:hAnsi="楷体" w:eastAsia="楷体"/>
          <w:color w:val="000000"/>
          <w:sz w:val="32"/>
          <w:szCs w:val="32"/>
        </w:rPr>
        <w:t xml:space="preserve">  </w:t>
      </w:r>
      <w:r>
        <w:rPr>
          <w:rFonts w:hint="eastAsia" w:ascii="楷体" w:hAnsi="楷体" w:eastAsia="楷体"/>
          <w:color w:val="000000"/>
          <w:sz w:val="32"/>
          <w:szCs w:val="32"/>
        </w:rPr>
        <w:t>基本原则</w:t>
      </w:r>
      <w:bookmarkEnd w:id="26"/>
      <w:bookmarkEnd w:id="27"/>
      <w:bookmarkEnd w:id="28"/>
    </w:p>
    <w:p>
      <w:pPr>
        <w:adjustRightInd w:val="0"/>
        <w:snapToGrid w:val="0"/>
        <w:spacing w:line="360" w:lineRule="auto"/>
        <w:ind w:firstLine="643" w:firstLineChars="200"/>
        <w:textAlignment w:val="center"/>
        <w:rPr>
          <w:rFonts w:ascii="仿宋" w:hAnsi="仿宋" w:eastAsia="仿宋"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坚持党管农村工作。</w:t>
      </w:r>
      <w:r>
        <w:rPr>
          <w:rFonts w:hint="eastAsia" w:ascii="宋体" w:hAnsi="宋体" w:cs="宋体"/>
          <w:color w:val="000000"/>
          <w:kern w:val="0"/>
          <w:sz w:val="32"/>
          <w:szCs w:val="32"/>
        </w:rPr>
        <w:t>毫不动摇地坚持和加强党对农村工作的领导，健全党管农村工作方面的领导体制机制，加强基层党组织建设，确保党在农村工作中始终总揽全局、协调各方，为乡村振兴提供坚强有力的政治保障。</w:t>
      </w:r>
    </w:p>
    <w:p>
      <w:pPr>
        <w:adjustRightInd w:val="0"/>
        <w:snapToGrid w:val="0"/>
        <w:spacing w:line="360" w:lineRule="auto"/>
        <w:ind w:firstLine="643" w:firstLineChars="200"/>
        <w:jc w:val="left"/>
        <w:textAlignment w:val="center"/>
        <w:rPr>
          <w:rFonts w:ascii="????" w:hAnsi="????" w:eastAsia="Times New Roman"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坚持农业农村优先发展。</w:t>
      </w:r>
      <w:r>
        <w:rPr>
          <w:rFonts w:hint="eastAsia" w:ascii="宋体" w:hAnsi="宋体" w:cs="宋体"/>
          <w:color w:val="000000"/>
          <w:kern w:val="0"/>
          <w:sz w:val="32"/>
          <w:szCs w:val="32"/>
        </w:rPr>
        <w:t>坚决把思想和行动统一到中央关于实施乡村振兴战略的重大决策部署上来，把实现乡村振兴作为全州各级党委、政府和干部群众的共同意志、共同行动，做到认识统一、步调一致，在干部配备上优先考虑，在要素配置上优先满足，在资金投入上优先保障，在公共服务上优先安排，加快补齐农业农村短板。</w:t>
      </w:r>
    </w:p>
    <w:p>
      <w:pPr>
        <w:adjustRightInd w:val="0"/>
        <w:snapToGrid w:val="0"/>
        <w:spacing w:line="360" w:lineRule="auto"/>
        <w:ind w:firstLine="643" w:firstLineChars="200"/>
        <w:textAlignment w:val="center"/>
        <w:rPr>
          <w:rFonts w:ascii="????" w:hAnsi="????" w:eastAsia="Times New Roman"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坚持农民主体地位。</w:t>
      </w:r>
      <w:r>
        <w:rPr>
          <w:rFonts w:hint="eastAsia" w:ascii="宋体" w:hAnsi="宋体" w:cs="宋体"/>
          <w:color w:val="000000"/>
          <w:kern w:val="0"/>
          <w:sz w:val="32"/>
          <w:szCs w:val="32"/>
        </w:rPr>
        <w:t>充分尊重农民意愿，切实发挥农民在乡村振兴中的主体作用，把维护农民群众的根本利益、促进农民共同富裕作为出发点和归宿点，支持农民创新创造，激发农民内在活力，振奋实干精神，提高自我发展能力，强化造血功能，促进农民持续增收，不断提升农民的获得感、幸福感、安全感。</w:t>
      </w:r>
    </w:p>
    <w:p>
      <w:pPr>
        <w:adjustRightInd w:val="0"/>
        <w:snapToGrid w:val="0"/>
        <w:spacing w:line="360" w:lineRule="auto"/>
        <w:ind w:firstLine="643" w:firstLineChars="200"/>
        <w:jc w:val="left"/>
        <w:textAlignment w:val="center"/>
        <w:rPr>
          <w:rFonts w:ascii="????" w:hAnsi="????" w:eastAsia="Times New Roman"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坚持聚焦精准扶贫精准脱贫。</w:t>
      </w:r>
      <w:r>
        <w:rPr>
          <w:rFonts w:hint="eastAsia" w:ascii="宋体" w:hAnsi="宋体" w:cs="宋体"/>
          <w:color w:val="000000"/>
          <w:kern w:val="0"/>
          <w:sz w:val="32"/>
          <w:szCs w:val="32"/>
        </w:rPr>
        <w:t>坚持</w:t>
      </w:r>
      <w:r>
        <w:rPr>
          <w:rFonts w:ascii="????" w:hAnsi="????" w:eastAsia="Times New Roman" w:cs="仿宋"/>
          <w:color w:val="000000"/>
          <w:kern w:val="0"/>
          <w:sz w:val="32"/>
          <w:szCs w:val="32"/>
        </w:rPr>
        <w:t>“</w:t>
      </w:r>
      <w:r>
        <w:rPr>
          <w:rFonts w:hint="eastAsia" w:ascii="宋体" w:hAnsi="宋体" w:cs="宋体"/>
          <w:color w:val="000000"/>
          <w:kern w:val="0"/>
          <w:sz w:val="32"/>
          <w:szCs w:val="32"/>
        </w:rPr>
        <w:t>目标不变、靶心不散、频道不换</w:t>
      </w:r>
      <w:r>
        <w:rPr>
          <w:rFonts w:ascii="????" w:hAnsi="????" w:eastAsia="Times New Roman" w:cs="仿宋"/>
          <w:color w:val="000000"/>
          <w:kern w:val="0"/>
          <w:sz w:val="32"/>
          <w:szCs w:val="32"/>
        </w:rPr>
        <w:t>”</w:t>
      </w:r>
      <w:r>
        <w:rPr>
          <w:rFonts w:hint="eastAsia" w:ascii="宋体" w:hAnsi="宋体" w:cs="宋体"/>
          <w:color w:val="000000"/>
          <w:kern w:val="0"/>
          <w:sz w:val="32"/>
          <w:szCs w:val="32"/>
        </w:rPr>
        <w:t>，聚焦贫困地区和贫困群体，倾斜各方面资源和要素，集中火力攻坚克难，有的放矢推动工作，确保打赢脱贫攻坚战。已实现脱贫的县</w:t>
      </w:r>
      <w:r>
        <w:rPr>
          <w:rFonts w:ascii="????" w:hAnsi="????" w:eastAsia="Times New Roman" w:cs="仿宋"/>
          <w:color w:val="000000"/>
          <w:kern w:val="0"/>
          <w:sz w:val="32"/>
          <w:szCs w:val="32"/>
        </w:rPr>
        <w:t>(</w:t>
      </w:r>
      <w:r>
        <w:rPr>
          <w:rFonts w:hint="eastAsia" w:ascii="宋体" w:hAnsi="宋体" w:cs="宋体"/>
          <w:color w:val="000000"/>
          <w:kern w:val="0"/>
          <w:sz w:val="32"/>
          <w:szCs w:val="32"/>
        </w:rPr>
        <w:t>市</w:t>
      </w:r>
      <w:r>
        <w:rPr>
          <w:rFonts w:ascii="????" w:hAnsi="????" w:eastAsia="Times New Roman" w:cs="仿宋"/>
          <w:color w:val="000000"/>
          <w:kern w:val="0"/>
          <w:sz w:val="32"/>
          <w:szCs w:val="32"/>
        </w:rPr>
        <w:t>)</w:t>
      </w:r>
      <w:r>
        <w:rPr>
          <w:rFonts w:hint="eastAsia" w:ascii="宋体" w:hAnsi="宋体" w:cs="宋体"/>
          <w:color w:val="000000"/>
          <w:kern w:val="0"/>
          <w:sz w:val="32"/>
          <w:szCs w:val="32"/>
        </w:rPr>
        <w:t>在乡村振兴中要先行一步，探索经验，引领示范，实现乡村梯次振兴。</w:t>
      </w:r>
    </w:p>
    <w:p>
      <w:pPr>
        <w:adjustRightInd w:val="0"/>
        <w:snapToGrid w:val="0"/>
        <w:spacing w:line="360" w:lineRule="auto"/>
        <w:ind w:firstLine="643" w:firstLineChars="200"/>
        <w:textAlignment w:val="center"/>
        <w:rPr>
          <w:rFonts w:ascii="????" w:hAnsi="????" w:eastAsia="Times New Roman"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坚持乡村全面振兴。</w:t>
      </w:r>
      <w:r>
        <w:rPr>
          <w:rFonts w:hint="eastAsia" w:ascii="宋体" w:hAnsi="宋体" w:cs="宋体"/>
          <w:color w:val="000000"/>
          <w:kern w:val="0"/>
          <w:sz w:val="32"/>
          <w:szCs w:val="32"/>
        </w:rPr>
        <w:t>准确把握乡村振兴的科学内涵，深入挖掘乡村多种功能和价值，统筹谋划农村经济建设、政治建设、文化建设、社会建设、生态文明建设和党的建设，大力推进乡村产业振兴、人才振兴、文化振兴、生态振兴和组织振兴，注重整体部署，协调推进，实现乡村全面振兴。</w:t>
      </w:r>
    </w:p>
    <w:p>
      <w:pPr>
        <w:adjustRightInd w:val="0"/>
        <w:snapToGrid w:val="0"/>
        <w:spacing w:line="360" w:lineRule="auto"/>
        <w:ind w:firstLine="643" w:firstLineChars="200"/>
        <w:textAlignment w:val="center"/>
        <w:rPr>
          <w:rFonts w:ascii="????" w:hAnsi="????" w:eastAsia="Times New Roman"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坚持城乡融合发展。</w:t>
      </w:r>
      <w:r>
        <w:rPr>
          <w:rFonts w:hint="eastAsia" w:ascii="宋体" w:hAnsi="宋体" w:cs="宋体"/>
          <w:color w:val="000000"/>
          <w:kern w:val="0"/>
          <w:sz w:val="32"/>
          <w:szCs w:val="32"/>
        </w:rPr>
        <w:t>建立健全城乡融合发展体制机制和政策体系，坚决破除体制机制弊端，使市场在资源配置中起决定性作用，更好发挥政府作用，推动人才、土地、资本等要素在城乡间双向流动、平等交换，推动公共服务向农村延伸、社会事业向农村覆盖，推动新型工业化、信息化、城镇化、农业现代化同步发展，坚持以工补农、以城带乡，推动形成工农互促、城乡互补、全面融合、共同繁荣的新型城乡关系。</w:t>
      </w:r>
    </w:p>
    <w:p>
      <w:pPr>
        <w:adjustRightInd w:val="0"/>
        <w:snapToGrid w:val="0"/>
        <w:spacing w:line="360" w:lineRule="auto"/>
        <w:ind w:firstLine="643" w:firstLineChars="200"/>
        <w:textAlignment w:val="center"/>
        <w:rPr>
          <w:rFonts w:ascii="????" w:hAnsi="????" w:eastAsia="Times New Roman"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坚持绿色发展。</w:t>
      </w:r>
      <w:r>
        <w:rPr>
          <w:rFonts w:hint="eastAsia" w:ascii="宋体" w:hAnsi="宋体" w:cs="宋体"/>
          <w:color w:val="000000"/>
          <w:kern w:val="0"/>
          <w:sz w:val="32"/>
          <w:szCs w:val="32"/>
        </w:rPr>
        <w:t>牢固树立和践行</w:t>
      </w:r>
      <w:r>
        <w:rPr>
          <w:rFonts w:ascii="????" w:hAnsi="????" w:eastAsia="Times New Roman" w:cs="仿宋"/>
          <w:color w:val="000000"/>
          <w:kern w:val="0"/>
          <w:sz w:val="32"/>
          <w:szCs w:val="32"/>
        </w:rPr>
        <w:t>“</w:t>
      </w:r>
      <w:r>
        <w:rPr>
          <w:rFonts w:hint="eastAsia" w:ascii="宋体" w:hAnsi="宋体" w:cs="宋体"/>
          <w:color w:val="000000"/>
          <w:kern w:val="0"/>
          <w:sz w:val="32"/>
          <w:szCs w:val="32"/>
        </w:rPr>
        <w:t>绿水青山就是金山银山</w:t>
      </w:r>
      <w:r>
        <w:rPr>
          <w:rFonts w:ascii="????" w:hAnsi="????" w:eastAsia="Times New Roman" w:cs="仿宋"/>
          <w:color w:val="000000"/>
          <w:kern w:val="0"/>
          <w:sz w:val="32"/>
          <w:szCs w:val="32"/>
        </w:rPr>
        <w:t>”</w:t>
      </w:r>
      <w:r>
        <w:rPr>
          <w:rFonts w:hint="eastAsia" w:ascii="宋体" w:hAnsi="宋体" w:cs="宋体"/>
          <w:color w:val="000000"/>
          <w:kern w:val="0"/>
          <w:sz w:val="32"/>
          <w:szCs w:val="32"/>
        </w:rPr>
        <w:t>的理念，促进人与自然和谐共生，发挥生态优势。落实节约优先、保护优先、自然恢复为主的方针，强化生态保护主体责任，加大全州乡村生态系统保护，统筹山水林田湖草系统治理，严守生态保护红线，着力改善生态环境，形成节约资源和保护环境的空间格局、产业结构、生产方式、生活方式，以绿色发展引领乡村振兴。</w:t>
      </w:r>
    </w:p>
    <w:p>
      <w:pPr>
        <w:adjustRightInd w:val="0"/>
        <w:snapToGrid w:val="0"/>
        <w:spacing w:line="360" w:lineRule="auto"/>
        <w:ind w:firstLine="643" w:firstLineChars="200"/>
        <w:jc w:val="left"/>
        <w:textAlignment w:val="center"/>
        <w:rPr>
          <w:rFonts w:ascii="????" w:hAnsi="????" w:eastAsia="Times New Roman"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坚持改革创新、激发活力。</w:t>
      </w:r>
      <w:r>
        <w:rPr>
          <w:rFonts w:hint="eastAsia" w:ascii="宋体" w:hAnsi="宋体" w:cs="宋体"/>
          <w:color w:val="000000"/>
          <w:kern w:val="0"/>
          <w:sz w:val="32"/>
          <w:szCs w:val="32"/>
        </w:rPr>
        <w:t>不断深化农村改革，推动制度创新，激活主体、激活要素、激活市场，调动各方力量投身乡村振兴。大力营造良好的创新创业氛围，不断完善体制机制，重视人才培育、科技创新对乡村振兴的引领和支撑作用，增强农业农村自我发展动力。</w:t>
      </w:r>
    </w:p>
    <w:p>
      <w:pPr>
        <w:adjustRightInd w:val="0"/>
        <w:snapToGrid w:val="0"/>
        <w:spacing w:line="360" w:lineRule="auto"/>
        <w:ind w:firstLine="643" w:firstLineChars="200"/>
        <w:textAlignment w:val="center"/>
        <w:rPr>
          <w:rFonts w:ascii="????" w:hAnsi="????" w:eastAsia="Times New Roman"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坚持因地制宜、循序渐进。</w:t>
      </w:r>
      <w:r>
        <w:rPr>
          <w:rFonts w:hint="eastAsia" w:ascii="宋体" w:hAnsi="宋体" w:cs="宋体"/>
          <w:color w:val="000000"/>
          <w:kern w:val="0"/>
          <w:sz w:val="32"/>
          <w:szCs w:val="32"/>
        </w:rPr>
        <w:t>立足州情实际，科学把握全州乡村的差异性和发展走势分化特征，做好顶层设计，把握节奏，因势利导，因村制宜，从容建设，有序推进，注重各民族</w:t>
      </w:r>
      <w:r>
        <w:rPr>
          <w:rFonts w:ascii="????" w:hAnsi="????" w:eastAsia="Times New Roman" w:cs="仿宋"/>
          <w:color w:val="000000"/>
          <w:kern w:val="0"/>
          <w:sz w:val="32"/>
          <w:szCs w:val="32"/>
        </w:rPr>
        <w:t>“</w:t>
      </w:r>
      <w:r>
        <w:rPr>
          <w:rFonts w:hint="eastAsia" w:ascii="宋体" w:hAnsi="宋体" w:cs="宋体"/>
          <w:color w:val="000000"/>
          <w:kern w:val="0"/>
          <w:sz w:val="32"/>
          <w:szCs w:val="32"/>
        </w:rPr>
        <w:t>共同发展、共同繁荣</w:t>
      </w:r>
      <w:r>
        <w:rPr>
          <w:rFonts w:ascii="????" w:hAnsi="????" w:eastAsia="Times New Roman" w:cs="仿宋"/>
          <w:color w:val="000000"/>
          <w:kern w:val="0"/>
          <w:sz w:val="32"/>
          <w:szCs w:val="32"/>
        </w:rPr>
        <w:t>”</w:t>
      </w:r>
      <w:r>
        <w:rPr>
          <w:rFonts w:hint="eastAsia" w:ascii="宋体" w:hAnsi="宋体" w:cs="宋体"/>
          <w:color w:val="000000"/>
          <w:kern w:val="0"/>
          <w:sz w:val="32"/>
          <w:szCs w:val="32"/>
        </w:rPr>
        <w:t>，体现特色、以多元化为美，打造现代版的</w:t>
      </w:r>
      <w:r>
        <w:rPr>
          <w:rFonts w:ascii="????" w:hAnsi="????" w:eastAsia="Times New Roman" w:cs="仿宋"/>
          <w:color w:val="000000"/>
          <w:kern w:val="0"/>
          <w:sz w:val="32"/>
          <w:szCs w:val="32"/>
        </w:rPr>
        <w:t>“</w:t>
      </w:r>
      <w:r>
        <w:rPr>
          <w:rFonts w:hint="eastAsia" w:ascii="宋体" w:hAnsi="宋体" w:cs="宋体"/>
          <w:color w:val="000000"/>
          <w:kern w:val="0"/>
          <w:sz w:val="32"/>
          <w:szCs w:val="32"/>
        </w:rPr>
        <w:t>富春山居图</w:t>
      </w:r>
      <w:r>
        <w:rPr>
          <w:rFonts w:ascii="????" w:hAnsi="????" w:eastAsia="Times New Roman" w:cs="仿宋"/>
          <w:color w:val="000000"/>
          <w:kern w:val="0"/>
          <w:sz w:val="32"/>
          <w:szCs w:val="32"/>
        </w:rPr>
        <w:t>”</w:t>
      </w:r>
      <w:r>
        <w:rPr>
          <w:rFonts w:hint="eastAsia" w:ascii="宋体" w:hAnsi="宋体" w:cs="宋体"/>
          <w:color w:val="000000"/>
          <w:kern w:val="0"/>
          <w:sz w:val="32"/>
          <w:szCs w:val="32"/>
        </w:rPr>
        <w:t>。</w:t>
      </w:r>
    </w:p>
    <w:p>
      <w:pPr>
        <w:pStyle w:val="3"/>
        <w:jc w:val="center"/>
        <w:rPr>
          <w:rFonts w:ascii="楷体" w:hAnsi="楷体" w:eastAsia="楷体"/>
          <w:color w:val="000000"/>
          <w:sz w:val="32"/>
          <w:szCs w:val="32"/>
        </w:rPr>
      </w:pPr>
      <w:bookmarkStart w:id="29" w:name="_Toc528700601"/>
      <w:bookmarkStart w:id="30" w:name="_Toc869_WPSOffice_Level2"/>
      <w:bookmarkStart w:id="31" w:name="_Toc11602_WPSOffice_Level2"/>
      <w:r>
        <w:rPr>
          <w:rFonts w:hint="eastAsia" w:ascii="楷体" w:hAnsi="楷体" w:eastAsia="楷体"/>
          <w:color w:val="000000"/>
          <w:sz w:val="32"/>
          <w:szCs w:val="32"/>
        </w:rPr>
        <w:t>第六章</w:t>
      </w:r>
      <w:r>
        <w:rPr>
          <w:rFonts w:ascii="楷体" w:hAnsi="楷体" w:eastAsia="楷体"/>
          <w:color w:val="000000"/>
          <w:sz w:val="32"/>
          <w:szCs w:val="32"/>
        </w:rPr>
        <w:t xml:space="preserve">  </w:t>
      </w:r>
      <w:r>
        <w:rPr>
          <w:rFonts w:hint="eastAsia" w:ascii="楷体" w:hAnsi="楷体" w:eastAsia="楷体"/>
          <w:color w:val="000000"/>
          <w:sz w:val="32"/>
          <w:szCs w:val="32"/>
        </w:rPr>
        <w:t>发展目标</w:t>
      </w:r>
      <w:bookmarkEnd w:id="29"/>
      <w:bookmarkEnd w:id="30"/>
      <w:bookmarkEnd w:id="31"/>
    </w:p>
    <w:p>
      <w:pPr>
        <w:adjustRightInd w:val="0"/>
        <w:snapToGrid w:val="0"/>
        <w:spacing w:line="360" w:lineRule="auto"/>
        <w:ind w:firstLine="640" w:firstLineChars="200"/>
        <w:textAlignment w:val="center"/>
        <w:rPr>
          <w:rFonts w:ascii="????" w:hAnsi="????" w:eastAsia="Times New Roman" w:cs="仿宋"/>
          <w:color w:val="000000"/>
          <w:kern w:val="0"/>
          <w:sz w:val="32"/>
          <w:szCs w:val="32"/>
        </w:rPr>
      </w:pPr>
      <w:r>
        <w:rPr>
          <w:rFonts w:ascii="????" w:hAnsi="????" w:eastAsia="Times New Roman" w:cs="仿宋"/>
          <w:color w:val="000000"/>
          <w:kern w:val="0"/>
          <w:sz w:val="32"/>
          <w:szCs w:val="32"/>
        </w:rPr>
        <w:t>2018</w:t>
      </w:r>
      <w:r>
        <w:rPr>
          <w:rFonts w:hint="eastAsia" w:ascii="宋体" w:hAnsi="宋体" w:cs="宋体"/>
          <w:color w:val="000000"/>
          <w:kern w:val="0"/>
          <w:sz w:val="32"/>
          <w:szCs w:val="32"/>
        </w:rPr>
        <w:t>至</w:t>
      </w:r>
      <w:r>
        <w:rPr>
          <w:rFonts w:ascii="????" w:hAnsi="????" w:eastAsia="Times New Roman" w:cs="仿宋"/>
          <w:color w:val="000000"/>
          <w:kern w:val="0"/>
          <w:sz w:val="32"/>
          <w:szCs w:val="32"/>
        </w:rPr>
        <w:t>2020</w:t>
      </w:r>
      <w:r>
        <w:rPr>
          <w:rFonts w:hint="eastAsia" w:ascii="宋体" w:hAnsi="宋体" w:cs="宋体"/>
          <w:color w:val="000000"/>
          <w:kern w:val="0"/>
          <w:sz w:val="32"/>
          <w:szCs w:val="32"/>
        </w:rPr>
        <w:t>年，坚持脱贫攻坚与乡村振兴两手抓，把打好精准脱贫攻坚战作为乡村振兴的核心任务，坚决打赢这场事关全局的硬仗。到</w:t>
      </w:r>
      <w:r>
        <w:rPr>
          <w:rFonts w:ascii="????" w:hAnsi="????" w:eastAsia="Times New Roman" w:cs="仿宋"/>
          <w:color w:val="000000"/>
          <w:kern w:val="0"/>
          <w:sz w:val="32"/>
          <w:szCs w:val="32"/>
        </w:rPr>
        <w:t>2020</w:t>
      </w:r>
      <w:r>
        <w:rPr>
          <w:rFonts w:hint="eastAsia" w:ascii="宋体" w:hAnsi="宋体" w:cs="宋体"/>
          <w:color w:val="000000"/>
          <w:kern w:val="0"/>
          <w:sz w:val="32"/>
          <w:szCs w:val="32"/>
        </w:rPr>
        <w:t>年，实现现行标准下农村贫困人口脱贫，贫困县全部摘帽，解决区域性整体贫困，实现与全国全省一道全面建成小康社会的目标。乡村振兴取得重要进展，制度框架和政策体系基本形成，全州各级各部门乡村振兴的思路举措得以确立。</w:t>
      </w:r>
    </w:p>
    <w:p>
      <w:pPr>
        <w:adjustRightInd w:val="0"/>
        <w:snapToGrid w:val="0"/>
        <w:spacing w:line="360" w:lineRule="auto"/>
        <w:ind w:firstLine="640" w:firstLineChars="200"/>
        <w:textAlignment w:val="center"/>
        <w:rPr>
          <w:rFonts w:ascii="????" w:hAnsi="????" w:eastAsia="Times New Roman" w:cs="仿宋"/>
          <w:color w:val="000000"/>
          <w:kern w:val="0"/>
          <w:sz w:val="32"/>
          <w:szCs w:val="32"/>
        </w:rPr>
      </w:pPr>
      <w:r>
        <w:rPr>
          <w:rFonts w:hint="eastAsia" w:ascii="宋体" w:hAnsi="宋体" w:cs="宋体"/>
          <w:color w:val="000000"/>
          <w:kern w:val="0"/>
          <w:sz w:val="32"/>
          <w:szCs w:val="32"/>
        </w:rPr>
        <w:t>到</w:t>
      </w:r>
      <w:r>
        <w:rPr>
          <w:rFonts w:ascii="????" w:hAnsi="????" w:eastAsia="Times New Roman" w:cs="仿宋"/>
          <w:color w:val="000000"/>
          <w:kern w:val="0"/>
          <w:sz w:val="32"/>
          <w:szCs w:val="32"/>
        </w:rPr>
        <w:t>2022</w:t>
      </w:r>
      <w:r>
        <w:rPr>
          <w:rFonts w:hint="eastAsia" w:ascii="宋体" w:hAnsi="宋体" w:cs="宋体"/>
          <w:color w:val="000000"/>
          <w:kern w:val="0"/>
          <w:sz w:val="32"/>
          <w:szCs w:val="32"/>
        </w:rPr>
        <w:t>年，脱贫攻坚成果进一步巩固，各项支持政策、资金投入、改革措施全面向乡村振兴倾斜。乡村振兴制度框架和政策体系初步健全，区域布局更加合理，特色优势更加凸显，全州现代农业体系初步构建，农业综合生产能力稳步提升，农业供给体系质量明显提高，农村一二三产业融合发展水平持续提升；农民增收渠道进一步拓宽，城乡居民生活水平差距持续缩小；农村基础设施和生态环境、人居环境明显改善，美丽宜居乡村建设扎实推进；城乡基本公共服务均等化水平进一步提高，城乡融合发展体制机制初步建立；乡村优秀传统文化、民族特色文化得以传承和发展，农民精神文化生活需求基本得到满足；以党组织为核心的农村基层组织建设明显加强，乡村治理体系进一步完善；党的农村工作领导体制机制进一步健全；探索形成一批各具特色的乡村振兴模式和经验，全州乡村振兴取得阶段性成果。</w:t>
      </w:r>
    </w:p>
    <w:tbl>
      <w:tblPr>
        <w:tblStyle w:val="17"/>
        <w:tblpPr w:leftFromText="180" w:rightFromText="180" w:vertAnchor="text" w:horzAnchor="page" w:tblpX="1940" w:tblpY="236"/>
        <w:tblOverlap w:val="never"/>
        <w:tblW w:w="8059" w:type="dxa"/>
        <w:tblInd w:w="0" w:type="dxa"/>
        <w:tblLayout w:type="fixed"/>
        <w:tblCellMar>
          <w:top w:w="15" w:type="dxa"/>
          <w:left w:w="15" w:type="dxa"/>
          <w:bottom w:w="15" w:type="dxa"/>
          <w:right w:w="15" w:type="dxa"/>
        </w:tblCellMar>
      </w:tblPr>
      <w:tblGrid>
        <w:gridCol w:w="530"/>
        <w:gridCol w:w="529"/>
        <w:gridCol w:w="3032"/>
        <w:gridCol w:w="830"/>
        <w:gridCol w:w="741"/>
        <w:gridCol w:w="732"/>
        <w:gridCol w:w="856"/>
        <w:gridCol w:w="809"/>
      </w:tblGrid>
      <w:tr>
        <w:tblPrEx>
          <w:tblCellMar>
            <w:top w:w="15" w:type="dxa"/>
            <w:left w:w="15" w:type="dxa"/>
            <w:bottom w:w="15" w:type="dxa"/>
            <w:right w:w="15" w:type="dxa"/>
          </w:tblCellMar>
        </w:tblPrEx>
        <w:trPr>
          <w:cantSplit/>
          <w:trHeight w:val="510" w:hRule="exact"/>
        </w:trPr>
        <w:tc>
          <w:tcPr>
            <w:tcW w:w="8059" w:type="dxa"/>
            <w:gridSpan w:val="8"/>
            <w:tcBorders>
              <w:bottom w:val="single" w:color="000000" w:sz="4" w:space="0"/>
            </w:tcBorders>
            <w:vAlign w:val="center"/>
          </w:tcPr>
          <w:p>
            <w:pPr>
              <w:widowControl/>
              <w:ind w:right="36"/>
              <w:jc w:val="center"/>
              <w:textAlignment w:val="center"/>
              <w:rPr>
                <w:rFonts w:ascii="楷体" w:hAnsi="楷体" w:eastAsia="楷体" w:cs="黑体"/>
                <w:color w:val="000000"/>
                <w:sz w:val="24"/>
              </w:rPr>
            </w:pPr>
            <w:r>
              <w:rPr>
                <w:rFonts w:hint="eastAsia" w:ascii="楷体" w:hAnsi="楷体" w:eastAsia="楷体" w:cs="楷体"/>
                <w:b/>
                <w:bCs/>
                <w:color w:val="000000"/>
                <w:kern w:val="0"/>
                <w:sz w:val="24"/>
              </w:rPr>
              <w:t>专栏一：主要指标</w:t>
            </w:r>
          </w:p>
        </w:tc>
      </w:tr>
      <w:tr>
        <w:tblPrEx>
          <w:tblCellMar>
            <w:top w:w="15" w:type="dxa"/>
            <w:left w:w="15" w:type="dxa"/>
            <w:bottom w:w="15" w:type="dxa"/>
            <w:right w:w="15" w:type="dxa"/>
          </w:tblCellMar>
        </w:tblPrEx>
        <w:trPr>
          <w:cantSplit/>
          <w:trHeight w:val="642" w:hRule="exact"/>
        </w:trPr>
        <w:tc>
          <w:tcPr>
            <w:tcW w:w="530" w:type="dxa"/>
            <w:tcBorders>
              <w:top w:val="single" w:color="000000" w:sz="4" w:space="0"/>
              <w:left w:val="single" w:color="000000" w:sz="4" w:space="0"/>
              <w:bottom w:val="single" w:color="auto" w:sz="4" w:space="0"/>
              <w:right w:val="single" w:color="000000" w:sz="4" w:space="0"/>
            </w:tcBorders>
            <w:vAlign w:val="center"/>
          </w:tcPr>
          <w:p>
            <w:pPr>
              <w:widowControl/>
              <w:ind w:right="36"/>
              <w:jc w:val="center"/>
              <w:textAlignment w:val="center"/>
              <w:rPr>
                <w:rFonts w:ascii="仿宋" w:hAnsi="仿宋" w:eastAsia="仿宋" w:cs="黑体"/>
                <w:b/>
                <w:color w:val="000000"/>
                <w:sz w:val="24"/>
              </w:rPr>
            </w:pPr>
            <w:r>
              <w:rPr>
                <w:rFonts w:hint="eastAsia" w:ascii="仿宋" w:hAnsi="仿宋" w:eastAsia="仿宋" w:cs="黑体"/>
                <w:b/>
                <w:color w:val="000000"/>
                <w:kern w:val="0"/>
                <w:sz w:val="24"/>
              </w:rPr>
              <w:t>分类</w:t>
            </w:r>
          </w:p>
        </w:tc>
        <w:tc>
          <w:tcPr>
            <w:tcW w:w="529" w:type="dxa"/>
            <w:tcBorders>
              <w:top w:val="single" w:color="000000" w:sz="4" w:space="0"/>
              <w:left w:val="single" w:color="000000" w:sz="4" w:space="0"/>
              <w:bottom w:val="single" w:color="auto" w:sz="4" w:space="0"/>
              <w:right w:val="single" w:color="000000" w:sz="4" w:space="0"/>
            </w:tcBorders>
            <w:vAlign w:val="center"/>
          </w:tcPr>
          <w:p>
            <w:pPr>
              <w:widowControl/>
              <w:ind w:right="36"/>
              <w:jc w:val="center"/>
              <w:textAlignment w:val="center"/>
              <w:rPr>
                <w:rFonts w:ascii="仿宋" w:hAnsi="仿宋" w:eastAsia="仿宋" w:cs="黑体"/>
                <w:b/>
                <w:color w:val="000000"/>
                <w:sz w:val="24"/>
              </w:rPr>
            </w:pPr>
            <w:r>
              <w:rPr>
                <w:rFonts w:hint="eastAsia" w:ascii="仿宋" w:hAnsi="仿宋" w:eastAsia="仿宋" w:cs="黑体"/>
                <w:b/>
                <w:color w:val="000000"/>
                <w:kern w:val="0"/>
                <w:sz w:val="24"/>
              </w:rPr>
              <w:t>序号</w:t>
            </w:r>
          </w:p>
        </w:tc>
        <w:tc>
          <w:tcPr>
            <w:tcW w:w="3032" w:type="dxa"/>
            <w:tcBorders>
              <w:top w:val="single" w:color="000000" w:sz="4" w:space="0"/>
              <w:left w:val="single" w:color="000000" w:sz="4" w:space="0"/>
              <w:bottom w:val="single" w:color="auto" w:sz="4" w:space="0"/>
              <w:right w:val="single" w:color="000000" w:sz="4" w:space="0"/>
            </w:tcBorders>
            <w:vAlign w:val="center"/>
          </w:tcPr>
          <w:p>
            <w:pPr>
              <w:widowControl/>
              <w:ind w:right="36"/>
              <w:jc w:val="center"/>
              <w:textAlignment w:val="center"/>
              <w:rPr>
                <w:rFonts w:ascii="仿宋" w:hAnsi="仿宋" w:eastAsia="仿宋" w:cs="黑体"/>
                <w:b/>
                <w:color w:val="000000"/>
                <w:sz w:val="24"/>
              </w:rPr>
            </w:pPr>
            <w:r>
              <w:rPr>
                <w:rFonts w:hint="eastAsia" w:ascii="仿宋" w:hAnsi="仿宋" w:eastAsia="仿宋" w:cs="黑体"/>
                <w:b/>
                <w:color w:val="000000"/>
                <w:kern w:val="0"/>
                <w:sz w:val="24"/>
              </w:rPr>
              <w:t>主要指标</w:t>
            </w:r>
          </w:p>
        </w:tc>
        <w:tc>
          <w:tcPr>
            <w:tcW w:w="830" w:type="dxa"/>
            <w:tcBorders>
              <w:top w:val="single" w:color="000000" w:sz="4" w:space="0"/>
              <w:left w:val="single" w:color="000000" w:sz="4" w:space="0"/>
              <w:bottom w:val="single" w:color="auto" w:sz="4" w:space="0"/>
              <w:right w:val="single" w:color="000000" w:sz="4" w:space="0"/>
            </w:tcBorders>
            <w:vAlign w:val="center"/>
          </w:tcPr>
          <w:p>
            <w:pPr>
              <w:widowControl/>
              <w:ind w:right="36"/>
              <w:jc w:val="center"/>
              <w:textAlignment w:val="center"/>
              <w:rPr>
                <w:rFonts w:ascii="仿宋" w:hAnsi="仿宋" w:eastAsia="仿宋" w:cs="黑体"/>
                <w:b/>
                <w:color w:val="000000"/>
                <w:sz w:val="24"/>
              </w:rPr>
            </w:pPr>
            <w:r>
              <w:rPr>
                <w:rFonts w:hint="eastAsia" w:ascii="仿宋" w:hAnsi="仿宋" w:eastAsia="仿宋" w:cs="黑体"/>
                <w:b/>
                <w:color w:val="000000"/>
                <w:kern w:val="0"/>
                <w:sz w:val="24"/>
              </w:rPr>
              <w:t>单位</w:t>
            </w:r>
          </w:p>
        </w:tc>
        <w:tc>
          <w:tcPr>
            <w:tcW w:w="741" w:type="dxa"/>
            <w:tcBorders>
              <w:top w:val="single" w:color="000000" w:sz="4" w:space="0"/>
              <w:left w:val="single" w:color="000000" w:sz="4" w:space="0"/>
              <w:bottom w:val="single" w:color="auto" w:sz="4" w:space="0"/>
              <w:right w:val="single" w:color="000000" w:sz="4" w:space="0"/>
            </w:tcBorders>
            <w:vAlign w:val="center"/>
          </w:tcPr>
          <w:p>
            <w:pPr>
              <w:widowControl/>
              <w:ind w:right="36"/>
              <w:jc w:val="center"/>
              <w:textAlignment w:val="center"/>
              <w:rPr>
                <w:rFonts w:ascii="仿宋" w:hAnsi="仿宋" w:eastAsia="仿宋" w:cs="黑体"/>
                <w:b/>
                <w:color w:val="000000"/>
                <w:szCs w:val="21"/>
              </w:rPr>
            </w:pPr>
            <w:r>
              <w:rPr>
                <w:rFonts w:ascii="仿宋" w:hAnsi="仿宋" w:eastAsia="仿宋" w:cs="黑体"/>
                <w:b/>
                <w:color w:val="000000"/>
                <w:kern w:val="0"/>
                <w:szCs w:val="21"/>
              </w:rPr>
              <w:t>2017</w:t>
            </w:r>
            <w:r>
              <w:rPr>
                <w:rFonts w:hint="eastAsia" w:ascii="仿宋" w:hAnsi="仿宋" w:eastAsia="仿宋" w:cs="黑体"/>
                <w:b/>
                <w:color w:val="000000"/>
                <w:kern w:val="0"/>
                <w:szCs w:val="21"/>
              </w:rPr>
              <w:t>年基期值</w:t>
            </w:r>
          </w:p>
        </w:tc>
        <w:tc>
          <w:tcPr>
            <w:tcW w:w="732" w:type="dxa"/>
            <w:tcBorders>
              <w:top w:val="single" w:color="000000" w:sz="4" w:space="0"/>
              <w:left w:val="single" w:color="000000" w:sz="4" w:space="0"/>
              <w:bottom w:val="single" w:color="auto" w:sz="4" w:space="0"/>
              <w:right w:val="single" w:color="000000" w:sz="4" w:space="0"/>
            </w:tcBorders>
            <w:vAlign w:val="center"/>
          </w:tcPr>
          <w:p>
            <w:pPr>
              <w:widowControl/>
              <w:ind w:right="36"/>
              <w:jc w:val="center"/>
              <w:textAlignment w:val="center"/>
              <w:rPr>
                <w:rFonts w:ascii="仿宋" w:hAnsi="仿宋" w:eastAsia="仿宋" w:cs="黑体"/>
                <w:b/>
                <w:color w:val="000000"/>
                <w:szCs w:val="21"/>
              </w:rPr>
            </w:pPr>
            <w:r>
              <w:rPr>
                <w:rFonts w:ascii="仿宋" w:hAnsi="仿宋" w:eastAsia="仿宋" w:cs="黑体"/>
                <w:b/>
                <w:color w:val="000000"/>
                <w:kern w:val="0"/>
                <w:szCs w:val="21"/>
              </w:rPr>
              <w:t>2020</w:t>
            </w:r>
            <w:r>
              <w:rPr>
                <w:rFonts w:hint="eastAsia" w:ascii="仿宋" w:hAnsi="仿宋" w:eastAsia="仿宋" w:cs="黑体"/>
                <w:b/>
                <w:color w:val="000000"/>
                <w:kern w:val="0"/>
                <w:szCs w:val="21"/>
              </w:rPr>
              <w:t>年目标值</w:t>
            </w:r>
          </w:p>
        </w:tc>
        <w:tc>
          <w:tcPr>
            <w:tcW w:w="856" w:type="dxa"/>
            <w:tcBorders>
              <w:top w:val="single" w:color="000000" w:sz="4" w:space="0"/>
              <w:left w:val="single" w:color="000000" w:sz="4" w:space="0"/>
              <w:bottom w:val="single" w:color="auto" w:sz="4" w:space="0"/>
              <w:right w:val="single" w:color="000000" w:sz="4" w:space="0"/>
            </w:tcBorders>
            <w:vAlign w:val="center"/>
          </w:tcPr>
          <w:p>
            <w:pPr>
              <w:widowControl/>
              <w:ind w:right="36"/>
              <w:jc w:val="center"/>
              <w:textAlignment w:val="center"/>
              <w:rPr>
                <w:rFonts w:ascii="仿宋" w:hAnsi="仿宋" w:eastAsia="仿宋" w:cs="黑体"/>
                <w:b/>
                <w:color w:val="000000"/>
                <w:szCs w:val="21"/>
              </w:rPr>
            </w:pPr>
            <w:r>
              <w:rPr>
                <w:rFonts w:ascii="仿宋" w:hAnsi="仿宋" w:eastAsia="仿宋" w:cs="黑体"/>
                <w:b/>
                <w:color w:val="000000"/>
                <w:kern w:val="0"/>
                <w:szCs w:val="21"/>
              </w:rPr>
              <w:t>2022</w:t>
            </w:r>
            <w:r>
              <w:rPr>
                <w:rFonts w:hint="eastAsia" w:ascii="仿宋" w:hAnsi="仿宋" w:eastAsia="仿宋" w:cs="黑体"/>
                <w:b/>
                <w:color w:val="000000"/>
                <w:kern w:val="0"/>
                <w:szCs w:val="21"/>
              </w:rPr>
              <w:t>年目标值</w:t>
            </w:r>
          </w:p>
        </w:tc>
        <w:tc>
          <w:tcPr>
            <w:tcW w:w="809" w:type="dxa"/>
            <w:tcBorders>
              <w:top w:val="single" w:color="000000" w:sz="4" w:space="0"/>
              <w:left w:val="single" w:color="000000" w:sz="4" w:space="0"/>
              <w:bottom w:val="single" w:color="auto" w:sz="4" w:space="0"/>
              <w:right w:val="single" w:color="000000" w:sz="4" w:space="0"/>
            </w:tcBorders>
            <w:vAlign w:val="center"/>
          </w:tcPr>
          <w:p>
            <w:pPr>
              <w:widowControl/>
              <w:ind w:right="36"/>
              <w:jc w:val="center"/>
              <w:textAlignment w:val="center"/>
              <w:rPr>
                <w:rFonts w:ascii="仿宋" w:hAnsi="仿宋" w:eastAsia="仿宋" w:cs="黑体"/>
                <w:b/>
                <w:color w:val="000000"/>
                <w:sz w:val="24"/>
              </w:rPr>
            </w:pPr>
            <w:r>
              <w:rPr>
                <w:rFonts w:hint="eastAsia" w:ascii="仿宋" w:hAnsi="仿宋" w:eastAsia="仿宋" w:cs="黑体"/>
                <w:b/>
                <w:color w:val="000000"/>
                <w:kern w:val="0"/>
                <w:sz w:val="24"/>
              </w:rPr>
              <w:t>属性</w:t>
            </w:r>
          </w:p>
        </w:tc>
      </w:tr>
      <w:tr>
        <w:tblPrEx>
          <w:tblCellMar>
            <w:top w:w="15" w:type="dxa"/>
            <w:left w:w="15" w:type="dxa"/>
            <w:bottom w:w="15" w:type="dxa"/>
            <w:right w:w="15" w:type="dxa"/>
          </w:tblCellMar>
        </w:tblPrEx>
        <w:trPr>
          <w:cantSplit/>
          <w:trHeight w:val="454" w:hRule="exact"/>
        </w:trPr>
        <w:tc>
          <w:tcPr>
            <w:tcW w:w="53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产</w:t>
            </w:r>
          </w:p>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业</w:t>
            </w:r>
            <w:r>
              <w:rPr>
                <w:rFonts w:ascii="仿宋" w:hAnsi="仿宋" w:eastAsia="仿宋" w:cs="宋体"/>
                <w:color w:val="000000"/>
                <w:kern w:val="0"/>
                <w:sz w:val="24"/>
              </w:rPr>
              <w:br w:type="textWrapping"/>
            </w:r>
            <w:r>
              <w:rPr>
                <w:rFonts w:hint="eastAsia" w:ascii="仿宋" w:hAnsi="仿宋" w:eastAsia="仿宋" w:cs="宋体"/>
                <w:color w:val="000000"/>
                <w:kern w:val="0"/>
                <w:sz w:val="24"/>
              </w:rPr>
              <w:t>兴</w:t>
            </w:r>
          </w:p>
          <w:p>
            <w:pPr>
              <w:widowControl/>
              <w:spacing w:line="240" w:lineRule="exact"/>
              <w:ind w:right="34"/>
              <w:jc w:val="center"/>
              <w:textAlignment w:val="center"/>
              <w:rPr>
                <w:rFonts w:ascii="仿宋" w:hAnsi="仿宋" w:eastAsia="仿宋" w:cs="宋体"/>
                <w:color w:val="000000"/>
                <w:sz w:val="24"/>
              </w:rPr>
            </w:pPr>
            <w:r>
              <w:rPr>
                <w:rFonts w:hint="eastAsia" w:ascii="仿宋" w:hAnsi="仿宋" w:eastAsia="仿宋" w:cs="宋体"/>
                <w:color w:val="000000"/>
                <w:kern w:val="0"/>
                <w:sz w:val="24"/>
              </w:rPr>
              <w:t>旺</w:t>
            </w:r>
          </w:p>
        </w:tc>
        <w:tc>
          <w:tcPr>
            <w:tcW w:w="529"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1</w:t>
            </w:r>
          </w:p>
        </w:tc>
        <w:tc>
          <w:tcPr>
            <w:tcW w:w="303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hint="eastAsia" w:ascii="仿宋" w:hAnsi="仿宋" w:eastAsia="仿宋" w:cs="宋体"/>
                <w:color w:val="000000"/>
                <w:sz w:val="24"/>
                <w:lang w:eastAsia="zh-CN"/>
              </w:rPr>
            </w:pPr>
            <w:r>
              <w:rPr>
                <w:rFonts w:hint="eastAsia" w:ascii="仿宋" w:hAnsi="仿宋" w:eastAsia="仿宋" w:cs="宋体"/>
                <w:color w:val="000000"/>
                <w:kern w:val="0"/>
                <w:sz w:val="24"/>
                <w:lang w:eastAsia="zh-CN"/>
              </w:rPr>
              <w:t xml:space="preserve"> </w:t>
            </w:r>
          </w:p>
        </w:tc>
        <w:tc>
          <w:tcPr>
            <w:tcW w:w="83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hint="eastAsia" w:ascii="仿宋" w:hAnsi="仿宋" w:eastAsia="仿宋" w:cs="宋体"/>
                <w:color w:val="000000"/>
                <w:kern w:val="0"/>
                <w:sz w:val="24"/>
              </w:rPr>
              <w:t>万吨</w:t>
            </w:r>
          </w:p>
        </w:tc>
        <w:tc>
          <w:tcPr>
            <w:tcW w:w="741"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77.48</w:t>
            </w:r>
          </w:p>
        </w:tc>
        <w:tc>
          <w:tcPr>
            <w:tcW w:w="73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hint="eastAsia" w:ascii="仿宋" w:hAnsi="仿宋" w:eastAsia="仿宋" w:cs="宋体"/>
                <w:color w:val="000000"/>
                <w:kern w:val="0"/>
                <w:sz w:val="24"/>
              </w:rPr>
              <w:t>＞</w:t>
            </w:r>
            <w:r>
              <w:rPr>
                <w:rFonts w:ascii="仿宋" w:hAnsi="仿宋" w:eastAsia="仿宋" w:cs="宋体"/>
                <w:color w:val="000000"/>
                <w:kern w:val="0"/>
                <w:sz w:val="24"/>
              </w:rPr>
              <w:t>78</w:t>
            </w:r>
          </w:p>
        </w:tc>
        <w:tc>
          <w:tcPr>
            <w:tcW w:w="856"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hint="eastAsia" w:ascii="仿宋" w:hAnsi="仿宋" w:eastAsia="仿宋" w:cs="宋体"/>
                <w:color w:val="000000"/>
                <w:kern w:val="0"/>
                <w:sz w:val="24"/>
              </w:rPr>
              <w:t>＞</w:t>
            </w:r>
            <w:r>
              <w:rPr>
                <w:rFonts w:ascii="仿宋" w:hAnsi="仿宋" w:eastAsia="仿宋" w:cs="宋体"/>
                <w:color w:val="000000"/>
                <w:kern w:val="0"/>
                <w:sz w:val="24"/>
              </w:rPr>
              <w:t>80</w:t>
            </w:r>
          </w:p>
        </w:tc>
        <w:tc>
          <w:tcPr>
            <w:tcW w:w="809"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约束性</w:t>
            </w:r>
          </w:p>
        </w:tc>
      </w:tr>
      <w:tr>
        <w:tblPrEx>
          <w:tblCellMar>
            <w:top w:w="15" w:type="dxa"/>
            <w:left w:w="15" w:type="dxa"/>
            <w:bottom w:w="15" w:type="dxa"/>
            <w:right w:w="15" w:type="dxa"/>
          </w:tblCellMar>
        </w:tblPrEx>
        <w:trPr>
          <w:cantSplit/>
          <w:trHeight w:val="454" w:hRule="exact"/>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hint="eastAsia" w:ascii="仿宋" w:hAnsi="仿宋" w:eastAsia="仿宋" w:cs="宋体"/>
                <w:color w:val="000000"/>
                <w:kern w:val="0"/>
                <w:sz w:val="24"/>
              </w:rPr>
              <w:t>农业增加值年均增长率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4.6</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5</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5</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3</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hint="eastAsia" w:ascii="仿宋" w:hAnsi="仿宋" w:eastAsia="仿宋" w:cs="宋体"/>
                <w:color w:val="000000"/>
                <w:kern w:val="0"/>
                <w:sz w:val="24"/>
              </w:rPr>
              <w:t>农业科技进步贡献率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57</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58</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59</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4</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hint="eastAsia" w:ascii="仿宋" w:hAnsi="仿宋" w:eastAsia="仿宋" w:cs="宋体"/>
                <w:color w:val="000000"/>
                <w:kern w:val="0"/>
                <w:sz w:val="24"/>
              </w:rPr>
              <w:t>农产品加工转化率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47</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50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52</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5</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hint="eastAsia" w:ascii="仿宋" w:hAnsi="仿宋" w:eastAsia="仿宋" w:cs="宋体"/>
                <w:color w:val="000000"/>
                <w:kern w:val="0"/>
                <w:sz w:val="24"/>
              </w:rPr>
              <w:t>休闲农业和乡村旅游接待人次</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万人次</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622</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2000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2300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restart"/>
            <w:tcBorders>
              <w:top w:val="single" w:color="000000" w:sz="4" w:space="0"/>
              <w:left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生</w:t>
            </w:r>
          </w:p>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态</w:t>
            </w:r>
            <w:r>
              <w:rPr>
                <w:rFonts w:ascii="仿宋" w:hAnsi="仿宋" w:eastAsia="仿宋" w:cs="宋体"/>
                <w:color w:val="000000"/>
                <w:kern w:val="0"/>
                <w:sz w:val="24"/>
              </w:rPr>
              <w:br w:type="textWrapping"/>
            </w:r>
            <w:r>
              <w:rPr>
                <w:rFonts w:hint="eastAsia" w:ascii="仿宋" w:hAnsi="仿宋" w:eastAsia="仿宋" w:cs="宋体"/>
                <w:color w:val="000000"/>
                <w:kern w:val="0"/>
                <w:sz w:val="24"/>
              </w:rPr>
              <w:t>宜</w:t>
            </w:r>
          </w:p>
          <w:p>
            <w:pPr>
              <w:widowControl/>
              <w:spacing w:line="240" w:lineRule="exact"/>
              <w:ind w:right="34"/>
              <w:jc w:val="center"/>
              <w:rPr>
                <w:rFonts w:ascii="仿宋" w:hAnsi="仿宋" w:eastAsia="仿宋" w:cs="宋体"/>
                <w:color w:val="000000"/>
                <w:sz w:val="24"/>
              </w:rPr>
            </w:pPr>
            <w:r>
              <w:rPr>
                <w:rFonts w:hint="eastAsia" w:ascii="仿宋" w:hAnsi="仿宋" w:eastAsia="仿宋" w:cs="宋体"/>
                <w:color w:val="000000"/>
                <w:kern w:val="0"/>
                <w:sz w:val="24"/>
              </w:rPr>
              <w:t>居</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6</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畜禽粪污综合利用率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71</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75</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80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约束性</w:t>
            </w:r>
          </w:p>
        </w:tc>
      </w:tr>
      <w:tr>
        <w:tblPrEx>
          <w:tblCellMar>
            <w:top w:w="15" w:type="dxa"/>
            <w:left w:w="15" w:type="dxa"/>
            <w:bottom w:w="15" w:type="dxa"/>
            <w:right w:w="15" w:type="dxa"/>
          </w:tblCellMar>
        </w:tblPrEx>
        <w:trPr>
          <w:cantSplit/>
          <w:trHeight w:val="454" w:hRule="exact"/>
        </w:trPr>
        <w:tc>
          <w:tcPr>
            <w:tcW w:w="530" w:type="dxa"/>
            <w:vMerge w:val="continue"/>
            <w:tcBorders>
              <w:top w:val="single" w:color="000000" w:sz="4" w:space="0"/>
              <w:left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7</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村庄绿化覆盖率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47</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54</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8</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Cs w:val="21"/>
              </w:rPr>
            </w:pPr>
            <w:r>
              <w:rPr>
                <w:rFonts w:hint="eastAsia" w:ascii="仿宋" w:hAnsi="仿宋" w:eastAsia="仿宋" w:cs="宋体"/>
                <w:color w:val="000000"/>
                <w:kern w:val="0"/>
                <w:szCs w:val="21"/>
              </w:rPr>
              <w:t>对生活垃圾进行处理的行政村占比</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28</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52</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62</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9</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hint="default" w:ascii="仿宋" w:hAnsi="仿宋" w:eastAsia="仿宋" w:cs="宋体"/>
                <w:color w:val="000000"/>
                <w:kern w:val="0"/>
                <w:sz w:val="24"/>
                <w:lang w:val="en-US"/>
              </w:rPr>
            </w:pPr>
            <w:r>
              <w:rPr>
                <w:rFonts w:hint="default" w:ascii="仿宋" w:hAnsi="仿宋" w:eastAsia="仿宋" w:cs="宋体"/>
                <w:color w:val="000000"/>
                <w:kern w:val="0"/>
                <w:sz w:val="24"/>
                <w:lang w:val="en-US"/>
              </w:rPr>
              <w:t>农村卫生厕所普及率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8</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kern w:val="0"/>
                <w:sz w:val="24"/>
              </w:rPr>
            </w:pPr>
            <w:r>
              <w:rPr>
                <w:rFonts w:ascii="仿宋" w:hAnsi="仿宋" w:eastAsia="仿宋" w:cs="宋体"/>
                <w:color w:val="000000"/>
                <w:kern w:val="0"/>
                <w:sz w:val="24"/>
              </w:rPr>
              <w:t>30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kern w:val="0"/>
                <w:sz w:val="24"/>
              </w:rPr>
            </w:pPr>
            <w:r>
              <w:rPr>
                <w:rFonts w:ascii="仿宋" w:hAnsi="仿宋" w:eastAsia="仿宋" w:cs="宋体"/>
                <w:color w:val="000000"/>
                <w:kern w:val="0"/>
                <w:sz w:val="24"/>
              </w:rPr>
              <w:t>45</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restart"/>
            <w:tcBorders>
              <w:top w:val="single" w:color="000000" w:sz="4" w:space="0"/>
              <w:left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乡</w:t>
            </w:r>
          </w:p>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风</w:t>
            </w:r>
            <w:r>
              <w:rPr>
                <w:rFonts w:ascii="仿宋" w:hAnsi="仿宋" w:eastAsia="仿宋" w:cs="宋体"/>
                <w:color w:val="000000"/>
                <w:kern w:val="0"/>
                <w:sz w:val="24"/>
              </w:rPr>
              <w:br w:type="textWrapping"/>
            </w:r>
            <w:r>
              <w:rPr>
                <w:rFonts w:hint="eastAsia" w:ascii="仿宋" w:hAnsi="仿宋" w:eastAsia="仿宋" w:cs="宋体"/>
                <w:color w:val="000000"/>
                <w:kern w:val="0"/>
                <w:sz w:val="24"/>
              </w:rPr>
              <w:t>文</w:t>
            </w:r>
          </w:p>
          <w:p>
            <w:pPr>
              <w:widowControl/>
              <w:spacing w:line="240" w:lineRule="exact"/>
              <w:ind w:right="34"/>
              <w:jc w:val="center"/>
              <w:rPr>
                <w:rFonts w:ascii="仿宋" w:hAnsi="仿宋" w:eastAsia="仿宋" w:cs="宋体"/>
                <w:color w:val="000000"/>
                <w:sz w:val="24"/>
              </w:rPr>
            </w:pPr>
            <w:r>
              <w:rPr>
                <w:rFonts w:hint="eastAsia" w:ascii="仿宋" w:hAnsi="仿宋" w:eastAsia="仿宋" w:cs="宋体"/>
                <w:color w:val="000000"/>
                <w:kern w:val="0"/>
                <w:sz w:val="24"/>
              </w:rPr>
              <w:t>明</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村综合性文化服务中心覆盖率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100</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top w:val="single" w:color="000000" w:sz="4" w:space="0"/>
              <w:left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11</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农村九年义务教育巩固率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86.1</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96</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96.5</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top w:val="single" w:color="000000" w:sz="4" w:space="0"/>
              <w:left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12</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村卫生室覆盖率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86</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557"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13</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县级及以上文明村和乡镇占比</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27</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60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538" w:hRule="exact"/>
        </w:trPr>
        <w:tc>
          <w:tcPr>
            <w:tcW w:w="530" w:type="dxa"/>
            <w:vMerge w:val="continue"/>
            <w:tcBorders>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14</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农村居民教育文化娱乐支出占比</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4.9</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5.1</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5.3</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restart"/>
            <w:tcBorders>
              <w:top w:val="single" w:color="000000" w:sz="4" w:space="0"/>
              <w:left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治</w:t>
            </w:r>
          </w:p>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理</w:t>
            </w:r>
            <w:r>
              <w:rPr>
                <w:rFonts w:ascii="仿宋" w:hAnsi="仿宋" w:eastAsia="仿宋" w:cs="宋体"/>
                <w:color w:val="000000"/>
                <w:kern w:val="0"/>
                <w:sz w:val="24"/>
              </w:rPr>
              <w:br w:type="textWrapping"/>
            </w:r>
            <w:r>
              <w:rPr>
                <w:rFonts w:hint="eastAsia" w:ascii="仿宋" w:hAnsi="仿宋" w:eastAsia="仿宋" w:cs="宋体"/>
                <w:color w:val="000000"/>
                <w:kern w:val="0"/>
                <w:sz w:val="24"/>
              </w:rPr>
              <w:t>有</w:t>
            </w:r>
          </w:p>
          <w:p>
            <w:pPr>
              <w:widowControl/>
              <w:spacing w:line="240" w:lineRule="exact"/>
              <w:ind w:right="34"/>
              <w:jc w:val="center"/>
              <w:rPr>
                <w:rFonts w:ascii="仿宋" w:hAnsi="仿宋" w:eastAsia="仿宋" w:cs="宋体"/>
                <w:color w:val="000000"/>
                <w:sz w:val="24"/>
              </w:rPr>
            </w:pPr>
            <w:r>
              <w:rPr>
                <w:rFonts w:hint="eastAsia" w:ascii="仿宋" w:hAnsi="仿宋" w:eastAsia="仿宋" w:cs="宋体"/>
                <w:color w:val="000000"/>
                <w:kern w:val="0"/>
                <w:sz w:val="24"/>
              </w:rPr>
              <w:t>效</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15</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村庄规划管理覆盖率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80</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16</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建有综合服务站的村占比</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34.3</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53</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522"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17</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pacing w:val="-20"/>
                <w:kern w:val="0"/>
                <w:sz w:val="24"/>
              </w:rPr>
            </w:pPr>
            <w:r>
              <w:rPr>
                <w:rFonts w:hint="eastAsia" w:ascii="仿宋" w:hAnsi="仿宋" w:eastAsia="仿宋" w:cs="宋体"/>
                <w:color w:val="000000"/>
                <w:spacing w:val="-20"/>
                <w:kern w:val="0"/>
                <w:sz w:val="24"/>
              </w:rPr>
              <w:t>村党组织书记兼任村委会主任的村占比</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3.6</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18</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有村规民约的村占比</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100</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19</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有集体经营收入的村占比</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47</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restart"/>
            <w:tcBorders>
              <w:top w:val="single" w:color="000000" w:sz="4" w:space="0"/>
              <w:left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生</w:t>
            </w:r>
          </w:p>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活</w:t>
            </w:r>
            <w:r>
              <w:rPr>
                <w:rFonts w:ascii="仿宋" w:hAnsi="仿宋" w:eastAsia="仿宋" w:cs="宋体"/>
                <w:color w:val="000000"/>
                <w:kern w:val="0"/>
                <w:sz w:val="24"/>
              </w:rPr>
              <w:br w:type="textWrapping"/>
            </w:r>
            <w:r>
              <w:rPr>
                <w:rFonts w:hint="eastAsia" w:ascii="仿宋" w:hAnsi="仿宋" w:eastAsia="仿宋" w:cs="宋体"/>
                <w:color w:val="000000"/>
                <w:kern w:val="0"/>
                <w:sz w:val="24"/>
              </w:rPr>
              <w:t>富</w:t>
            </w:r>
          </w:p>
          <w:p>
            <w:pPr>
              <w:widowControl/>
              <w:spacing w:line="240" w:lineRule="exact"/>
              <w:ind w:right="34"/>
              <w:jc w:val="center"/>
              <w:rPr>
                <w:rFonts w:ascii="仿宋" w:hAnsi="仿宋" w:eastAsia="仿宋" w:cs="宋体"/>
                <w:color w:val="000000"/>
                <w:sz w:val="24"/>
              </w:rPr>
            </w:pPr>
            <w:r>
              <w:rPr>
                <w:rFonts w:hint="eastAsia" w:ascii="仿宋" w:hAnsi="仿宋" w:eastAsia="仿宋" w:cs="宋体"/>
                <w:color w:val="000000"/>
                <w:kern w:val="0"/>
                <w:sz w:val="24"/>
              </w:rPr>
              <w:t>裕</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20</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建档立卡贫困人口</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万人</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26.01</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全部</w:t>
            </w:r>
          </w:p>
          <w:p>
            <w:pPr>
              <w:widowControl/>
              <w:spacing w:line="200" w:lineRule="exact"/>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脱贫</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约束性</w:t>
            </w:r>
          </w:p>
        </w:tc>
      </w:tr>
      <w:tr>
        <w:tblPrEx>
          <w:tblCellMar>
            <w:top w:w="15" w:type="dxa"/>
            <w:left w:w="15" w:type="dxa"/>
            <w:bottom w:w="15" w:type="dxa"/>
            <w:right w:w="15" w:type="dxa"/>
          </w:tblCellMar>
        </w:tblPrEx>
        <w:trPr>
          <w:cantSplit/>
          <w:trHeight w:val="454" w:hRule="exact"/>
        </w:trPr>
        <w:tc>
          <w:tcPr>
            <w:tcW w:w="530" w:type="dxa"/>
            <w:vMerge w:val="continue"/>
            <w:tcBorders>
              <w:top w:val="single" w:color="000000" w:sz="4" w:space="0"/>
              <w:left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21</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建档立卡贫困村数量</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个</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629</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全部退出</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约束性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22</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贫困县数量</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个</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8</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全部</w:t>
            </w:r>
            <w:r>
              <w:rPr>
                <w:rFonts w:ascii="仿宋" w:hAnsi="仿宋" w:eastAsia="仿宋" w:cs="宋体"/>
                <w:color w:val="000000"/>
                <w:kern w:val="0"/>
                <w:sz w:val="24"/>
              </w:rPr>
              <w:br w:type="textWrapping"/>
            </w:r>
            <w:r>
              <w:rPr>
                <w:rFonts w:hint="eastAsia" w:ascii="仿宋" w:hAnsi="仿宋" w:eastAsia="仿宋" w:cs="宋体"/>
                <w:color w:val="000000"/>
                <w:kern w:val="0"/>
                <w:sz w:val="24"/>
              </w:rPr>
              <w:t>退出</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约束性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23</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农村居民恩格尔系数</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33.4</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33.2</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33</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24</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城乡居民收入比</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3.1</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3.0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3.0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25</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农村自来水普及率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94</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99</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99</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26</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具备条件的建制村通客车</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97.4</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27</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具备条件的建制村通硬化路比例</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100</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约束性</w:t>
            </w:r>
          </w:p>
        </w:tc>
      </w:tr>
    </w:tbl>
    <w:p>
      <w:pPr>
        <w:pStyle w:val="2"/>
        <w:ind w:left="0" w:leftChars="0"/>
        <w:rPr>
          <w:rFonts w:ascii="????" w:hAnsi="????" w:eastAsia="Times New Roman" w:cs="仿宋"/>
          <w:color w:val="000000"/>
          <w:kern w:val="0"/>
          <w:sz w:val="32"/>
          <w:szCs w:val="32"/>
        </w:rPr>
      </w:pPr>
    </w:p>
    <w:p>
      <w:pPr>
        <w:pStyle w:val="3"/>
        <w:jc w:val="center"/>
        <w:rPr>
          <w:rFonts w:ascii="楷体" w:hAnsi="楷体" w:eastAsia="楷体"/>
          <w:color w:val="000000"/>
          <w:sz w:val="32"/>
          <w:szCs w:val="32"/>
        </w:rPr>
      </w:pPr>
      <w:bookmarkStart w:id="32" w:name="_Toc528700602"/>
      <w:bookmarkStart w:id="33" w:name="_Toc8548_WPSOffice_Level2"/>
      <w:bookmarkStart w:id="34" w:name="_Toc29_WPSOffice_Level2"/>
      <w:r>
        <w:rPr>
          <w:rFonts w:hint="eastAsia" w:ascii="楷体" w:hAnsi="楷体" w:eastAsia="楷体"/>
          <w:color w:val="000000"/>
          <w:sz w:val="32"/>
          <w:szCs w:val="32"/>
        </w:rPr>
        <w:t>第七章</w:t>
      </w:r>
      <w:r>
        <w:rPr>
          <w:rFonts w:ascii="楷体" w:hAnsi="楷体" w:eastAsia="楷体"/>
          <w:color w:val="000000"/>
          <w:sz w:val="32"/>
          <w:szCs w:val="32"/>
        </w:rPr>
        <w:t xml:space="preserve">  </w:t>
      </w:r>
      <w:r>
        <w:rPr>
          <w:rFonts w:hint="eastAsia" w:ascii="楷体" w:hAnsi="楷体" w:eastAsia="楷体"/>
          <w:color w:val="000000"/>
          <w:sz w:val="32"/>
          <w:szCs w:val="32"/>
        </w:rPr>
        <w:t>有序实现乡村振兴</w:t>
      </w:r>
      <w:bookmarkEnd w:id="32"/>
      <w:bookmarkEnd w:id="33"/>
      <w:bookmarkEnd w:id="34"/>
    </w:p>
    <w:p>
      <w:pPr>
        <w:adjustRightInd w:val="0"/>
        <w:snapToGrid w:val="0"/>
        <w:spacing w:line="360" w:lineRule="auto"/>
        <w:ind w:firstLine="640" w:firstLineChars="200"/>
        <w:textAlignment w:val="center"/>
        <w:rPr>
          <w:rFonts w:ascii="????" w:hAnsi="????" w:eastAsia="Times New Roman" w:cs="黑体"/>
          <w:b/>
          <w:bCs/>
          <w:color w:val="000000"/>
          <w:sz w:val="28"/>
          <w:szCs w:val="28"/>
        </w:rPr>
      </w:pPr>
      <w:r>
        <w:rPr>
          <w:rFonts w:hint="eastAsia" w:ascii="宋体" w:hAnsi="宋体" w:cs="宋体"/>
          <w:color w:val="000000"/>
          <w:kern w:val="0"/>
          <w:sz w:val="32"/>
          <w:szCs w:val="32"/>
        </w:rPr>
        <w:t>充分认识乡村振兴战略任务的长期性和历史性，立足州情实际和区域发展特征，精准施策</w:t>
      </w:r>
      <w:r>
        <w:rPr>
          <w:rFonts w:hint="eastAsia" w:ascii="宋体" w:hAnsi="宋体" w:cs="宋体"/>
          <w:color w:val="000000"/>
          <w:sz w:val="24"/>
        </w:rPr>
        <w:t>、</w:t>
      </w:r>
      <w:r>
        <w:rPr>
          <w:rFonts w:hint="eastAsia" w:ascii="宋体" w:hAnsi="宋体" w:cs="宋体"/>
          <w:color w:val="000000"/>
          <w:kern w:val="0"/>
          <w:sz w:val="32"/>
          <w:szCs w:val="32"/>
        </w:rPr>
        <w:t>有序推进，科学把握全州各地差异和特点，注重地域特色，体现乡土风情，不搞一刀切，不搞齐步走，不搞层层加码，杜绝形象工程。鼓足干劲，一张蓝图干到底，推动乡村全面振兴。</w:t>
      </w:r>
      <w:bookmarkStart w:id="35" w:name="_Toc16989_WPSOffice_Level3"/>
      <w:bookmarkStart w:id="36" w:name="_Toc23808"/>
    </w:p>
    <w:p>
      <w:pPr>
        <w:pStyle w:val="4"/>
        <w:ind w:firstLine="643" w:firstLineChars="200"/>
        <w:rPr>
          <w:color w:val="000000"/>
        </w:rPr>
      </w:pPr>
      <w:bookmarkStart w:id="37" w:name="_Toc528700603"/>
      <w:r>
        <w:rPr>
          <w:rFonts w:hint="eastAsia"/>
          <w:color w:val="000000"/>
        </w:rPr>
        <w:t>一、统筹城乡发展空间</w:t>
      </w:r>
      <w:bookmarkEnd w:id="35"/>
      <w:bookmarkEnd w:id="37"/>
    </w:p>
    <w:p>
      <w:pPr>
        <w:adjustRightInd w:val="0"/>
        <w:snapToGrid w:val="0"/>
        <w:spacing w:line="360" w:lineRule="auto"/>
        <w:ind w:firstLine="640" w:firstLineChars="200"/>
        <w:textAlignment w:val="center"/>
        <w:rPr>
          <w:rFonts w:ascii="????" w:hAnsi="????" w:eastAsia="Times New Roman" w:cs="仿宋"/>
          <w:color w:val="000000"/>
          <w:kern w:val="0"/>
          <w:sz w:val="32"/>
          <w:szCs w:val="32"/>
        </w:rPr>
      </w:pPr>
      <w:r>
        <w:rPr>
          <w:rFonts w:hint="eastAsia" w:ascii="宋体" w:hAnsi="宋体" w:cs="宋体"/>
          <w:color w:val="000000"/>
          <w:kern w:val="0"/>
          <w:sz w:val="32"/>
          <w:szCs w:val="32"/>
        </w:rPr>
        <w:t>坚持乡村振兴与新型城镇化双轮驱动，以城带乡、城乡互促，努力形成城乡融合发展的空间格局。统筹国土空间开发格局，优化乡村生产、生活、生态空间，增强城镇地区对乡村的带动能力，分类有序推进乡村发展，构建城乡融合发展格局。</w:t>
      </w:r>
    </w:p>
    <w:p>
      <w:pPr>
        <w:pStyle w:val="5"/>
        <w:spacing w:before="0" w:after="0" w:line="360" w:lineRule="auto"/>
        <w:ind w:firstLine="643" w:firstLineChars="200"/>
        <w:rPr>
          <w:rFonts w:ascii="楷体" w:hAnsi="楷体" w:eastAsia="楷体"/>
          <w:color w:val="000000"/>
        </w:rPr>
      </w:pPr>
      <w:bookmarkStart w:id="38" w:name="_Toc528700604"/>
      <w:r>
        <w:rPr>
          <w:rFonts w:hint="eastAsia" w:ascii="楷体" w:hAnsi="楷体" w:eastAsia="楷体"/>
          <w:color w:val="000000"/>
        </w:rPr>
        <w:t>（一）落实主体功能区战略</w:t>
      </w:r>
      <w:bookmarkEnd w:id="38"/>
    </w:p>
    <w:p>
      <w:pPr>
        <w:adjustRightInd w:val="0"/>
        <w:snapToGrid w:val="0"/>
        <w:spacing w:line="360" w:lineRule="auto"/>
        <w:ind w:firstLine="640" w:firstLineChars="200"/>
        <w:textAlignment w:val="center"/>
        <w:rPr>
          <w:rFonts w:ascii="????" w:hAnsi="????" w:eastAsia="Times New Roman" w:cs="仿宋"/>
          <w:color w:val="000000"/>
          <w:kern w:val="0"/>
          <w:sz w:val="32"/>
          <w:szCs w:val="32"/>
        </w:rPr>
      </w:pPr>
      <w:r>
        <w:rPr>
          <w:rFonts w:hint="eastAsia" w:ascii="宋体" w:hAnsi="宋体" w:cs="宋体"/>
          <w:color w:val="000000"/>
          <w:kern w:val="0"/>
          <w:sz w:val="32"/>
          <w:szCs w:val="32"/>
        </w:rPr>
        <w:t>按照主体功能区定位，推进</w:t>
      </w:r>
      <w:r>
        <w:rPr>
          <w:rFonts w:ascii="????" w:hAnsi="????" w:eastAsia="Times New Roman" w:cs="仿宋"/>
          <w:color w:val="000000"/>
          <w:kern w:val="0"/>
          <w:sz w:val="32"/>
          <w:szCs w:val="32"/>
        </w:rPr>
        <w:t>“</w:t>
      </w:r>
      <w:r>
        <w:rPr>
          <w:rFonts w:hint="eastAsia" w:ascii="宋体" w:hAnsi="宋体" w:cs="宋体"/>
          <w:color w:val="000000"/>
          <w:kern w:val="0"/>
          <w:sz w:val="32"/>
          <w:szCs w:val="32"/>
        </w:rPr>
        <w:t>多规合一</w:t>
      </w:r>
      <w:r>
        <w:rPr>
          <w:rFonts w:ascii="????" w:hAnsi="????" w:eastAsia="Times New Roman" w:cs="仿宋"/>
          <w:color w:val="000000"/>
          <w:kern w:val="0"/>
          <w:sz w:val="32"/>
          <w:szCs w:val="32"/>
        </w:rPr>
        <w:t>”</w:t>
      </w:r>
      <w:r>
        <w:rPr>
          <w:rFonts w:hint="eastAsia" w:ascii="宋体" w:hAnsi="宋体" w:cs="宋体"/>
          <w:color w:val="000000"/>
          <w:kern w:val="0"/>
          <w:sz w:val="32"/>
          <w:szCs w:val="32"/>
        </w:rPr>
        <w:t>，明确开发方向，控制开发强度，规范开发秩序，完善开发政策，加快形成城乡融合发展的空间格局。强化国土空间规划对各专项规划的指导约束作用，开展资源环境承载能力和国土空间开发适宜性评价，统筹生产、生活、生态三大布局，严格划定水体保护线、绿地系统控制线、基础设施建设控制线、历史文化保护线、永久基本农田保护线、生态保护红线、城镇开发边界等主要控制线，推动主体功能区战略格局在县</w:t>
      </w:r>
      <w:r>
        <w:rPr>
          <w:rFonts w:ascii="????" w:hAnsi="????" w:eastAsia="Times New Roman" w:cs="仿宋"/>
          <w:color w:val="000000"/>
          <w:kern w:val="0"/>
          <w:sz w:val="32"/>
          <w:szCs w:val="32"/>
        </w:rPr>
        <w:t>(</w:t>
      </w:r>
      <w:r>
        <w:rPr>
          <w:rFonts w:hint="eastAsia" w:ascii="宋体" w:hAnsi="宋体" w:cs="宋体"/>
          <w:color w:val="000000"/>
          <w:kern w:val="0"/>
          <w:sz w:val="32"/>
          <w:szCs w:val="32"/>
        </w:rPr>
        <w:t>市</w:t>
      </w:r>
      <w:r>
        <w:rPr>
          <w:rFonts w:ascii="????" w:hAnsi="????" w:eastAsia="Times New Roman" w:cs="仿宋"/>
          <w:color w:val="000000"/>
          <w:kern w:val="0"/>
          <w:sz w:val="32"/>
          <w:szCs w:val="32"/>
        </w:rPr>
        <w:t>)</w:t>
      </w:r>
      <w:r>
        <w:rPr>
          <w:rFonts w:hint="eastAsia" w:ascii="宋体" w:hAnsi="宋体" w:cs="宋体"/>
          <w:color w:val="000000"/>
          <w:kern w:val="0"/>
          <w:sz w:val="32"/>
          <w:szCs w:val="32"/>
        </w:rPr>
        <w:t>层面精准落地，健全不同主体功能区差异化协同发展长效机制，实现山水林田湖草整体保护、系统修复、综合治理。</w:t>
      </w:r>
    </w:p>
    <w:p>
      <w:pPr>
        <w:pStyle w:val="5"/>
        <w:spacing w:before="0" w:after="0" w:line="360" w:lineRule="auto"/>
        <w:ind w:firstLine="643" w:firstLineChars="200"/>
        <w:rPr>
          <w:rFonts w:ascii="楷体" w:hAnsi="楷体" w:eastAsia="楷体"/>
          <w:color w:val="000000"/>
        </w:rPr>
      </w:pPr>
      <w:bookmarkStart w:id="39" w:name="_Toc528700605"/>
      <w:r>
        <w:rPr>
          <w:rFonts w:hint="eastAsia" w:ascii="楷体" w:hAnsi="楷体" w:eastAsia="楷体"/>
          <w:color w:val="000000"/>
        </w:rPr>
        <w:t>（二）完善城乡布局结构</w:t>
      </w:r>
      <w:bookmarkEnd w:id="39"/>
    </w:p>
    <w:p>
      <w:pPr>
        <w:adjustRightInd w:val="0"/>
        <w:snapToGrid w:val="0"/>
        <w:spacing w:line="360" w:lineRule="auto"/>
        <w:ind w:firstLine="640" w:firstLineChars="200"/>
        <w:textAlignment w:val="center"/>
        <w:rPr>
          <w:rFonts w:ascii="黑体" w:hAnsi="黑体" w:eastAsia="黑体" w:cs="黑体"/>
          <w:b/>
          <w:bCs/>
          <w:color w:val="000000"/>
          <w:sz w:val="28"/>
          <w:szCs w:val="28"/>
        </w:rPr>
      </w:pPr>
      <w:r>
        <w:rPr>
          <w:rFonts w:hint="eastAsia" w:ascii="宋体" w:hAnsi="宋体" w:cs="宋体"/>
          <w:color w:val="000000"/>
          <w:kern w:val="0"/>
          <w:sz w:val="32"/>
          <w:szCs w:val="32"/>
        </w:rPr>
        <w:t>完善城乡发展布局结构，拓展区域发展空间，推进区域协同、城乡一体发展，增强城镇地区对乡村的带动能力。紧抓甘肃省加快建设兰西城市群、打造新型城镇化发展平台的机遇，统筹临夏市和临夏县建设全州区域中心，提高同城化水平和中心城市辐射带动能力。完善各县县城综合服务功能，推动农业转移人口就地就近城镇化。加强中心村镇建设，加快三甲集、大河家、枹罕、松鸣、土桥、莲花、河滩、达板、莲麓、盐锅峡等特色镇建设，形成以乡镇政府驻地为中心的农民生活圈建设，以镇带村、以村促镇，推动镇村联动发展。加大少数民族特色村寨保护开发力度，建设生态宜居的美丽乡村，传承乡村文化，留住乡愁记忆。逐步形成以临夏市区为核心，各县县城为骨干，以交通、水域沿线小城镇为依托，大、中、小城镇和中心村庄协调发展的新格局。</w:t>
      </w:r>
    </w:p>
    <w:p>
      <w:pPr>
        <w:pStyle w:val="5"/>
        <w:spacing w:before="0" w:after="0" w:line="360" w:lineRule="auto"/>
        <w:ind w:firstLine="643" w:firstLineChars="200"/>
        <w:rPr>
          <w:rFonts w:ascii="楷体" w:hAnsi="楷体" w:eastAsia="楷体"/>
          <w:color w:val="000000"/>
        </w:rPr>
      </w:pPr>
      <w:bookmarkStart w:id="40" w:name="_Toc528700606"/>
      <w:r>
        <w:rPr>
          <w:rFonts w:hint="eastAsia" w:ascii="楷体" w:hAnsi="楷体" w:eastAsia="楷体"/>
          <w:color w:val="000000"/>
        </w:rPr>
        <w:t>（三）推进城乡规划一体化</w:t>
      </w:r>
      <w:bookmarkEnd w:id="40"/>
    </w:p>
    <w:p>
      <w:pPr>
        <w:pStyle w:val="2"/>
        <w:spacing w:line="360" w:lineRule="auto"/>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通盘考虑城镇和乡村发展，尊重城乡发展规律，统筹空间、规模、产业三大结构，加快城乡产业发展、基础设施、公共服务、资源能源、生态环境保护等一体化进程，形成田园乡村与现代城镇各具特色、交相辉映的城乡发展形态。坚持县域乡村规划先行，科学安排县域乡村布局、资源利用、设施配置和村庄整治，建立完善乡村规划体系，推动村庄规划管理全覆盖。综合考虑村庄演变规律、集聚特点和现状分布，结合农民生产生活半径，制定村级土地利用规划和乡村建设规划，明确乡村布局、规模和功能，避免随意违背农民意愿大拆大建。分区分类制定乡村风貌整体管控规划，提倡多样化、特色化发展，注重建设立足乡土社会、富有地域特色、承载田园乡愁、体现现代文明的升级版乡村，避免</w:t>
      </w:r>
      <w:r>
        <w:rPr>
          <w:rFonts w:ascii="????" w:hAnsi="????" w:eastAsia="Times New Roman" w:cs="仿宋"/>
          <w:color w:val="000000"/>
          <w:kern w:val="0"/>
          <w:sz w:val="32"/>
          <w:szCs w:val="32"/>
        </w:rPr>
        <w:t>“</w:t>
      </w:r>
      <w:r>
        <w:rPr>
          <w:rFonts w:hint="eastAsia" w:ascii="宋体" w:hAnsi="宋体" w:cs="宋体"/>
          <w:color w:val="000000"/>
          <w:kern w:val="0"/>
          <w:sz w:val="32"/>
          <w:szCs w:val="32"/>
        </w:rPr>
        <w:t>一刀切</w:t>
      </w:r>
      <w:r>
        <w:rPr>
          <w:rFonts w:ascii="????" w:hAnsi="????" w:eastAsia="Times New Roman" w:cs="仿宋"/>
          <w:color w:val="000000"/>
          <w:kern w:val="0"/>
          <w:sz w:val="32"/>
          <w:szCs w:val="32"/>
        </w:rPr>
        <w:t>”</w:t>
      </w:r>
      <w:r>
        <w:rPr>
          <w:rFonts w:hint="eastAsia" w:ascii="宋体" w:hAnsi="宋体" w:cs="宋体"/>
          <w:color w:val="000000"/>
          <w:kern w:val="0"/>
          <w:sz w:val="32"/>
          <w:szCs w:val="32"/>
        </w:rPr>
        <w:t>、千村一面，防止乡村景观城市化。</w:t>
      </w:r>
      <w:bookmarkStart w:id="41" w:name="_Toc528700607"/>
      <w:bookmarkStart w:id="42" w:name="_Toc6425_WPSOffice_Level3"/>
    </w:p>
    <w:p>
      <w:pPr>
        <w:pStyle w:val="2"/>
        <w:spacing w:line="360" w:lineRule="auto"/>
        <w:ind w:left="0" w:leftChars="0" w:firstLine="643" w:firstLineChars="200"/>
        <w:rPr>
          <w:b/>
          <w:bCs/>
          <w:color w:val="000000"/>
          <w:sz w:val="32"/>
          <w:szCs w:val="32"/>
        </w:rPr>
      </w:pPr>
      <w:r>
        <w:rPr>
          <w:rFonts w:hint="eastAsia"/>
          <w:b/>
          <w:bCs/>
          <w:color w:val="000000"/>
          <w:sz w:val="32"/>
          <w:szCs w:val="32"/>
        </w:rPr>
        <w:t>二、优化乡村发展布局</w:t>
      </w:r>
      <w:bookmarkEnd w:id="41"/>
      <w:bookmarkEnd w:id="42"/>
    </w:p>
    <w:p>
      <w:pPr>
        <w:pStyle w:val="2"/>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坚持人口资源环境相均衡、经济社会生态效益相统一，打造集约高效生产空间，营造宜居适度生活空间，保护山清水秀生态空间，延续人与自然有机融合的乡村空间关系。</w:t>
      </w:r>
    </w:p>
    <w:p>
      <w:pPr>
        <w:pStyle w:val="5"/>
        <w:spacing w:before="0" w:after="0" w:line="360" w:lineRule="auto"/>
        <w:ind w:firstLine="643" w:firstLineChars="200"/>
        <w:rPr>
          <w:rFonts w:ascii="楷体" w:hAnsi="楷体" w:eastAsia="楷体"/>
          <w:color w:val="000000"/>
        </w:rPr>
      </w:pPr>
      <w:bookmarkStart w:id="43" w:name="_Toc528700608"/>
      <w:r>
        <w:rPr>
          <w:rFonts w:hint="eastAsia" w:ascii="楷体" w:hAnsi="楷体" w:eastAsia="楷体"/>
          <w:color w:val="000000"/>
        </w:rPr>
        <w:t>（一）统筹利用生产空间</w:t>
      </w:r>
      <w:bookmarkEnd w:id="43"/>
    </w:p>
    <w:p>
      <w:pPr>
        <w:pStyle w:val="2"/>
        <w:spacing w:line="360" w:lineRule="auto"/>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优化农业生产布局，聚焦主要品种和优势产区，将乡村生产逐步融入区域性产业链和生产网络，引导乡村产业集聚集约高效发展。落实农业功能区制度，建立全州</w:t>
      </w:r>
      <w:r>
        <w:rPr>
          <w:rFonts w:ascii="????" w:hAnsi="????" w:eastAsia="Times New Roman" w:cs="仿宋"/>
          <w:color w:val="000000"/>
          <w:kern w:val="0"/>
          <w:sz w:val="32"/>
          <w:szCs w:val="32"/>
        </w:rPr>
        <w:t>“</w:t>
      </w:r>
      <w:r>
        <w:rPr>
          <w:rFonts w:hint="eastAsia" w:ascii="宋体" w:hAnsi="宋体" w:cs="宋体"/>
          <w:color w:val="000000"/>
          <w:kern w:val="0"/>
          <w:sz w:val="32"/>
          <w:szCs w:val="32"/>
        </w:rPr>
        <w:t>三区三带</w:t>
      </w:r>
      <w:r>
        <w:rPr>
          <w:rFonts w:ascii="????" w:hAnsi="????" w:eastAsia="Times New Roman" w:cs="仿宋"/>
          <w:color w:val="000000"/>
          <w:kern w:val="0"/>
          <w:sz w:val="32"/>
          <w:szCs w:val="32"/>
        </w:rPr>
        <w:t>”</w:t>
      </w:r>
      <w:r>
        <w:rPr>
          <w:rFonts w:hint="eastAsia" w:ascii="宋体" w:hAnsi="宋体" w:cs="宋体"/>
          <w:color w:val="000000"/>
          <w:kern w:val="0"/>
          <w:sz w:val="32"/>
          <w:szCs w:val="32"/>
        </w:rPr>
        <w:t>为主体的农产品主产区，重点建设沿黄河、大夏河、洮河</w:t>
      </w:r>
      <w:r>
        <w:rPr>
          <w:rFonts w:ascii="????" w:hAnsi="????" w:eastAsia="Times New Roman" w:cs="仿宋"/>
          <w:color w:val="000000"/>
          <w:kern w:val="0"/>
          <w:sz w:val="32"/>
          <w:szCs w:val="32"/>
        </w:rPr>
        <w:t>-</w:t>
      </w:r>
      <w:r>
        <w:rPr>
          <w:rFonts w:hint="eastAsia" w:ascii="宋体" w:hAnsi="宋体" w:cs="宋体"/>
          <w:color w:val="000000"/>
          <w:kern w:val="0"/>
          <w:sz w:val="32"/>
          <w:szCs w:val="32"/>
        </w:rPr>
        <w:t>广通河流域，覆盖临夏县北塬、临夏市郊区、永靖县川塬及兰郎公路沿线的蔬菜生产保护区，沿积石山、太子山麓一带的油菜生产保护区和中药材生产保护区；康乐、和政、积石山、临夏县等小麦产业带，广河、东乡、永靖、积石山、临夏县等干旱、半干旱地区的玉米产业带，东乡、永靖、积石山、临夏县等东北部马铃薯产业带。合理划定养殖业适养、限养、禁养区域，严格保护农业生产空间。适应农村现代产业发展需要，科学划分乡村经济发展片区，统筹推进农业产业园、科技园、创业园等各类园区建设，推进乡村非农产业的集中、集聚、集群和集约发展。</w:t>
      </w:r>
    </w:p>
    <w:p>
      <w:pPr>
        <w:pStyle w:val="5"/>
        <w:spacing w:before="0" w:after="0" w:line="360" w:lineRule="auto"/>
        <w:ind w:firstLine="643" w:firstLineChars="200"/>
        <w:rPr>
          <w:rFonts w:ascii="楷体" w:hAnsi="楷体" w:eastAsia="楷体"/>
          <w:color w:val="000000"/>
        </w:rPr>
      </w:pPr>
      <w:bookmarkStart w:id="44" w:name="_Toc528700609"/>
      <w:r>
        <w:rPr>
          <w:rFonts w:hint="eastAsia" w:ascii="楷体" w:hAnsi="楷体" w:eastAsia="楷体"/>
          <w:color w:val="000000"/>
        </w:rPr>
        <w:t>（二）合理布局生活空间</w:t>
      </w:r>
      <w:bookmarkEnd w:id="44"/>
    </w:p>
    <w:p>
      <w:pPr>
        <w:pStyle w:val="2"/>
        <w:spacing w:line="360" w:lineRule="auto"/>
        <w:ind w:left="0" w:leftChars="0" w:firstLine="640" w:firstLineChars="200"/>
        <w:jc w:val="left"/>
        <w:rPr>
          <w:rFonts w:ascii="????" w:hAnsi="????" w:eastAsia="Times New Roman" w:cs="仿宋"/>
          <w:color w:val="000000"/>
          <w:kern w:val="0"/>
          <w:sz w:val="32"/>
          <w:szCs w:val="32"/>
        </w:rPr>
      </w:pPr>
      <w:r>
        <w:rPr>
          <w:rFonts w:hint="eastAsia" w:ascii="宋体" w:hAnsi="宋体" w:cs="宋体"/>
          <w:color w:val="000000"/>
          <w:kern w:val="0"/>
          <w:sz w:val="32"/>
          <w:szCs w:val="32"/>
        </w:rPr>
        <w:t>坚持节约集约用地，遵循乡村传统肌理和格局，划定空间管控边界，合理确定乡村生活设施用地规模、位置和建设标准。加大公共财政投入，完善全州乡村供水、供电、通信、污水垃圾处理等基础配套设施。规划建设农村社区党群服务中心、文体活动广场、村级办公场所等村落公共生活空间。充分维护原生态村居风貌，保留乡村景观特色，保护自然和人文环境，注重融入时代感、现代性，强化空间利用的人性化、多样化，着力构建便捷的生活圈、完善的服务圈、繁荣的商业圈，让乡村居民过上更舒适的生活。</w:t>
      </w:r>
    </w:p>
    <w:p>
      <w:pPr>
        <w:pStyle w:val="5"/>
        <w:spacing w:before="0" w:after="0" w:line="360" w:lineRule="auto"/>
        <w:ind w:firstLine="643" w:firstLineChars="200"/>
        <w:rPr>
          <w:rFonts w:ascii="楷体" w:hAnsi="楷体" w:eastAsia="楷体"/>
          <w:color w:val="000000"/>
        </w:rPr>
      </w:pPr>
      <w:bookmarkStart w:id="45" w:name="_Toc528700610"/>
      <w:r>
        <w:rPr>
          <w:rFonts w:hint="eastAsia" w:ascii="楷体" w:hAnsi="楷体" w:eastAsia="楷体"/>
          <w:color w:val="000000"/>
        </w:rPr>
        <w:t>（三）严格保护生态空间</w:t>
      </w:r>
      <w:bookmarkEnd w:id="45"/>
    </w:p>
    <w:p>
      <w:pPr>
        <w:pStyle w:val="2"/>
        <w:spacing w:line="360" w:lineRule="auto"/>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坚守生态保护红线，咬定</w:t>
      </w:r>
      <w:r>
        <w:rPr>
          <w:rFonts w:ascii="????" w:hAnsi="????" w:eastAsia="Times New Roman" w:cs="仿宋"/>
          <w:color w:val="000000"/>
          <w:kern w:val="0"/>
          <w:sz w:val="32"/>
          <w:szCs w:val="32"/>
        </w:rPr>
        <w:t>“</w:t>
      </w:r>
      <w:r>
        <w:rPr>
          <w:rFonts w:hint="eastAsia" w:ascii="宋体" w:hAnsi="宋体" w:cs="宋体"/>
          <w:color w:val="000000"/>
          <w:kern w:val="0"/>
          <w:sz w:val="32"/>
          <w:szCs w:val="32"/>
        </w:rPr>
        <w:t>绿色</w:t>
      </w:r>
      <w:r>
        <w:rPr>
          <w:rFonts w:ascii="????" w:hAnsi="????" w:eastAsia="Times New Roman" w:cs="仿宋"/>
          <w:color w:val="000000"/>
          <w:kern w:val="0"/>
          <w:sz w:val="32"/>
          <w:szCs w:val="32"/>
        </w:rPr>
        <w:t>”</w:t>
      </w:r>
      <w:r>
        <w:rPr>
          <w:rFonts w:hint="eastAsia" w:ascii="宋体" w:hAnsi="宋体" w:cs="宋体"/>
          <w:color w:val="000000"/>
          <w:kern w:val="0"/>
          <w:sz w:val="32"/>
          <w:szCs w:val="32"/>
        </w:rPr>
        <w:t>不放松，筑牢我州作为黄河上游重要补水区和生态安全屏障的重要生态地位。坚持城乡发展的底线不突破生态环境容量，划定生态环境保护线和城乡增长边界控制线，合理确定城乡发展规模。全面实施产业准入负面清单制度，严格按照</w:t>
      </w:r>
      <w:bookmarkStart w:id="46" w:name="_Hlk528654711"/>
      <w:r>
        <w:rPr>
          <w:rFonts w:hint="eastAsia" w:ascii="宋体" w:hAnsi="宋体" w:cs="宋体"/>
          <w:color w:val="000000"/>
          <w:kern w:val="0"/>
          <w:sz w:val="32"/>
          <w:szCs w:val="32"/>
        </w:rPr>
        <w:t>《甘肃省国家重点生态功能区产业准入负面清单（试行）》</w:t>
      </w:r>
      <w:bookmarkEnd w:id="46"/>
      <w:r>
        <w:rPr>
          <w:rFonts w:hint="eastAsia" w:ascii="宋体" w:hAnsi="宋体" w:cs="宋体"/>
          <w:color w:val="000000"/>
          <w:kern w:val="0"/>
          <w:sz w:val="32"/>
          <w:szCs w:val="32"/>
        </w:rPr>
        <w:t>规定禁止和限制发展产业目录，明确我州临夏县、和政县、康乐县、积石山县产业准入负面清单，强化准入管理和底线约束。加强山水林田湖草系统治理，坚持治水和治山相结合、治水和治污相统筹，通过植被修复养护、河道综合整治、加快转变发展方式等举措，推动生态环境建设与保护，全面提升我州生态质量。</w:t>
      </w:r>
    </w:p>
    <w:p>
      <w:pPr>
        <w:pStyle w:val="4"/>
        <w:ind w:firstLine="643" w:firstLineChars="200"/>
        <w:rPr>
          <w:color w:val="000000"/>
        </w:rPr>
      </w:pPr>
      <w:bookmarkStart w:id="47" w:name="_Toc528700611"/>
      <w:bookmarkStart w:id="48" w:name="_Toc31404_WPSOffice_Level3"/>
      <w:r>
        <w:rPr>
          <w:rFonts w:hint="eastAsia"/>
          <w:color w:val="000000"/>
        </w:rPr>
        <w:t>三、梯次推进乡村振兴</w:t>
      </w:r>
      <w:bookmarkEnd w:id="36"/>
      <w:bookmarkEnd w:id="47"/>
      <w:bookmarkEnd w:id="48"/>
    </w:p>
    <w:p>
      <w:pPr>
        <w:pStyle w:val="2"/>
        <w:ind w:left="0" w:leftChars="0" w:firstLine="640" w:firstLineChars="200"/>
        <w:jc w:val="left"/>
        <w:rPr>
          <w:rFonts w:ascii="????" w:hAnsi="????" w:eastAsia="Times New Roman" w:cs="仿宋"/>
          <w:color w:val="000000"/>
          <w:kern w:val="0"/>
          <w:sz w:val="32"/>
          <w:szCs w:val="32"/>
        </w:rPr>
      </w:pPr>
      <w:r>
        <w:rPr>
          <w:rFonts w:hint="eastAsia" w:ascii="宋体" w:hAnsi="宋体" w:cs="宋体"/>
          <w:color w:val="000000"/>
          <w:kern w:val="0"/>
          <w:sz w:val="32"/>
          <w:szCs w:val="32"/>
        </w:rPr>
        <w:t>顺应乡村发展规律和演变趋势，结合我州各地乡村的发展现状、资源禀赋、区位条件，按照乡村振兴战略分阶段、差异化推进的要求，对全州所有村庄划分为示范引领型村庄、特色发展型村庄、改造提升型村庄、重点攻坚型村庄、搬迁拆并型村庄五大类，明确各县</w:t>
      </w:r>
      <w:r>
        <w:rPr>
          <w:rFonts w:ascii="????" w:hAnsi="????" w:eastAsia="Times New Roman" w:cs="仿宋"/>
          <w:color w:val="000000"/>
          <w:kern w:val="0"/>
          <w:sz w:val="32"/>
          <w:szCs w:val="32"/>
        </w:rPr>
        <w:t>(</w:t>
      </w:r>
      <w:r>
        <w:rPr>
          <w:rFonts w:hint="eastAsia" w:ascii="宋体" w:hAnsi="宋体" w:cs="宋体"/>
          <w:color w:val="000000"/>
          <w:kern w:val="0"/>
          <w:sz w:val="32"/>
          <w:szCs w:val="32"/>
        </w:rPr>
        <w:t>市</w:t>
      </w:r>
      <w:r>
        <w:rPr>
          <w:rFonts w:ascii="????" w:hAnsi="????" w:eastAsia="Times New Roman" w:cs="仿宋"/>
          <w:color w:val="000000"/>
          <w:kern w:val="0"/>
          <w:sz w:val="32"/>
          <w:szCs w:val="32"/>
        </w:rPr>
        <w:t>)</w:t>
      </w:r>
      <w:r>
        <w:rPr>
          <w:rFonts w:hint="eastAsia" w:ascii="宋体" w:hAnsi="宋体" w:cs="宋体"/>
          <w:color w:val="000000"/>
          <w:kern w:val="0"/>
          <w:sz w:val="32"/>
          <w:szCs w:val="32"/>
        </w:rPr>
        <w:t>乡村产业发展方向和村庄建设重点，精准施策，分类有序推进乡村振兴。</w:t>
      </w:r>
    </w:p>
    <w:p>
      <w:pPr>
        <w:pStyle w:val="5"/>
        <w:spacing w:before="0" w:after="0" w:line="360" w:lineRule="auto"/>
        <w:ind w:firstLine="643" w:firstLineChars="200"/>
        <w:rPr>
          <w:rFonts w:ascii="楷体" w:hAnsi="楷体" w:eastAsia="楷体"/>
          <w:color w:val="000000"/>
        </w:rPr>
      </w:pPr>
      <w:bookmarkStart w:id="49" w:name="_Toc528700612"/>
      <w:r>
        <w:rPr>
          <w:rFonts w:hint="eastAsia" w:ascii="楷体" w:hAnsi="楷体" w:eastAsia="楷体"/>
          <w:color w:val="000000"/>
        </w:rPr>
        <w:t>（一）科学划分村庄类型</w:t>
      </w:r>
      <w:bookmarkEnd w:id="49"/>
    </w:p>
    <w:p>
      <w:pPr>
        <w:pStyle w:val="2"/>
        <w:spacing w:line="360" w:lineRule="auto"/>
        <w:ind w:left="0" w:leftChars="0" w:firstLine="643" w:firstLineChars="200"/>
        <w:rPr>
          <w:rFonts w:ascii="楷体" w:hAnsi="楷体" w:eastAsia="楷体" w:cs="楷体"/>
          <w:b/>
          <w:bCs/>
          <w:color w:val="000000"/>
          <w:sz w:val="32"/>
          <w:szCs w:val="32"/>
        </w:rPr>
      </w:pPr>
      <w:r>
        <w:rPr>
          <w:rFonts w:ascii="楷体" w:hAnsi="楷体" w:eastAsia="楷体" w:cs="楷体"/>
          <w:b/>
          <w:bCs/>
          <w:color w:val="000000"/>
          <w:sz w:val="32"/>
          <w:szCs w:val="32"/>
        </w:rPr>
        <w:t>1.</w:t>
      </w:r>
      <w:r>
        <w:rPr>
          <w:rFonts w:hint="eastAsia" w:ascii="楷体" w:hAnsi="楷体" w:eastAsia="楷体" w:cs="楷体"/>
          <w:b/>
          <w:bCs/>
          <w:color w:val="000000"/>
          <w:sz w:val="32"/>
          <w:szCs w:val="32"/>
        </w:rPr>
        <w:t>示范引领型村庄</w:t>
      </w:r>
    </w:p>
    <w:p>
      <w:pPr>
        <w:pStyle w:val="2"/>
        <w:spacing w:line="360" w:lineRule="auto"/>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示范引领型村庄是指基础条件较好、生态环境友好、产业支撑较强、地理位置优越、村集体经济有一定规模，被纳入城镇规划区内的村庄，包括城市近郊区、城乡结合部以及县城城关镇所在地的村庄，具备成为城市后花园的优势，也具有向城市转型的条件。此类村庄按照城镇居住区进行规划建设。示范引领型村庄约占全州村庄总数的</w:t>
      </w:r>
      <w:r>
        <w:rPr>
          <w:rFonts w:ascii="????" w:hAnsi="????" w:eastAsia="Times New Roman" w:cs="仿宋"/>
          <w:color w:val="000000"/>
          <w:kern w:val="0"/>
          <w:sz w:val="32"/>
          <w:szCs w:val="32"/>
        </w:rPr>
        <w:t>5-10%</w:t>
      </w:r>
      <w:r>
        <w:rPr>
          <w:rFonts w:hint="eastAsia" w:ascii="宋体" w:hAnsi="宋体" w:cs="宋体"/>
          <w:color w:val="000000"/>
          <w:kern w:val="0"/>
          <w:sz w:val="32"/>
          <w:szCs w:val="32"/>
        </w:rPr>
        <w:t>，到</w:t>
      </w:r>
      <w:r>
        <w:rPr>
          <w:rFonts w:ascii="????" w:hAnsi="????" w:eastAsia="Times New Roman" w:cs="仿宋"/>
          <w:color w:val="000000"/>
          <w:kern w:val="0"/>
          <w:sz w:val="32"/>
          <w:szCs w:val="32"/>
        </w:rPr>
        <w:t>2022</w:t>
      </w:r>
      <w:r>
        <w:rPr>
          <w:rFonts w:hint="eastAsia" w:ascii="宋体" w:hAnsi="宋体" w:cs="宋体"/>
          <w:color w:val="000000"/>
          <w:kern w:val="0"/>
          <w:sz w:val="32"/>
          <w:szCs w:val="32"/>
        </w:rPr>
        <w:t>年率先基本实现乡村振兴。</w:t>
      </w:r>
    </w:p>
    <w:p>
      <w:pPr>
        <w:pStyle w:val="2"/>
        <w:spacing w:line="360" w:lineRule="auto"/>
        <w:ind w:left="0" w:leftChars="0" w:firstLine="643" w:firstLineChars="200"/>
        <w:rPr>
          <w:rFonts w:ascii="楷体" w:hAnsi="楷体" w:eastAsia="楷体" w:cs="楷体"/>
          <w:b/>
          <w:bCs/>
          <w:color w:val="000000"/>
          <w:sz w:val="32"/>
          <w:szCs w:val="32"/>
        </w:rPr>
      </w:pPr>
      <w:r>
        <w:rPr>
          <w:rFonts w:ascii="楷体" w:hAnsi="楷体" w:eastAsia="楷体" w:cs="楷体"/>
          <w:b/>
          <w:bCs/>
          <w:color w:val="000000"/>
          <w:sz w:val="32"/>
          <w:szCs w:val="32"/>
        </w:rPr>
        <w:t>2.</w:t>
      </w:r>
      <w:r>
        <w:rPr>
          <w:rFonts w:hint="eastAsia" w:ascii="楷体" w:hAnsi="楷体" w:eastAsia="楷体" w:cs="楷体"/>
          <w:b/>
          <w:bCs/>
          <w:color w:val="000000"/>
          <w:sz w:val="32"/>
          <w:szCs w:val="32"/>
        </w:rPr>
        <w:t>特色发展型村庄</w:t>
      </w:r>
    </w:p>
    <w:p>
      <w:pPr>
        <w:pStyle w:val="2"/>
        <w:spacing w:line="360" w:lineRule="auto"/>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特色发展型村庄是指历史文化悠久、产业优势明显、生态环境良好、旅游资源丰富、民族特色浓郁等具有相对优势资源和特点的村庄，包括历史文化名村、传统村落、少数民族特色村寨、特色景观旅游名村等，是彰显和传承中华优秀传统文化的重要载体。特色发展型村庄约占全州村庄总数的</w:t>
      </w:r>
      <w:r>
        <w:rPr>
          <w:rFonts w:ascii="????" w:hAnsi="????" w:eastAsia="Times New Roman" w:cs="仿宋"/>
          <w:color w:val="000000"/>
          <w:kern w:val="0"/>
          <w:sz w:val="32"/>
          <w:szCs w:val="32"/>
        </w:rPr>
        <w:t>10%</w:t>
      </w:r>
      <w:r>
        <w:rPr>
          <w:rFonts w:hint="eastAsia" w:ascii="宋体" w:hAnsi="宋体" w:cs="宋体"/>
          <w:color w:val="000000"/>
          <w:kern w:val="0"/>
          <w:sz w:val="32"/>
          <w:szCs w:val="32"/>
        </w:rPr>
        <w:t>左右，到</w:t>
      </w:r>
      <w:r>
        <w:rPr>
          <w:rFonts w:ascii="????" w:hAnsi="????" w:eastAsia="Times New Roman" w:cs="仿宋"/>
          <w:color w:val="000000"/>
          <w:kern w:val="0"/>
          <w:sz w:val="32"/>
          <w:szCs w:val="32"/>
        </w:rPr>
        <w:t>2030</w:t>
      </w:r>
      <w:r>
        <w:rPr>
          <w:rFonts w:hint="eastAsia" w:ascii="宋体" w:hAnsi="宋体" w:cs="宋体"/>
          <w:color w:val="000000"/>
          <w:kern w:val="0"/>
          <w:sz w:val="32"/>
          <w:szCs w:val="32"/>
        </w:rPr>
        <w:t>年基本实现乡村振兴。</w:t>
      </w:r>
    </w:p>
    <w:p>
      <w:pPr>
        <w:pStyle w:val="2"/>
        <w:spacing w:line="360" w:lineRule="auto"/>
        <w:ind w:left="0" w:leftChars="0" w:firstLine="643" w:firstLineChars="200"/>
        <w:jc w:val="left"/>
        <w:rPr>
          <w:rFonts w:ascii="楷体" w:hAnsi="楷体" w:eastAsia="楷体" w:cs="楷体"/>
          <w:b/>
          <w:bCs/>
          <w:color w:val="000000"/>
          <w:sz w:val="32"/>
          <w:szCs w:val="32"/>
        </w:rPr>
      </w:pPr>
      <w:r>
        <w:rPr>
          <w:rFonts w:ascii="楷体" w:hAnsi="楷体" w:eastAsia="楷体" w:cs="楷体"/>
          <w:b/>
          <w:bCs/>
          <w:color w:val="000000"/>
          <w:sz w:val="32"/>
          <w:szCs w:val="32"/>
        </w:rPr>
        <w:t>3.</w:t>
      </w:r>
      <w:r>
        <w:rPr>
          <w:rFonts w:hint="eastAsia" w:ascii="楷体" w:hAnsi="楷体" w:eastAsia="楷体" w:cs="楷体"/>
          <w:b/>
          <w:bCs/>
          <w:color w:val="000000"/>
          <w:sz w:val="32"/>
          <w:szCs w:val="32"/>
        </w:rPr>
        <w:t>改造提升型村庄</w:t>
      </w:r>
    </w:p>
    <w:p>
      <w:pPr>
        <w:pStyle w:val="2"/>
        <w:spacing w:line="360" w:lineRule="auto"/>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改造提升型村庄包括现有规模较大的非贫困村或已脱贫村、中心村和其它仍将存续的一般村，占乡村类型的大多数，是乡村振兴的重点。其中，中心村是指人口较多、区位优越、经济基础较好、公共基础设施较完善、交通便捷、建设用地条件较好、发展潜力较大、对周边农村地区带动能力较强的自然村；一般村是指具有一定的自身发展潜力、人口规模较小、基础设施和公共服务设施相对较完善、近期内不具备搬迁条件的村庄。改造提升型村庄约占全州村庄总数的</w:t>
      </w:r>
      <w:r>
        <w:rPr>
          <w:rFonts w:ascii="????" w:hAnsi="????" w:eastAsia="Times New Roman" w:cs="仿宋"/>
          <w:color w:val="000000"/>
          <w:kern w:val="0"/>
          <w:sz w:val="32"/>
          <w:szCs w:val="32"/>
        </w:rPr>
        <w:t>35%</w:t>
      </w:r>
      <w:r>
        <w:rPr>
          <w:rFonts w:hint="eastAsia" w:ascii="宋体" w:hAnsi="宋体" w:cs="宋体"/>
          <w:color w:val="000000"/>
          <w:kern w:val="0"/>
          <w:sz w:val="32"/>
          <w:szCs w:val="32"/>
        </w:rPr>
        <w:t>左右，到</w:t>
      </w:r>
      <w:r>
        <w:rPr>
          <w:rFonts w:ascii="????" w:hAnsi="????" w:eastAsia="Times New Roman" w:cs="仿宋"/>
          <w:color w:val="000000"/>
          <w:kern w:val="0"/>
          <w:sz w:val="32"/>
          <w:szCs w:val="32"/>
        </w:rPr>
        <w:t>2035</w:t>
      </w:r>
      <w:r>
        <w:rPr>
          <w:rFonts w:hint="eastAsia" w:ascii="宋体" w:hAnsi="宋体" w:cs="宋体"/>
          <w:color w:val="000000"/>
          <w:kern w:val="0"/>
          <w:sz w:val="32"/>
          <w:szCs w:val="32"/>
        </w:rPr>
        <w:t>年基本实现乡村振兴。</w:t>
      </w:r>
    </w:p>
    <w:p>
      <w:pPr>
        <w:pStyle w:val="2"/>
        <w:spacing w:line="360" w:lineRule="auto"/>
        <w:ind w:left="0" w:leftChars="0" w:firstLine="643" w:firstLineChars="200"/>
        <w:jc w:val="left"/>
        <w:rPr>
          <w:rFonts w:ascii="楷体" w:hAnsi="楷体" w:eastAsia="楷体" w:cs="楷体"/>
          <w:b/>
          <w:bCs/>
          <w:color w:val="000000"/>
          <w:sz w:val="32"/>
          <w:szCs w:val="32"/>
        </w:rPr>
      </w:pPr>
      <w:r>
        <w:rPr>
          <w:rFonts w:ascii="楷体" w:hAnsi="楷体" w:eastAsia="楷体" w:cs="楷体"/>
          <w:b/>
          <w:bCs/>
          <w:color w:val="000000"/>
          <w:sz w:val="32"/>
          <w:szCs w:val="32"/>
        </w:rPr>
        <w:t>4.</w:t>
      </w:r>
      <w:r>
        <w:rPr>
          <w:rFonts w:hint="eastAsia" w:ascii="楷体" w:hAnsi="楷体" w:eastAsia="楷体" w:cs="楷体"/>
          <w:b/>
          <w:bCs/>
          <w:color w:val="000000"/>
          <w:sz w:val="32"/>
          <w:szCs w:val="32"/>
        </w:rPr>
        <w:t>重点攻坚型村庄</w:t>
      </w:r>
    </w:p>
    <w:p>
      <w:pPr>
        <w:pStyle w:val="2"/>
        <w:spacing w:line="360" w:lineRule="auto"/>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重点攻坚型村庄是指基础条件相对较差、生产生活亟需改善、空心化比较严重、尚未脱贫的村庄。</w:t>
      </w:r>
      <w:r>
        <w:rPr>
          <w:rFonts w:ascii="????" w:hAnsi="????" w:eastAsia="Times New Roman" w:cs="仿宋"/>
          <w:color w:val="000000"/>
          <w:kern w:val="0"/>
          <w:sz w:val="32"/>
          <w:szCs w:val="32"/>
        </w:rPr>
        <w:t>2018</w:t>
      </w:r>
      <w:r>
        <w:rPr>
          <w:rFonts w:hint="eastAsia" w:ascii="宋体" w:hAnsi="宋体" w:cs="宋体"/>
          <w:color w:val="000000"/>
          <w:kern w:val="0"/>
          <w:sz w:val="32"/>
          <w:szCs w:val="32"/>
        </w:rPr>
        <w:t>至</w:t>
      </w:r>
      <w:r>
        <w:rPr>
          <w:rFonts w:ascii="????" w:hAnsi="????" w:eastAsia="Times New Roman" w:cs="仿宋"/>
          <w:color w:val="000000"/>
          <w:kern w:val="0"/>
          <w:sz w:val="32"/>
          <w:szCs w:val="32"/>
        </w:rPr>
        <w:t>2020</w:t>
      </w:r>
      <w:r>
        <w:rPr>
          <w:rFonts w:hint="eastAsia" w:ascii="宋体" w:hAnsi="宋体" w:cs="宋体"/>
          <w:color w:val="000000"/>
          <w:kern w:val="0"/>
          <w:sz w:val="32"/>
          <w:szCs w:val="32"/>
        </w:rPr>
        <w:t>年，主要任务是脱贫攻坚，为乡村振兴夯实基础，脱贫后再稳步推进振兴计划。</w:t>
      </w:r>
      <w:bookmarkStart w:id="50" w:name="_Hlk527947978"/>
      <w:r>
        <w:rPr>
          <w:rFonts w:hint="eastAsia" w:ascii="宋体" w:hAnsi="宋体" w:cs="宋体"/>
          <w:color w:val="000000"/>
          <w:kern w:val="0"/>
          <w:sz w:val="32"/>
          <w:szCs w:val="32"/>
        </w:rPr>
        <w:t>重点攻坚型村庄约占全州村庄总数的</w:t>
      </w:r>
      <w:r>
        <w:rPr>
          <w:rFonts w:ascii="????" w:hAnsi="????" w:eastAsia="Times New Roman" w:cs="仿宋"/>
          <w:color w:val="000000"/>
          <w:kern w:val="0"/>
          <w:sz w:val="32"/>
          <w:szCs w:val="32"/>
        </w:rPr>
        <w:t>45%</w:t>
      </w:r>
      <w:r>
        <w:rPr>
          <w:rFonts w:hint="eastAsia" w:ascii="宋体" w:hAnsi="宋体" w:cs="宋体"/>
          <w:color w:val="000000"/>
          <w:kern w:val="0"/>
          <w:sz w:val="32"/>
          <w:szCs w:val="32"/>
        </w:rPr>
        <w:t>左右，</w:t>
      </w:r>
      <w:bookmarkEnd w:id="50"/>
      <w:r>
        <w:rPr>
          <w:rFonts w:hint="eastAsia" w:ascii="宋体" w:hAnsi="宋体" w:cs="宋体"/>
          <w:color w:val="000000"/>
          <w:kern w:val="0"/>
          <w:sz w:val="32"/>
          <w:szCs w:val="32"/>
        </w:rPr>
        <w:t>到</w:t>
      </w:r>
      <w:r>
        <w:rPr>
          <w:rFonts w:ascii="????" w:hAnsi="????" w:eastAsia="Times New Roman" w:cs="仿宋"/>
          <w:color w:val="000000"/>
          <w:kern w:val="0"/>
          <w:sz w:val="32"/>
          <w:szCs w:val="32"/>
        </w:rPr>
        <w:t>2050</w:t>
      </w:r>
      <w:r>
        <w:rPr>
          <w:rFonts w:hint="eastAsia" w:ascii="宋体" w:hAnsi="宋体" w:cs="宋体"/>
          <w:color w:val="000000"/>
          <w:kern w:val="0"/>
          <w:sz w:val="32"/>
          <w:szCs w:val="32"/>
        </w:rPr>
        <w:t>年如期实现乡村振兴。</w:t>
      </w:r>
    </w:p>
    <w:p>
      <w:pPr>
        <w:pStyle w:val="2"/>
        <w:spacing w:afterLines="50" w:line="360" w:lineRule="auto"/>
        <w:ind w:left="0" w:leftChars="0" w:firstLine="643" w:firstLineChars="200"/>
        <w:jc w:val="left"/>
        <w:rPr>
          <w:rFonts w:ascii="楷体" w:hAnsi="楷体" w:eastAsia="楷体" w:cs="楷体"/>
          <w:b/>
          <w:bCs/>
          <w:color w:val="000000"/>
          <w:sz w:val="32"/>
          <w:szCs w:val="32"/>
        </w:rPr>
      </w:pPr>
      <w:r>
        <w:rPr>
          <w:rFonts w:ascii="楷体" w:hAnsi="楷体" w:eastAsia="楷体" w:cs="楷体"/>
          <w:b/>
          <w:bCs/>
          <w:color w:val="000000"/>
          <w:sz w:val="32"/>
          <w:szCs w:val="32"/>
        </w:rPr>
        <w:t>5.</w:t>
      </w:r>
      <w:r>
        <w:rPr>
          <w:rFonts w:hint="eastAsia" w:ascii="楷体" w:hAnsi="楷体" w:eastAsia="楷体" w:cs="楷体"/>
          <w:b/>
          <w:bCs/>
          <w:color w:val="000000"/>
          <w:sz w:val="32"/>
          <w:szCs w:val="32"/>
        </w:rPr>
        <w:t>搬迁撤并型村庄</w:t>
      </w:r>
    </w:p>
    <w:p>
      <w:pPr>
        <w:pStyle w:val="2"/>
        <w:spacing w:afterLines="50" w:line="360" w:lineRule="auto"/>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搬迁撤并型村庄是指位置偏远、规模较小，处于生态敏感区、地质灾害区的零星、散居村庄或</w:t>
      </w:r>
      <w:r>
        <w:rPr>
          <w:rFonts w:ascii="????" w:hAnsi="????" w:eastAsia="Times New Roman" w:cs="仿宋"/>
          <w:color w:val="000000"/>
          <w:kern w:val="0"/>
          <w:sz w:val="32"/>
          <w:szCs w:val="32"/>
        </w:rPr>
        <w:t>“</w:t>
      </w:r>
      <w:r>
        <w:rPr>
          <w:rFonts w:hint="eastAsia" w:ascii="宋体" w:hAnsi="宋体" w:cs="宋体"/>
          <w:color w:val="000000"/>
          <w:kern w:val="0"/>
          <w:sz w:val="32"/>
          <w:szCs w:val="32"/>
        </w:rPr>
        <w:t>一方水土养活不了一方人</w:t>
      </w:r>
      <w:r>
        <w:rPr>
          <w:rFonts w:ascii="????" w:hAnsi="????" w:eastAsia="Times New Roman" w:cs="仿宋"/>
          <w:color w:val="000000"/>
          <w:kern w:val="0"/>
          <w:sz w:val="32"/>
          <w:szCs w:val="32"/>
        </w:rPr>
        <w:t>”</w:t>
      </w:r>
      <w:r>
        <w:rPr>
          <w:rFonts w:hint="eastAsia" w:ascii="宋体" w:hAnsi="宋体" w:cs="宋体"/>
          <w:color w:val="000000"/>
          <w:kern w:val="0"/>
          <w:sz w:val="32"/>
          <w:szCs w:val="32"/>
        </w:rPr>
        <w:t>、实施易地扶贫搬迁后剩余户数不足</w:t>
      </w:r>
      <w:r>
        <w:rPr>
          <w:rFonts w:ascii="????" w:hAnsi="????" w:eastAsia="Times New Roman" w:cs="仿宋"/>
          <w:color w:val="000000"/>
          <w:kern w:val="0"/>
          <w:sz w:val="32"/>
          <w:szCs w:val="32"/>
        </w:rPr>
        <w:t>10</w:t>
      </w:r>
      <w:r>
        <w:rPr>
          <w:rFonts w:hint="eastAsia" w:ascii="宋体" w:hAnsi="宋体" w:cs="宋体"/>
          <w:color w:val="000000"/>
          <w:kern w:val="0"/>
          <w:sz w:val="32"/>
          <w:szCs w:val="32"/>
        </w:rPr>
        <w:t>户的村庄，进行搬迁撤并，并入邻近中心村或与其他搬迁村庄另行选址共建新村庄。搬迁撤并型村庄</w:t>
      </w:r>
      <w:r>
        <w:rPr>
          <w:rFonts w:ascii="????" w:hAnsi="????" w:eastAsia="Times New Roman" w:cs="仿宋"/>
          <w:color w:val="000000"/>
          <w:kern w:val="0"/>
          <w:sz w:val="32"/>
          <w:szCs w:val="32"/>
        </w:rPr>
        <w:t>26</w:t>
      </w:r>
      <w:r>
        <w:rPr>
          <w:rFonts w:hint="eastAsia" w:ascii="宋体" w:hAnsi="宋体" w:cs="宋体"/>
          <w:color w:val="000000"/>
          <w:kern w:val="0"/>
          <w:sz w:val="32"/>
          <w:szCs w:val="32"/>
        </w:rPr>
        <w:t>个，约占全州村庄总数的</w:t>
      </w:r>
      <w:r>
        <w:rPr>
          <w:rFonts w:ascii="????" w:hAnsi="????" w:eastAsia="Times New Roman" w:cs="仿宋"/>
          <w:color w:val="000000"/>
          <w:kern w:val="0"/>
          <w:sz w:val="32"/>
          <w:szCs w:val="32"/>
        </w:rPr>
        <w:t>2%</w:t>
      </w:r>
      <w:r>
        <w:rPr>
          <w:rFonts w:hint="eastAsia" w:ascii="宋体" w:hAnsi="宋体" w:cs="宋体"/>
          <w:color w:val="000000"/>
          <w:kern w:val="0"/>
          <w:sz w:val="32"/>
          <w:szCs w:val="32"/>
        </w:rPr>
        <w:t>左右，到</w:t>
      </w:r>
      <w:r>
        <w:rPr>
          <w:rFonts w:ascii="????" w:hAnsi="????" w:eastAsia="Times New Roman" w:cs="仿宋"/>
          <w:color w:val="000000"/>
          <w:kern w:val="0"/>
          <w:sz w:val="32"/>
          <w:szCs w:val="32"/>
        </w:rPr>
        <w:t>2022</w:t>
      </w:r>
      <w:r>
        <w:rPr>
          <w:rFonts w:hint="eastAsia" w:ascii="宋体" w:hAnsi="宋体" w:cs="宋体"/>
          <w:color w:val="000000"/>
          <w:kern w:val="0"/>
          <w:sz w:val="32"/>
          <w:szCs w:val="32"/>
        </w:rPr>
        <w:t>年完成搬迁任务。</w:t>
      </w:r>
    </w:p>
    <w:p>
      <w:pPr>
        <w:pStyle w:val="5"/>
        <w:spacing w:before="0" w:after="0" w:line="360" w:lineRule="auto"/>
        <w:ind w:firstLine="643" w:firstLineChars="200"/>
        <w:rPr>
          <w:rFonts w:ascii="楷体" w:hAnsi="楷体" w:eastAsia="楷体"/>
          <w:color w:val="000000"/>
        </w:rPr>
      </w:pPr>
      <w:bookmarkStart w:id="51" w:name="_Toc528700613"/>
      <w:r>
        <w:rPr>
          <w:rFonts w:hint="eastAsia" w:ascii="楷体" w:hAnsi="楷体" w:eastAsia="楷体"/>
          <w:color w:val="000000"/>
        </w:rPr>
        <w:t>（二）有序实现乡村振兴</w:t>
      </w:r>
      <w:bookmarkEnd w:id="51"/>
    </w:p>
    <w:p>
      <w:pPr>
        <w:adjustRightInd w:val="0"/>
        <w:snapToGrid w:val="0"/>
        <w:spacing w:line="360" w:lineRule="auto"/>
        <w:ind w:firstLine="640" w:firstLineChars="200"/>
        <w:textAlignment w:val="center"/>
        <w:rPr>
          <w:rFonts w:ascii="????" w:hAnsi="????" w:eastAsia="Times New Roman" w:cs="仿宋"/>
          <w:color w:val="000000"/>
          <w:kern w:val="0"/>
          <w:sz w:val="32"/>
          <w:szCs w:val="32"/>
        </w:rPr>
      </w:pPr>
      <w:r>
        <w:rPr>
          <w:rFonts w:hint="eastAsia" w:ascii="宋体" w:hAnsi="宋体" w:cs="宋体"/>
          <w:color w:val="000000"/>
          <w:kern w:val="0"/>
          <w:sz w:val="32"/>
          <w:szCs w:val="32"/>
        </w:rPr>
        <w:t>坚持稳中求进工作总基调，谋划符合我州实际和要求的乡村振兴思路，制定切实可行的政策举措，保持耐心定力，明确循序渐进的工作进度，避免急于求成、超越发展阶段。</w:t>
      </w:r>
    </w:p>
    <w:p>
      <w:pPr>
        <w:pStyle w:val="38"/>
        <w:numPr>
          <w:ilvl w:val="0"/>
          <w:numId w:val="1"/>
        </w:numPr>
        <w:adjustRightInd w:val="0"/>
        <w:snapToGrid w:val="0"/>
        <w:spacing w:line="360" w:lineRule="auto"/>
        <w:ind w:firstLineChars="0"/>
        <w:textAlignment w:val="center"/>
        <w:rPr>
          <w:rFonts w:ascii="仿宋_GB2312" w:hAnsi="仿宋_GB2312" w:eastAsia="仿宋_GB2312" w:cs="仿宋_GB2312"/>
          <w:color w:val="000000"/>
          <w:sz w:val="32"/>
          <w:szCs w:val="32"/>
        </w:rPr>
      </w:pPr>
      <w:r>
        <w:rPr>
          <w:rFonts w:hint="eastAsia" w:ascii="楷体" w:hAnsi="楷体" w:eastAsia="楷体" w:cs="楷体"/>
          <w:b/>
          <w:bCs/>
          <w:color w:val="000000"/>
          <w:sz w:val="32"/>
          <w:szCs w:val="32"/>
        </w:rPr>
        <w:t>梯次推进乡村振兴</w:t>
      </w:r>
    </w:p>
    <w:p>
      <w:pPr>
        <w:adjustRightInd w:val="0"/>
        <w:snapToGrid w:val="0"/>
        <w:spacing w:line="360" w:lineRule="auto"/>
        <w:ind w:firstLine="640" w:firstLineChars="200"/>
        <w:textAlignment w:val="center"/>
        <w:rPr>
          <w:color w:val="000000"/>
        </w:rPr>
      </w:pPr>
      <w:r>
        <w:rPr>
          <w:rFonts w:hint="eastAsia" w:ascii="宋体" w:hAnsi="宋体" w:cs="宋体"/>
          <w:color w:val="000000"/>
          <w:kern w:val="0"/>
          <w:sz w:val="32"/>
          <w:szCs w:val="32"/>
        </w:rPr>
        <w:t>立足州情实际，科学把握我州乡村区域发展差异，推动不同地区、不同发展阶段的乡村有序实现乡村振兴。发挥示范引领型村庄作用，加快推进城乡融合发展，全面提升基础设施、公共服务、乡风文明和乡村治理水平，到</w:t>
      </w:r>
      <w:r>
        <w:rPr>
          <w:rFonts w:ascii="????" w:hAnsi="????" w:eastAsia="Times New Roman" w:cs="仿宋"/>
          <w:color w:val="000000"/>
          <w:kern w:val="0"/>
          <w:sz w:val="32"/>
          <w:szCs w:val="32"/>
        </w:rPr>
        <w:t>2022</w:t>
      </w:r>
      <w:r>
        <w:rPr>
          <w:rFonts w:hint="eastAsia" w:ascii="宋体" w:hAnsi="宋体" w:cs="宋体"/>
          <w:color w:val="000000"/>
          <w:kern w:val="0"/>
          <w:sz w:val="32"/>
          <w:szCs w:val="32"/>
        </w:rPr>
        <w:t>年率先在全州基本实现乡村振兴目标。按照生态美好型村庄标准建设，统筹保护、利用与发展的关系，加快改善特色发展型村庄设施和公共环境，合理利用村庄特色资源，发展乡村旅游和特色产业，到</w:t>
      </w:r>
      <w:r>
        <w:rPr>
          <w:rFonts w:ascii="????" w:hAnsi="????" w:eastAsia="Times New Roman" w:cs="仿宋"/>
          <w:color w:val="000000"/>
          <w:kern w:val="0"/>
          <w:sz w:val="32"/>
          <w:szCs w:val="32"/>
        </w:rPr>
        <w:t>2030</w:t>
      </w:r>
      <w:r>
        <w:rPr>
          <w:rFonts w:hint="eastAsia" w:ascii="宋体" w:hAnsi="宋体" w:cs="宋体"/>
          <w:color w:val="000000"/>
          <w:kern w:val="0"/>
          <w:sz w:val="32"/>
          <w:szCs w:val="32"/>
        </w:rPr>
        <w:t>年，全部特色发展型村庄基本实现农业农村现代化。把改造提升型村庄作为实施乡村振兴的重点和难点，科学确定村庄发展方向，在原有规模基础上有序推进改造提升，整治农村人居环境、完善配套基础设施和公共服务，建设宜居宜业美丽村庄，到</w:t>
      </w:r>
      <w:r>
        <w:rPr>
          <w:rFonts w:ascii="????" w:hAnsi="????" w:eastAsia="Times New Roman" w:cs="仿宋"/>
          <w:color w:val="000000"/>
          <w:kern w:val="0"/>
          <w:sz w:val="32"/>
          <w:szCs w:val="32"/>
        </w:rPr>
        <w:t>2035</w:t>
      </w:r>
      <w:r>
        <w:rPr>
          <w:rFonts w:hint="eastAsia" w:ascii="宋体" w:hAnsi="宋体" w:cs="宋体"/>
          <w:color w:val="000000"/>
          <w:kern w:val="0"/>
          <w:sz w:val="32"/>
          <w:szCs w:val="32"/>
        </w:rPr>
        <w:t>年，全部改造提升型村庄基本实现农业农村现代化。</w:t>
      </w:r>
    </w:p>
    <w:tbl>
      <w:tblPr>
        <w:tblStyle w:val="17"/>
        <w:tblW w:w="852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559"/>
        <w:gridCol w:w="1418"/>
        <w:gridCol w:w="1454"/>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522" w:type="dxa"/>
            <w:gridSpan w:val="6"/>
            <w:tcBorders>
              <w:top w:val="nil"/>
              <w:left w:val="nil"/>
              <w:right w:val="nil"/>
            </w:tcBorders>
            <w:vAlign w:val="center"/>
          </w:tcPr>
          <w:p>
            <w:pPr>
              <w:widowControl/>
              <w:ind w:right="36"/>
              <w:jc w:val="center"/>
              <w:textAlignment w:val="center"/>
              <w:rPr>
                <w:rFonts w:ascii="楷体" w:hAnsi="楷体" w:eastAsia="楷体"/>
                <w:color w:val="000000"/>
                <w:szCs w:val="21"/>
              </w:rPr>
            </w:pPr>
            <w:r>
              <w:rPr>
                <w:rFonts w:hint="eastAsia" w:ascii="楷体" w:hAnsi="楷体" w:eastAsia="楷体" w:cs="楷体"/>
                <w:b/>
                <w:bCs/>
                <w:color w:val="000000"/>
                <w:kern w:val="0"/>
                <w:sz w:val="24"/>
              </w:rPr>
              <w:t>专栏二：分类有序推进乡村振兴计划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249" w:type="dxa"/>
            <w:vAlign w:val="center"/>
          </w:tcPr>
          <w:p>
            <w:pPr>
              <w:jc w:val="center"/>
              <w:rPr>
                <w:rFonts w:ascii="黑体" w:hAnsi="黑体" w:eastAsia="黑体" w:cs="黑体"/>
                <w:bCs/>
                <w:color w:val="000000"/>
                <w:sz w:val="24"/>
              </w:rPr>
            </w:pPr>
            <w:r>
              <w:rPr>
                <w:rFonts w:hint="eastAsia" w:ascii="黑体" w:hAnsi="黑体" w:eastAsia="黑体" w:cs="黑体"/>
                <w:bCs/>
                <w:color w:val="000000"/>
                <w:sz w:val="24"/>
              </w:rPr>
              <w:t>类型划分</w:t>
            </w:r>
          </w:p>
        </w:tc>
        <w:tc>
          <w:tcPr>
            <w:tcW w:w="1559" w:type="dxa"/>
            <w:tcBorders>
              <w:left w:val="nil"/>
            </w:tcBorders>
            <w:vAlign w:val="center"/>
          </w:tcPr>
          <w:p>
            <w:pPr>
              <w:jc w:val="center"/>
              <w:rPr>
                <w:rFonts w:ascii="黑体" w:hAnsi="黑体" w:eastAsia="黑体" w:cs="黑体"/>
                <w:bCs/>
                <w:color w:val="000000"/>
                <w:sz w:val="24"/>
              </w:rPr>
            </w:pPr>
            <w:r>
              <w:rPr>
                <w:rFonts w:hint="eastAsia" w:ascii="黑体" w:hAnsi="黑体" w:eastAsia="黑体" w:cs="黑体"/>
                <w:bCs/>
                <w:color w:val="000000"/>
                <w:sz w:val="24"/>
              </w:rPr>
              <w:t>示范引领型</w:t>
            </w:r>
          </w:p>
          <w:p>
            <w:pPr>
              <w:jc w:val="center"/>
              <w:rPr>
                <w:rFonts w:ascii="黑体" w:hAnsi="黑体" w:eastAsia="黑体" w:cs="黑体"/>
                <w:bCs/>
                <w:color w:val="000000"/>
                <w:sz w:val="24"/>
              </w:rPr>
            </w:pPr>
            <w:r>
              <w:rPr>
                <w:rFonts w:hint="eastAsia" w:ascii="黑体" w:hAnsi="黑体" w:eastAsia="黑体" w:cs="黑体"/>
                <w:bCs/>
                <w:color w:val="000000"/>
                <w:sz w:val="24"/>
              </w:rPr>
              <w:t>（一类村）</w:t>
            </w:r>
          </w:p>
        </w:tc>
        <w:tc>
          <w:tcPr>
            <w:tcW w:w="1418" w:type="dxa"/>
            <w:tcBorders>
              <w:left w:val="nil"/>
            </w:tcBorders>
            <w:vAlign w:val="center"/>
          </w:tcPr>
          <w:p>
            <w:pPr>
              <w:jc w:val="center"/>
              <w:rPr>
                <w:rFonts w:ascii="黑体" w:hAnsi="黑体" w:eastAsia="黑体" w:cs="黑体"/>
                <w:bCs/>
                <w:color w:val="000000"/>
                <w:spacing w:val="-20"/>
                <w:sz w:val="24"/>
              </w:rPr>
            </w:pPr>
            <w:r>
              <w:rPr>
                <w:rFonts w:hint="eastAsia" w:ascii="黑体" w:hAnsi="黑体" w:eastAsia="黑体" w:cs="黑体"/>
                <w:bCs/>
                <w:color w:val="000000"/>
                <w:spacing w:val="-20"/>
                <w:sz w:val="24"/>
              </w:rPr>
              <w:t>特色发展型</w:t>
            </w:r>
          </w:p>
          <w:p>
            <w:pPr>
              <w:jc w:val="center"/>
              <w:rPr>
                <w:rFonts w:ascii="黑体" w:hAnsi="黑体" w:eastAsia="黑体" w:cs="黑体"/>
                <w:bCs/>
                <w:color w:val="000000"/>
                <w:sz w:val="24"/>
              </w:rPr>
            </w:pPr>
            <w:r>
              <w:rPr>
                <w:rFonts w:hint="eastAsia" w:ascii="黑体" w:hAnsi="黑体" w:eastAsia="黑体" w:cs="黑体"/>
                <w:bCs/>
                <w:color w:val="000000"/>
                <w:sz w:val="24"/>
              </w:rPr>
              <w:t>（二类村）</w:t>
            </w:r>
          </w:p>
        </w:tc>
        <w:tc>
          <w:tcPr>
            <w:tcW w:w="1454" w:type="dxa"/>
            <w:tcBorders>
              <w:left w:val="nil"/>
            </w:tcBorders>
            <w:vAlign w:val="center"/>
          </w:tcPr>
          <w:p>
            <w:pPr>
              <w:jc w:val="center"/>
              <w:rPr>
                <w:rFonts w:ascii="黑体" w:hAnsi="黑体" w:eastAsia="黑体" w:cs="黑体"/>
                <w:bCs/>
                <w:color w:val="000000"/>
                <w:sz w:val="24"/>
              </w:rPr>
            </w:pPr>
            <w:r>
              <w:rPr>
                <w:rFonts w:hint="eastAsia" w:ascii="黑体" w:hAnsi="黑体" w:eastAsia="黑体" w:cs="黑体"/>
                <w:bCs/>
                <w:color w:val="000000"/>
                <w:sz w:val="24"/>
              </w:rPr>
              <w:t>改造提升型</w:t>
            </w:r>
          </w:p>
          <w:p>
            <w:pPr>
              <w:jc w:val="center"/>
              <w:rPr>
                <w:rFonts w:ascii="黑体" w:hAnsi="黑体" w:eastAsia="黑体" w:cs="黑体"/>
                <w:bCs/>
                <w:color w:val="000000"/>
                <w:sz w:val="24"/>
              </w:rPr>
            </w:pPr>
            <w:r>
              <w:rPr>
                <w:rFonts w:hint="eastAsia" w:ascii="黑体" w:hAnsi="黑体" w:eastAsia="黑体" w:cs="黑体"/>
                <w:bCs/>
                <w:color w:val="000000"/>
                <w:sz w:val="24"/>
              </w:rPr>
              <w:t>（三类村）</w:t>
            </w:r>
          </w:p>
        </w:tc>
        <w:tc>
          <w:tcPr>
            <w:tcW w:w="1421" w:type="dxa"/>
            <w:tcBorders>
              <w:left w:val="nil"/>
            </w:tcBorders>
            <w:vAlign w:val="center"/>
          </w:tcPr>
          <w:p>
            <w:pPr>
              <w:jc w:val="center"/>
              <w:rPr>
                <w:rFonts w:ascii="黑体" w:hAnsi="黑体" w:eastAsia="黑体" w:cs="黑体"/>
                <w:bCs/>
                <w:color w:val="000000"/>
                <w:sz w:val="24"/>
              </w:rPr>
            </w:pPr>
            <w:r>
              <w:rPr>
                <w:rFonts w:hint="eastAsia" w:ascii="黑体" w:hAnsi="黑体" w:eastAsia="黑体" w:cs="黑体"/>
                <w:bCs/>
                <w:color w:val="000000"/>
                <w:sz w:val="24"/>
              </w:rPr>
              <w:t>重点攻坚型</w:t>
            </w:r>
          </w:p>
          <w:p>
            <w:pPr>
              <w:jc w:val="center"/>
              <w:rPr>
                <w:rFonts w:ascii="黑体" w:hAnsi="黑体" w:eastAsia="黑体" w:cs="黑体"/>
                <w:bCs/>
                <w:color w:val="000000"/>
                <w:sz w:val="24"/>
              </w:rPr>
            </w:pPr>
            <w:r>
              <w:rPr>
                <w:rFonts w:hint="eastAsia" w:ascii="黑体" w:hAnsi="黑体" w:eastAsia="黑体" w:cs="黑体"/>
                <w:bCs/>
                <w:color w:val="000000"/>
                <w:sz w:val="24"/>
              </w:rPr>
              <w:t>（四类村）</w:t>
            </w:r>
          </w:p>
        </w:tc>
        <w:tc>
          <w:tcPr>
            <w:tcW w:w="1421" w:type="dxa"/>
            <w:tcBorders>
              <w:left w:val="nil"/>
            </w:tcBorders>
            <w:vAlign w:val="center"/>
          </w:tcPr>
          <w:p>
            <w:pPr>
              <w:jc w:val="center"/>
              <w:rPr>
                <w:rFonts w:ascii="黑体" w:hAnsi="黑体" w:eastAsia="黑体" w:cs="黑体"/>
                <w:bCs/>
                <w:color w:val="000000"/>
                <w:sz w:val="24"/>
              </w:rPr>
            </w:pPr>
            <w:r>
              <w:rPr>
                <w:rFonts w:hint="eastAsia" w:ascii="黑体" w:hAnsi="黑体" w:eastAsia="黑体" w:cs="黑体"/>
                <w:bCs/>
                <w:color w:val="000000"/>
                <w:sz w:val="24"/>
              </w:rPr>
              <w:t>搬迁撤并型</w:t>
            </w:r>
          </w:p>
          <w:p>
            <w:pPr>
              <w:jc w:val="center"/>
              <w:rPr>
                <w:rFonts w:ascii="黑体" w:hAnsi="黑体" w:eastAsia="黑体" w:cs="黑体"/>
                <w:bCs/>
                <w:color w:val="000000"/>
                <w:sz w:val="24"/>
              </w:rPr>
            </w:pPr>
            <w:r>
              <w:rPr>
                <w:rFonts w:hint="eastAsia" w:ascii="黑体" w:hAnsi="黑体" w:eastAsia="黑体" w:cs="黑体"/>
                <w:bCs/>
                <w:color w:val="000000"/>
                <w:sz w:val="24"/>
              </w:rPr>
              <w:t>（五类村）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24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推进任务</w:t>
            </w:r>
          </w:p>
        </w:tc>
        <w:tc>
          <w:tcPr>
            <w:tcW w:w="1559" w:type="dxa"/>
            <w:tcBorders>
              <w:left w:val="nil"/>
            </w:tcBorders>
          </w:tcPr>
          <w:p>
            <w:pPr>
              <w:spacing w:line="276" w:lineRule="auto"/>
              <w:jc w:val="left"/>
              <w:rPr>
                <w:rFonts w:ascii="仿宋" w:hAnsi="仿宋" w:eastAsia="仿宋"/>
                <w:color w:val="000000"/>
                <w:spacing w:val="-10"/>
                <w:sz w:val="24"/>
              </w:rPr>
            </w:pPr>
            <w:r>
              <w:rPr>
                <w:rFonts w:ascii="仿宋" w:hAnsi="仿宋" w:eastAsia="仿宋"/>
                <w:color w:val="000000"/>
                <w:spacing w:val="-10"/>
                <w:sz w:val="24"/>
              </w:rPr>
              <w:t>2022</w:t>
            </w:r>
            <w:r>
              <w:rPr>
                <w:rFonts w:hint="eastAsia" w:ascii="仿宋" w:hAnsi="仿宋" w:eastAsia="仿宋"/>
                <w:color w:val="000000"/>
                <w:spacing w:val="-10"/>
                <w:sz w:val="24"/>
              </w:rPr>
              <w:t>年率先基本实现农业农村现代化</w:t>
            </w:r>
          </w:p>
        </w:tc>
        <w:tc>
          <w:tcPr>
            <w:tcW w:w="1418" w:type="dxa"/>
            <w:tcBorders>
              <w:left w:val="nil"/>
            </w:tcBorders>
          </w:tcPr>
          <w:p>
            <w:pPr>
              <w:spacing w:line="276" w:lineRule="auto"/>
              <w:jc w:val="left"/>
              <w:rPr>
                <w:rFonts w:ascii="仿宋" w:hAnsi="仿宋" w:eastAsia="仿宋"/>
                <w:color w:val="000000"/>
                <w:sz w:val="24"/>
              </w:rPr>
            </w:pPr>
            <w:r>
              <w:rPr>
                <w:rFonts w:ascii="仿宋" w:hAnsi="仿宋" w:eastAsia="仿宋"/>
                <w:color w:val="000000"/>
                <w:sz w:val="24"/>
              </w:rPr>
              <w:t>2030</w:t>
            </w:r>
            <w:r>
              <w:rPr>
                <w:rFonts w:hint="eastAsia" w:ascii="仿宋" w:hAnsi="仿宋" w:eastAsia="仿宋" w:cs="宋体"/>
                <w:color w:val="000000"/>
                <w:sz w:val="24"/>
              </w:rPr>
              <w:t>年基本实现农业农村现代化</w:t>
            </w:r>
          </w:p>
        </w:tc>
        <w:tc>
          <w:tcPr>
            <w:tcW w:w="1454" w:type="dxa"/>
            <w:tcBorders>
              <w:left w:val="nil"/>
            </w:tcBorders>
          </w:tcPr>
          <w:p>
            <w:pPr>
              <w:spacing w:line="276" w:lineRule="auto"/>
              <w:jc w:val="left"/>
              <w:rPr>
                <w:rFonts w:ascii="仿宋" w:hAnsi="仿宋" w:eastAsia="仿宋"/>
                <w:color w:val="000000"/>
                <w:sz w:val="24"/>
              </w:rPr>
            </w:pPr>
            <w:r>
              <w:rPr>
                <w:rFonts w:ascii="仿宋" w:hAnsi="仿宋" w:eastAsia="仿宋"/>
                <w:color w:val="000000"/>
                <w:sz w:val="24"/>
              </w:rPr>
              <w:t>2035</w:t>
            </w:r>
            <w:r>
              <w:rPr>
                <w:rFonts w:hint="eastAsia" w:ascii="仿宋" w:hAnsi="仿宋" w:eastAsia="仿宋" w:cs="宋体"/>
                <w:color w:val="000000"/>
                <w:sz w:val="24"/>
              </w:rPr>
              <w:t>年基本实现农业农村现代化</w:t>
            </w:r>
          </w:p>
        </w:tc>
        <w:tc>
          <w:tcPr>
            <w:tcW w:w="1421" w:type="dxa"/>
            <w:tcBorders>
              <w:left w:val="nil"/>
            </w:tcBorders>
          </w:tcPr>
          <w:p>
            <w:pPr>
              <w:spacing w:line="276" w:lineRule="auto"/>
              <w:jc w:val="left"/>
              <w:rPr>
                <w:rFonts w:ascii="仿宋" w:hAnsi="仿宋" w:eastAsia="仿宋"/>
                <w:color w:val="000000"/>
                <w:sz w:val="24"/>
              </w:rPr>
            </w:pPr>
            <w:r>
              <w:rPr>
                <w:rFonts w:ascii="仿宋" w:hAnsi="仿宋" w:eastAsia="仿宋"/>
                <w:color w:val="000000"/>
                <w:sz w:val="24"/>
              </w:rPr>
              <w:t>2050</w:t>
            </w:r>
            <w:r>
              <w:rPr>
                <w:rFonts w:hint="eastAsia" w:ascii="仿宋" w:hAnsi="仿宋" w:eastAsia="仿宋" w:cs="宋体"/>
                <w:color w:val="000000"/>
                <w:sz w:val="24"/>
              </w:rPr>
              <w:t>年如期实现农业农村现代化</w:t>
            </w:r>
          </w:p>
        </w:tc>
        <w:tc>
          <w:tcPr>
            <w:tcW w:w="1421" w:type="dxa"/>
            <w:tcBorders>
              <w:left w:val="nil"/>
            </w:tcBorders>
          </w:tcPr>
          <w:p>
            <w:pPr>
              <w:spacing w:line="276" w:lineRule="auto"/>
              <w:jc w:val="left"/>
              <w:rPr>
                <w:rFonts w:ascii="仿宋" w:hAnsi="仿宋" w:eastAsia="仿宋"/>
                <w:color w:val="000000"/>
                <w:sz w:val="24"/>
              </w:rPr>
            </w:pPr>
            <w:r>
              <w:rPr>
                <w:rFonts w:ascii="仿宋" w:hAnsi="仿宋" w:eastAsia="仿宋"/>
                <w:color w:val="000000"/>
                <w:sz w:val="24"/>
              </w:rPr>
              <w:t>2030</w:t>
            </w:r>
            <w:r>
              <w:rPr>
                <w:rFonts w:hint="eastAsia" w:ascii="仿宋" w:hAnsi="仿宋" w:eastAsia="仿宋"/>
                <w:color w:val="000000"/>
                <w:sz w:val="24"/>
              </w:rPr>
              <w:t>年实现农业农村现代化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dxa"/>
            <w:vAlign w:val="center"/>
          </w:tcPr>
          <w:p>
            <w:pPr>
              <w:jc w:val="center"/>
              <w:rPr>
                <w:rFonts w:ascii="仿宋" w:hAnsi="仿宋" w:eastAsia="仿宋" w:cs="仿宋"/>
                <w:color w:val="000000"/>
                <w:spacing w:val="-20"/>
                <w:sz w:val="24"/>
              </w:rPr>
            </w:pPr>
            <w:r>
              <w:rPr>
                <w:rFonts w:hint="eastAsia" w:ascii="仿宋" w:hAnsi="仿宋" w:eastAsia="仿宋" w:cs="仿宋"/>
                <w:color w:val="000000"/>
                <w:spacing w:val="-20"/>
                <w:sz w:val="24"/>
              </w:rPr>
              <w:t>占全州村庄总数比例</w:t>
            </w:r>
          </w:p>
        </w:tc>
        <w:tc>
          <w:tcPr>
            <w:tcW w:w="1559" w:type="dxa"/>
            <w:tcBorders>
              <w:left w:val="nil"/>
            </w:tcBorders>
            <w:vAlign w:val="center"/>
          </w:tcPr>
          <w:p>
            <w:pPr>
              <w:spacing w:line="276" w:lineRule="auto"/>
              <w:jc w:val="center"/>
              <w:rPr>
                <w:rFonts w:ascii="仿宋" w:hAnsi="仿宋" w:eastAsia="仿宋"/>
                <w:color w:val="000000"/>
                <w:sz w:val="24"/>
              </w:rPr>
            </w:pPr>
            <w:r>
              <w:rPr>
                <w:rFonts w:ascii="仿宋" w:hAnsi="仿宋" w:eastAsia="仿宋"/>
                <w:color w:val="000000"/>
                <w:sz w:val="24"/>
              </w:rPr>
              <w:t>8%</w:t>
            </w:r>
          </w:p>
        </w:tc>
        <w:tc>
          <w:tcPr>
            <w:tcW w:w="1418" w:type="dxa"/>
            <w:tcBorders>
              <w:left w:val="nil"/>
            </w:tcBorders>
            <w:vAlign w:val="center"/>
          </w:tcPr>
          <w:p>
            <w:pPr>
              <w:spacing w:line="276" w:lineRule="auto"/>
              <w:jc w:val="center"/>
              <w:rPr>
                <w:rFonts w:ascii="仿宋" w:hAnsi="仿宋" w:eastAsia="仿宋"/>
                <w:color w:val="000000"/>
                <w:sz w:val="24"/>
              </w:rPr>
            </w:pPr>
            <w:r>
              <w:rPr>
                <w:rFonts w:ascii="仿宋" w:hAnsi="仿宋" w:eastAsia="仿宋"/>
                <w:color w:val="000000"/>
                <w:sz w:val="24"/>
              </w:rPr>
              <w:t>10%</w:t>
            </w:r>
          </w:p>
        </w:tc>
        <w:tc>
          <w:tcPr>
            <w:tcW w:w="1454" w:type="dxa"/>
            <w:tcBorders>
              <w:left w:val="nil"/>
            </w:tcBorders>
            <w:vAlign w:val="center"/>
          </w:tcPr>
          <w:p>
            <w:pPr>
              <w:spacing w:line="276" w:lineRule="auto"/>
              <w:jc w:val="center"/>
              <w:rPr>
                <w:rFonts w:ascii="仿宋" w:hAnsi="仿宋" w:eastAsia="仿宋"/>
                <w:color w:val="000000"/>
                <w:sz w:val="24"/>
              </w:rPr>
            </w:pPr>
            <w:r>
              <w:rPr>
                <w:rFonts w:ascii="仿宋" w:hAnsi="仿宋" w:eastAsia="仿宋"/>
                <w:color w:val="000000"/>
                <w:sz w:val="24"/>
              </w:rPr>
              <w:t>35%</w:t>
            </w:r>
          </w:p>
        </w:tc>
        <w:tc>
          <w:tcPr>
            <w:tcW w:w="1421" w:type="dxa"/>
            <w:tcBorders>
              <w:left w:val="nil"/>
            </w:tcBorders>
            <w:vAlign w:val="center"/>
          </w:tcPr>
          <w:p>
            <w:pPr>
              <w:spacing w:line="276" w:lineRule="auto"/>
              <w:jc w:val="center"/>
              <w:rPr>
                <w:rFonts w:ascii="仿宋" w:hAnsi="仿宋" w:eastAsia="仿宋"/>
                <w:color w:val="000000"/>
                <w:sz w:val="24"/>
              </w:rPr>
            </w:pPr>
            <w:r>
              <w:rPr>
                <w:rFonts w:ascii="仿宋" w:hAnsi="仿宋" w:eastAsia="仿宋"/>
                <w:color w:val="000000"/>
                <w:sz w:val="24"/>
              </w:rPr>
              <w:t>45%</w:t>
            </w:r>
          </w:p>
        </w:tc>
        <w:tc>
          <w:tcPr>
            <w:tcW w:w="1421" w:type="dxa"/>
            <w:tcBorders>
              <w:left w:val="nil"/>
            </w:tcBorders>
            <w:vAlign w:val="center"/>
          </w:tcPr>
          <w:p>
            <w:pPr>
              <w:spacing w:line="276" w:lineRule="auto"/>
              <w:jc w:val="center"/>
              <w:rPr>
                <w:rFonts w:ascii="仿宋" w:hAnsi="仿宋" w:eastAsia="仿宋"/>
                <w:color w:val="000000"/>
                <w:sz w:val="24"/>
              </w:rPr>
            </w:pPr>
            <w:r>
              <w:rPr>
                <w:rFonts w:ascii="仿宋" w:hAnsi="仿宋" w:eastAsia="仿宋"/>
                <w:color w:val="000000"/>
                <w:sz w:val="24"/>
              </w:rPr>
              <w:t>2%</w:t>
            </w:r>
          </w:p>
        </w:tc>
      </w:tr>
    </w:tbl>
    <w:p>
      <w:pPr>
        <w:adjustRightInd w:val="0"/>
        <w:snapToGrid w:val="0"/>
        <w:spacing w:beforeLines="50" w:line="360" w:lineRule="auto"/>
        <w:ind w:firstLine="640" w:firstLineChars="200"/>
        <w:textAlignment w:val="center"/>
        <w:rPr>
          <w:rFonts w:ascii="楷体" w:hAnsi="楷体" w:eastAsia="楷体" w:cs="楷体"/>
          <w:b/>
          <w:bCs/>
          <w:color w:val="000000"/>
          <w:sz w:val="32"/>
          <w:szCs w:val="32"/>
        </w:rPr>
      </w:pPr>
      <w:r>
        <w:rPr>
          <w:rFonts w:hint="eastAsia" w:ascii="宋体" w:hAnsi="宋体" w:cs="宋体"/>
          <w:color w:val="000000"/>
          <w:kern w:val="0"/>
          <w:sz w:val="32"/>
          <w:szCs w:val="32"/>
        </w:rPr>
        <w:t>聚焦重点攻坚型村庄精准施策、精准发力，到</w:t>
      </w:r>
      <w:r>
        <w:rPr>
          <w:rFonts w:ascii="????" w:hAnsi="????" w:eastAsia="Times New Roman" w:cs="仿宋"/>
          <w:color w:val="000000"/>
          <w:kern w:val="0"/>
          <w:sz w:val="32"/>
          <w:szCs w:val="32"/>
        </w:rPr>
        <w:t>2020</w:t>
      </w:r>
      <w:r>
        <w:rPr>
          <w:rFonts w:hint="eastAsia" w:ascii="宋体" w:hAnsi="宋体" w:cs="宋体"/>
          <w:color w:val="000000"/>
          <w:kern w:val="0"/>
          <w:sz w:val="32"/>
          <w:szCs w:val="32"/>
        </w:rPr>
        <w:t>年，坚决打赢脱贫攻坚战，如期实现全面建成小康社会，为实施乡村振兴战略夯实基础，</w:t>
      </w:r>
      <w:r>
        <w:rPr>
          <w:rFonts w:ascii="????" w:hAnsi="????" w:eastAsia="Times New Roman" w:cs="仿宋"/>
          <w:color w:val="000000"/>
          <w:kern w:val="0"/>
          <w:sz w:val="32"/>
          <w:szCs w:val="32"/>
        </w:rPr>
        <w:t>2050</w:t>
      </w:r>
      <w:r>
        <w:rPr>
          <w:rFonts w:hint="eastAsia" w:ascii="宋体" w:hAnsi="宋体" w:cs="宋体"/>
          <w:color w:val="000000"/>
          <w:kern w:val="0"/>
          <w:sz w:val="32"/>
          <w:szCs w:val="32"/>
        </w:rPr>
        <w:t>年如期实现农业农村现代化。搬迁撤并型村庄</w:t>
      </w:r>
      <w:bookmarkStart w:id="52" w:name="_Hlk527915179"/>
      <w:r>
        <w:rPr>
          <w:rFonts w:ascii="????" w:hAnsi="????" w:eastAsia="Times New Roman" w:cs="仿宋"/>
          <w:color w:val="000000"/>
          <w:kern w:val="0"/>
          <w:sz w:val="32"/>
          <w:szCs w:val="32"/>
        </w:rPr>
        <w:t>2022</w:t>
      </w:r>
      <w:r>
        <w:rPr>
          <w:rFonts w:hint="eastAsia" w:ascii="宋体" w:hAnsi="宋体" w:cs="宋体"/>
          <w:color w:val="000000"/>
          <w:kern w:val="0"/>
          <w:sz w:val="32"/>
          <w:szCs w:val="32"/>
        </w:rPr>
        <w:t>年完成搬迁任务</w:t>
      </w:r>
      <w:bookmarkEnd w:id="52"/>
      <w:r>
        <w:rPr>
          <w:rFonts w:hint="eastAsia" w:ascii="宋体" w:hAnsi="宋体" w:cs="宋体"/>
          <w:color w:val="000000"/>
          <w:kern w:val="0"/>
          <w:sz w:val="32"/>
          <w:szCs w:val="32"/>
        </w:rPr>
        <w:t>，合村并点村庄按规划建设农村新型社区。坚持村庄搬迁撤并与新型城镇化、农业现代化相结合，依托安置新村因地制宜发展相关产业，促进农民就地就近安居和转移就业。</w:t>
      </w:r>
    </w:p>
    <w:p>
      <w:pPr>
        <w:adjustRightInd w:val="0"/>
        <w:snapToGrid w:val="0"/>
        <w:spacing w:line="360" w:lineRule="auto"/>
        <w:ind w:firstLine="643" w:firstLineChars="200"/>
        <w:jc w:val="left"/>
        <w:textAlignment w:val="center"/>
        <w:rPr>
          <w:rFonts w:ascii="楷体" w:hAnsi="楷体" w:eastAsia="楷体" w:cs="楷体"/>
          <w:b/>
          <w:bCs/>
          <w:color w:val="000000"/>
          <w:sz w:val="32"/>
          <w:szCs w:val="32"/>
        </w:rPr>
      </w:pPr>
      <w:r>
        <w:rPr>
          <w:rFonts w:ascii="楷体" w:hAnsi="楷体" w:eastAsia="楷体" w:cs="楷体"/>
          <w:b/>
          <w:bCs/>
          <w:color w:val="000000"/>
          <w:sz w:val="32"/>
          <w:szCs w:val="32"/>
        </w:rPr>
        <w:t>2.</w:t>
      </w:r>
      <w:r>
        <w:rPr>
          <w:rFonts w:hint="eastAsia" w:ascii="楷体" w:hAnsi="楷体" w:eastAsia="楷体" w:cs="楷体"/>
          <w:b/>
          <w:bCs/>
          <w:color w:val="000000"/>
          <w:sz w:val="32"/>
          <w:szCs w:val="32"/>
        </w:rPr>
        <w:t>统筹推进阶段任务</w:t>
      </w:r>
    </w:p>
    <w:p>
      <w:pPr>
        <w:adjustRightInd w:val="0"/>
        <w:snapToGrid w:val="0"/>
        <w:spacing w:line="360" w:lineRule="auto"/>
        <w:ind w:firstLine="640" w:firstLineChars="200"/>
        <w:textAlignment w:val="center"/>
        <w:rPr>
          <w:rFonts w:ascii="仿宋" w:hAnsi="仿宋" w:eastAsia="仿宋" w:cs="仿宋"/>
          <w:color w:val="000000"/>
          <w:kern w:val="0"/>
          <w:sz w:val="32"/>
          <w:szCs w:val="32"/>
        </w:rPr>
      </w:pPr>
      <w:r>
        <w:rPr>
          <w:rFonts w:hint="eastAsia" w:ascii="宋体" w:hAnsi="宋体" w:cs="宋体"/>
          <w:color w:val="000000"/>
          <w:kern w:val="0"/>
          <w:sz w:val="32"/>
          <w:szCs w:val="32"/>
        </w:rPr>
        <w:t>在全面建成小康社会决胜期，重点抓好防范化解重大风险、精准脱贫、污染防治三大攻坚战，着力解决农业农村突出环境问题，加快形成绿色生产方式和生活方式，加快补齐农业现代化短腿和乡村建设短板，夯实乡村振兴发展基础。</w:t>
      </w:r>
      <w:r>
        <w:rPr>
          <w:rFonts w:ascii="????" w:hAnsi="????" w:eastAsia="Times New Roman" w:cs="仿宋"/>
          <w:color w:val="000000"/>
          <w:kern w:val="0"/>
          <w:sz w:val="32"/>
          <w:szCs w:val="32"/>
        </w:rPr>
        <w:t>2020</w:t>
      </w:r>
      <w:r>
        <w:rPr>
          <w:rFonts w:hint="eastAsia" w:ascii="宋体" w:hAnsi="宋体" w:cs="宋体"/>
          <w:color w:val="000000"/>
          <w:kern w:val="0"/>
          <w:sz w:val="32"/>
          <w:szCs w:val="32"/>
        </w:rPr>
        <w:t>年后，重点加快城乡融合发展制度设计和政策创新，推动城乡公共资源均衡配置和基本公共服务均等化，推进乡村治理体系和治理能力现代化，全面提升乡村建设水平。</w:t>
      </w:r>
    </w:p>
    <w:p>
      <w:pPr>
        <w:pStyle w:val="38"/>
        <w:adjustRightInd w:val="0"/>
        <w:snapToGrid w:val="0"/>
        <w:spacing w:line="360" w:lineRule="auto"/>
        <w:ind w:left="643" w:firstLine="0" w:firstLineChars="0"/>
        <w:textAlignment w:val="center"/>
        <w:rPr>
          <w:rFonts w:ascii="楷体" w:hAnsi="楷体" w:eastAsia="楷体" w:cs="楷体"/>
          <w:b/>
          <w:bCs/>
          <w:color w:val="000000"/>
          <w:sz w:val="32"/>
          <w:szCs w:val="32"/>
        </w:rPr>
      </w:pPr>
      <w:r>
        <w:rPr>
          <w:rFonts w:ascii="楷体" w:hAnsi="楷体" w:eastAsia="楷体" w:cs="楷体"/>
          <w:b/>
          <w:bCs/>
          <w:color w:val="000000"/>
          <w:sz w:val="32"/>
          <w:szCs w:val="32"/>
        </w:rPr>
        <w:t>3.</w:t>
      </w:r>
      <w:r>
        <w:rPr>
          <w:rFonts w:hint="eastAsia" w:ascii="楷体" w:hAnsi="楷体" w:eastAsia="楷体" w:cs="楷体"/>
          <w:b/>
          <w:bCs/>
          <w:color w:val="000000"/>
          <w:sz w:val="32"/>
          <w:szCs w:val="32"/>
        </w:rPr>
        <w:t>科学把握节奏力度</w:t>
      </w:r>
    </w:p>
    <w:p>
      <w:pPr>
        <w:adjustRightInd w:val="0"/>
        <w:snapToGrid w:val="0"/>
        <w:spacing w:line="360" w:lineRule="auto"/>
        <w:ind w:firstLine="640" w:firstLineChars="200"/>
        <w:textAlignment w:val="center"/>
        <w:rPr>
          <w:rFonts w:ascii="????" w:hAnsi="????" w:eastAsia="Times New Roman" w:cs="仿宋"/>
          <w:color w:val="000000"/>
          <w:kern w:val="0"/>
          <w:sz w:val="32"/>
          <w:szCs w:val="32"/>
        </w:rPr>
      </w:pPr>
      <w:r>
        <w:rPr>
          <w:rFonts w:hint="eastAsia" w:ascii="宋体" w:hAnsi="宋体" w:cs="宋体"/>
          <w:color w:val="000000"/>
          <w:kern w:val="0"/>
          <w:sz w:val="32"/>
          <w:szCs w:val="32"/>
        </w:rPr>
        <w:t>合理设定阶段性目标任务和工作重点，分步实施，形成统筹推进的工作机制。加强主体、资源、政策和城乡协同发力，避免代替农民选择，引导农民摒弃</w:t>
      </w:r>
      <w:r>
        <w:rPr>
          <w:rFonts w:ascii="????" w:hAnsi="????" w:eastAsia="Times New Roman" w:cs="仿宋"/>
          <w:color w:val="000000"/>
          <w:kern w:val="0"/>
          <w:sz w:val="32"/>
          <w:szCs w:val="32"/>
        </w:rPr>
        <w:t>“</w:t>
      </w:r>
      <w:r>
        <w:rPr>
          <w:rFonts w:hint="eastAsia" w:ascii="宋体" w:hAnsi="宋体" w:cs="宋体"/>
          <w:color w:val="000000"/>
          <w:kern w:val="0"/>
          <w:sz w:val="32"/>
          <w:szCs w:val="32"/>
        </w:rPr>
        <w:t>等靠要</w:t>
      </w:r>
      <w:r>
        <w:rPr>
          <w:rFonts w:ascii="????" w:hAnsi="????" w:eastAsia="Times New Roman" w:cs="仿宋"/>
          <w:color w:val="000000"/>
          <w:kern w:val="0"/>
          <w:sz w:val="32"/>
          <w:szCs w:val="32"/>
        </w:rPr>
        <w:t>”</w:t>
      </w:r>
      <w:r>
        <w:rPr>
          <w:rFonts w:hint="eastAsia" w:ascii="宋体" w:hAnsi="宋体" w:cs="宋体"/>
          <w:color w:val="000000"/>
          <w:kern w:val="0"/>
          <w:sz w:val="32"/>
          <w:szCs w:val="32"/>
        </w:rPr>
        <w:t>思想，激发农村各类主体活力，激活乡村振兴内生动力，形成系统高效的运行机制。立足当前发展阶段，科学评估财政承受能力、集体经济实力和社会资本动力，依法合规谋划乡村振兴筹资渠道，避免负债搞建设，防止刮风搞运动，合理确定乡村基础设施、公共产品、制度保障等供给水平，形成可持续发展的长效机制。</w:t>
      </w:r>
    </w:p>
    <w:p>
      <w:pPr>
        <w:pStyle w:val="2"/>
        <w:ind w:left="31680"/>
        <w:rPr>
          <w:color w:val="000000"/>
        </w:rPr>
      </w:pPr>
    </w:p>
    <w:p>
      <w:pPr>
        <w:pStyle w:val="15"/>
        <w:rPr>
          <w:rFonts w:ascii="黑体" w:hAnsi="黑体" w:eastAsia="黑体"/>
          <w:color w:val="000000"/>
        </w:rPr>
      </w:pPr>
      <w:bookmarkStart w:id="53" w:name="_Toc528700614"/>
      <w:bookmarkStart w:id="54" w:name="_Toc4155_WPSOffice_Level1"/>
      <w:bookmarkStart w:id="55" w:name="_Toc31404_WPSOffice_Level1"/>
      <w:r>
        <w:rPr>
          <w:rFonts w:hint="eastAsia" w:ascii="黑体" w:hAnsi="黑体" w:eastAsia="黑体"/>
          <w:color w:val="000000"/>
        </w:rPr>
        <w:t>第三篇</w:t>
      </w:r>
      <w:r>
        <w:rPr>
          <w:rFonts w:ascii="黑体" w:hAnsi="黑体" w:eastAsia="黑体"/>
          <w:color w:val="000000"/>
        </w:rPr>
        <w:t xml:space="preserve"> </w:t>
      </w:r>
      <w:bookmarkEnd w:id="53"/>
      <w:bookmarkEnd w:id="54"/>
      <w:bookmarkEnd w:id="55"/>
      <w:r>
        <w:rPr>
          <w:rFonts w:hint="eastAsia" w:ascii="黑体" w:hAnsi="黑体" w:eastAsia="黑体"/>
          <w:color w:val="000000"/>
        </w:rPr>
        <w:t>重点工作</w:t>
      </w:r>
    </w:p>
    <w:p>
      <w:pPr>
        <w:adjustRightInd w:val="0"/>
        <w:snapToGrid w:val="0"/>
        <w:spacing w:beforeLines="200" w:line="360" w:lineRule="auto"/>
        <w:ind w:firstLine="640" w:firstLineChars="200"/>
        <w:textAlignment w:val="center"/>
        <w:rPr>
          <w:rFonts w:ascii="????" w:hAnsi="????" w:eastAsia="Times New Roman" w:cs="仿宋"/>
          <w:color w:val="000000"/>
          <w:kern w:val="0"/>
          <w:sz w:val="32"/>
          <w:szCs w:val="32"/>
        </w:rPr>
      </w:pPr>
      <w:r>
        <w:rPr>
          <w:rFonts w:hint="eastAsia" w:ascii="宋体" w:hAnsi="宋体" w:cs="宋体"/>
          <w:color w:val="000000"/>
          <w:kern w:val="0"/>
          <w:sz w:val="32"/>
          <w:szCs w:val="32"/>
        </w:rPr>
        <w:t>按照党中央国务院、省委省政府</w:t>
      </w:r>
      <w:r>
        <w:rPr>
          <w:rFonts w:ascii="????" w:hAnsi="????" w:eastAsia="Times New Roman" w:cs="仿宋"/>
          <w:color w:val="000000"/>
          <w:kern w:val="0"/>
          <w:sz w:val="32"/>
          <w:szCs w:val="32"/>
        </w:rPr>
        <w:t>2020</w:t>
      </w:r>
      <w:r>
        <w:rPr>
          <w:rFonts w:hint="eastAsia" w:ascii="宋体" w:hAnsi="宋体" w:cs="宋体"/>
          <w:color w:val="000000"/>
          <w:kern w:val="0"/>
          <w:sz w:val="32"/>
          <w:szCs w:val="32"/>
        </w:rPr>
        <w:t>年要实现全面建成小康社会的目标和乡村振兴开好局、起好步的部署，</w:t>
      </w:r>
      <w:r>
        <w:rPr>
          <w:rFonts w:ascii="????" w:hAnsi="????" w:eastAsia="Times New Roman" w:cs="仿宋"/>
          <w:color w:val="000000"/>
          <w:kern w:val="0"/>
          <w:sz w:val="32"/>
          <w:szCs w:val="32"/>
        </w:rPr>
        <w:t>2018</w:t>
      </w:r>
      <w:r>
        <w:rPr>
          <w:rFonts w:hint="eastAsia" w:ascii="宋体" w:hAnsi="宋体" w:cs="宋体"/>
          <w:color w:val="000000"/>
          <w:kern w:val="0"/>
          <w:sz w:val="32"/>
          <w:szCs w:val="32"/>
        </w:rPr>
        <w:t>年至</w:t>
      </w:r>
      <w:r>
        <w:rPr>
          <w:rFonts w:ascii="????" w:hAnsi="????" w:eastAsia="Times New Roman" w:cs="仿宋"/>
          <w:color w:val="000000"/>
          <w:kern w:val="0"/>
          <w:sz w:val="32"/>
          <w:szCs w:val="32"/>
        </w:rPr>
        <w:t>2022</w:t>
      </w:r>
      <w:r>
        <w:rPr>
          <w:rFonts w:hint="eastAsia" w:ascii="宋体" w:hAnsi="宋体" w:cs="宋体"/>
          <w:color w:val="000000"/>
          <w:kern w:val="0"/>
          <w:sz w:val="32"/>
          <w:szCs w:val="32"/>
        </w:rPr>
        <w:t>年全州既要坚决打赢精准脱贫攻坚战，与全国全省一道全面建成小康社会，又要为基本实现全州农业农村现代化夯实基础。</w:t>
      </w:r>
    </w:p>
    <w:p>
      <w:pPr>
        <w:pStyle w:val="3"/>
        <w:jc w:val="center"/>
        <w:rPr>
          <w:rFonts w:ascii="楷体" w:hAnsi="楷体" w:eastAsia="楷体"/>
          <w:color w:val="000000"/>
          <w:sz w:val="32"/>
          <w:szCs w:val="32"/>
        </w:rPr>
      </w:pPr>
      <w:bookmarkStart w:id="56" w:name="_Toc528700615"/>
      <w:bookmarkStart w:id="57" w:name="_Toc10473_WPSOffice_Level2"/>
      <w:bookmarkStart w:id="58" w:name="_Toc17741_WPSOffice_Level2"/>
      <w:r>
        <w:rPr>
          <w:rFonts w:hint="eastAsia" w:ascii="楷体" w:hAnsi="楷体" w:eastAsia="楷体"/>
          <w:color w:val="000000"/>
          <w:sz w:val="32"/>
          <w:szCs w:val="32"/>
        </w:rPr>
        <w:t>第八章</w:t>
      </w:r>
      <w:r>
        <w:rPr>
          <w:rFonts w:ascii="楷体" w:hAnsi="楷体" w:eastAsia="楷体"/>
          <w:color w:val="000000"/>
          <w:sz w:val="32"/>
          <w:szCs w:val="32"/>
        </w:rPr>
        <w:t xml:space="preserve">  </w:t>
      </w:r>
      <w:r>
        <w:rPr>
          <w:rFonts w:hint="eastAsia" w:ascii="楷体" w:hAnsi="楷体" w:eastAsia="楷体"/>
          <w:color w:val="000000"/>
          <w:sz w:val="32"/>
          <w:szCs w:val="32"/>
        </w:rPr>
        <w:t>坚决打赢脱贫攻坚战</w:t>
      </w:r>
      <w:bookmarkEnd w:id="56"/>
    </w:p>
    <w:p>
      <w:pPr>
        <w:spacing w:after="120" w:line="48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全面贯彻《中共中央国务院关于打赢脱贫攻坚战三年行动的指导意见》、省委省政府《关于打赢脱贫攻坚战三年行动的实施意见》，把打赢脱贫攻坚战作为全州实施乡村振兴战略的优先任务和最大的政治任务，认真组织实施《临夏州脱贫攻坚实施方案（</w:t>
      </w:r>
      <w:r>
        <w:rPr>
          <w:rFonts w:ascii="????" w:hAnsi="????" w:eastAsia="Times New Roman"/>
          <w:color w:val="000000"/>
          <w:kern w:val="0"/>
          <w:sz w:val="32"/>
          <w:szCs w:val="32"/>
        </w:rPr>
        <w:t>2018-2020</w:t>
      </w:r>
      <w:r>
        <w:rPr>
          <w:rFonts w:hint="eastAsia" w:ascii="宋体" w:hAnsi="宋体" w:cs="宋体"/>
          <w:color w:val="000000"/>
          <w:kern w:val="0"/>
          <w:sz w:val="32"/>
          <w:szCs w:val="32"/>
        </w:rPr>
        <w:t>年）》和《关于打赢脱贫攻坚战三年行动的实施方案》。紧盯全州</w:t>
      </w:r>
      <w:r>
        <w:rPr>
          <w:rFonts w:ascii="????" w:hAnsi="????" w:eastAsia="Times New Roman"/>
          <w:color w:val="000000"/>
          <w:kern w:val="0"/>
          <w:sz w:val="32"/>
          <w:szCs w:val="32"/>
        </w:rPr>
        <w:t>26.01</w:t>
      </w:r>
      <w:r>
        <w:rPr>
          <w:rFonts w:hint="eastAsia" w:ascii="宋体" w:hAnsi="宋体" w:cs="宋体"/>
          <w:color w:val="000000"/>
          <w:kern w:val="0"/>
          <w:sz w:val="32"/>
          <w:szCs w:val="32"/>
        </w:rPr>
        <w:t>万未脱贫的贫困人口，按照</w:t>
      </w:r>
      <w:r>
        <w:rPr>
          <w:rFonts w:ascii="????" w:hAnsi="????" w:eastAsia="Times New Roman"/>
          <w:color w:val="000000"/>
          <w:kern w:val="0"/>
          <w:sz w:val="32"/>
          <w:szCs w:val="32"/>
        </w:rPr>
        <w:t>“</w:t>
      </w:r>
      <w:r>
        <w:rPr>
          <w:rFonts w:hint="eastAsia" w:ascii="宋体" w:hAnsi="宋体" w:cs="宋体"/>
          <w:color w:val="000000"/>
          <w:kern w:val="0"/>
          <w:sz w:val="32"/>
          <w:szCs w:val="32"/>
        </w:rPr>
        <w:t>六个精准</w:t>
      </w:r>
      <w:r>
        <w:rPr>
          <w:rFonts w:ascii="????" w:hAnsi="????" w:eastAsia="Times New Roman"/>
          <w:color w:val="000000"/>
          <w:kern w:val="0"/>
          <w:sz w:val="32"/>
          <w:szCs w:val="32"/>
        </w:rPr>
        <w:t>”</w:t>
      </w:r>
      <w:r>
        <w:rPr>
          <w:rFonts w:hint="eastAsia" w:ascii="宋体" w:hAnsi="宋体" w:cs="宋体"/>
          <w:color w:val="000000"/>
          <w:kern w:val="0"/>
          <w:sz w:val="32"/>
          <w:szCs w:val="32"/>
        </w:rPr>
        <w:t>和</w:t>
      </w:r>
      <w:r>
        <w:rPr>
          <w:rFonts w:ascii="????" w:hAnsi="????" w:eastAsia="Times New Roman"/>
          <w:color w:val="000000"/>
          <w:kern w:val="0"/>
          <w:sz w:val="32"/>
          <w:szCs w:val="32"/>
        </w:rPr>
        <w:t>“</w:t>
      </w:r>
      <w:r>
        <w:rPr>
          <w:rFonts w:hint="eastAsia" w:ascii="宋体" w:hAnsi="宋体" w:cs="宋体"/>
          <w:color w:val="000000"/>
          <w:kern w:val="0"/>
          <w:sz w:val="32"/>
          <w:szCs w:val="32"/>
        </w:rPr>
        <w:t>五个一批</w:t>
      </w:r>
      <w:r>
        <w:rPr>
          <w:rFonts w:ascii="????" w:hAnsi="????" w:eastAsia="Times New Roman"/>
          <w:color w:val="000000"/>
          <w:kern w:val="0"/>
          <w:sz w:val="32"/>
          <w:szCs w:val="32"/>
        </w:rPr>
        <w:t>”</w:t>
      </w:r>
      <w:r>
        <w:rPr>
          <w:rFonts w:hint="eastAsia" w:ascii="宋体" w:hAnsi="宋体" w:cs="宋体"/>
          <w:color w:val="000000"/>
          <w:kern w:val="0"/>
          <w:sz w:val="32"/>
          <w:szCs w:val="32"/>
        </w:rPr>
        <w:t>要求，紧紧围绕实现</w:t>
      </w:r>
      <w:r>
        <w:rPr>
          <w:rFonts w:ascii="????" w:hAnsi="????" w:eastAsia="Times New Roman"/>
          <w:color w:val="000000"/>
          <w:kern w:val="0"/>
          <w:sz w:val="32"/>
          <w:szCs w:val="32"/>
        </w:rPr>
        <w:t>“</w:t>
      </w:r>
      <w:r>
        <w:rPr>
          <w:rFonts w:hint="eastAsia" w:ascii="宋体" w:hAnsi="宋体" w:cs="宋体"/>
          <w:color w:val="000000"/>
          <w:kern w:val="0"/>
          <w:sz w:val="32"/>
          <w:szCs w:val="32"/>
        </w:rPr>
        <w:t>两不愁、三保障</w:t>
      </w:r>
      <w:r>
        <w:rPr>
          <w:rFonts w:ascii="????" w:hAnsi="????" w:eastAsia="Times New Roman"/>
          <w:color w:val="000000"/>
          <w:kern w:val="0"/>
          <w:sz w:val="32"/>
          <w:szCs w:val="32"/>
        </w:rPr>
        <w:t>”</w:t>
      </w:r>
      <w:r>
        <w:rPr>
          <w:rFonts w:hint="eastAsia" w:ascii="宋体" w:hAnsi="宋体" w:cs="宋体"/>
          <w:color w:val="000000"/>
          <w:kern w:val="0"/>
          <w:sz w:val="32"/>
          <w:szCs w:val="32"/>
        </w:rPr>
        <w:t>，主动工作，狠抓落实，全面提升脱贫攻坚质量和成效，坚决打赢脱贫攻坚战。</w:t>
      </w:r>
    </w:p>
    <w:p>
      <w:pPr>
        <w:spacing w:after="120" w:line="480" w:lineRule="auto"/>
        <w:ind w:left="420" w:leftChars="200"/>
        <w:rPr>
          <w:rFonts w:ascii="????" w:hAnsi="????" w:eastAsia="Times New Roman"/>
          <w:color w:val="000000"/>
          <w:kern w:val="0"/>
          <w:sz w:val="32"/>
          <w:szCs w:val="32"/>
        </w:rPr>
      </w:pPr>
      <w:r>
        <w:rPr>
          <w:rFonts w:hint="eastAsia" w:ascii="宋体" w:hAnsi="宋体" w:cs="宋体"/>
          <w:color w:val="000000"/>
          <w:kern w:val="0"/>
          <w:sz w:val="32"/>
          <w:szCs w:val="32"/>
        </w:rPr>
        <w:t>责任单位：各县（市）党委、政府；</w:t>
      </w:r>
    </w:p>
    <w:p>
      <w:pPr>
        <w:spacing w:after="120" w:line="480" w:lineRule="auto"/>
        <w:ind w:left="420" w:leftChars="200"/>
        <w:rPr>
          <w:rFonts w:ascii="????" w:hAnsi="????" w:eastAsia="Times New Roman"/>
          <w:color w:val="000000"/>
          <w:kern w:val="0"/>
          <w:sz w:val="32"/>
          <w:szCs w:val="32"/>
          <w:u w:val="single"/>
        </w:rPr>
      </w:pPr>
      <w:r>
        <w:rPr>
          <w:rFonts w:hint="eastAsia" w:ascii="宋体" w:hAnsi="宋体" w:cs="宋体"/>
          <w:color w:val="000000"/>
          <w:kern w:val="0"/>
          <w:sz w:val="32"/>
          <w:szCs w:val="32"/>
        </w:rPr>
        <w:t>牵头部门：州脱贫攻坚领导小组办公室；</w:t>
      </w:r>
    </w:p>
    <w:p>
      <w:pPr>
        <w:spacing w:after="120" w:line="480" w:lineRule="auto"/>
        <w:ind w:left="420" w:leftChars="200"/>
        <w:rPr>
          <w:rFonts w:ascii="????" w:hAnsi="????" w:eastAsia="Times New Roman"/>
          <w:color w:val="000000"/>
          <w:kern w:val="0"/>
          <w:sz w:val="32"/>
          <w:szCs w:val="32"/>
        </w:rPr>
      </w:pPr>
      <w:r>
        <w:rPr>
          <w:rFonts w:hint="eastAsia" w:ascii="宋体" w:hAnsi="宋体" w:cs="宋体"/>
          <w:color w:val="000000"/>
          <w:kern w:val="0"/>
          <w:sz w:val="32"/>
          <w:szCs w:val="32"/>
        </w:rPr>
        <w:t>参与部门：州脱贫攻坚领导小组各成员单位。</w:t>
      </w:r>
    </w:p>
    <w:p>
      <w:pPr>
        <w:pStyle w:val="4"/>
        <w:ind w:firstLine="643" w:firstLineChars="200"/>
        <w:rPr>
          <w:color w:val="000000"/>
        </w:rPr>
      </w:pPr>
      <w:bookmarkStart w:id="59" w:name="_Toc528700616"/>
      <w:r>
        <w:rPr>
          <w:rFonts w:hint="eastAsia"/>
          <w:color w:val="000000"/>
        </w:rPr>
        <w:t>一、目标任务</w:t>
      </w:r>
      <w:bookmarkEnd w:id="59"/>
    </w:p>
    <w:p>
      <w:pPr>
        <w:pStyle w:val="5"/>
        <w:spacing w:before="0" w:after="0" w:line="360" w:lineRule="auto"/>
        <w:ind w:firstLine="643" w:firstLineChars="200"/>
        <w:jc w:val="left"/>
        <w:rPr>
          <w:rFonts w:ascii="楷体" w:hAnsi="楷体" w:eastAsia="楷体"/>
          <w:color w:val="000000"/>
        </w:rPr>
      </w:pPr>
      <w:bookmarkStart w:id="60" w:name="_Toc528700617"/>
      <w:r>
        <w:rPr>
          <w:rFonts w:hint="eastAsia" w:ascii="楷体" w:hAnsi="楷体" w:eastAsia="楷体"/>
          <w:color w:val="000000"/>
        </w:rPr>
        <w:t>（一）总体目标</w:t>
      </w:r>
      <w:bookmarkEnd w:id="60"/>
    </w:p>
    <w:p>
      <w:pPr>
        <w:spacing w:line="360" w:lineRule="auto"/>
        <w:ind w:firstLine="640" w:firstLineChars="200"/>
        <w:rPr>
          <w:rFonts w:ascii="????" w:hAnsi="????" w:eastAsia="Times New Roman" w:cs="宋体"/>
          <w:color w:val="000000"/>
          <w:sz w:val="32"/>
          <w:szCs w:val="32"/>
        </w:rPr>
      </w:pPr>
      <w:r>
        <w:rPr>
          <w:rFonts w:hint="eastAsia" w:ascii="宋体" w:hAnsi="宋体" w:cs="宋体"/>
          <w:color w:val="000000"/>
          <w:sz w:val="32"/>
          <w:szCs w:val="32"/>
        </w:rPr>
        <w:t>到</w:t>
      </w:r>
      <w:r>
        <w:rPr>
          <w:rFonts w:ascii="????" w:hAnsi="????" w:eastAsia="Times New Roman" w:cs="宋体"/>
          <w:color w:val="000000"/>
          <w:sz w:val="32"/>
          <w:szCs w:val="32"/>
        </w:rPr>
        <w:t>2020</w:t>
      </w:r>
      <w:r>
        <w:rPr>
          <w:rFonts w:hint="eastAsia" w:ascii="宋体" w:hAnsi="宋体" w:cs="宋体"/>
          <w:color w:val="000000"/>
          <w:sz w:val="32"/>
          <w:szCs w:val="32"/>
        </w:rPr>
        <w:t>年，确保现行标准下全州农村贫困人口实现脱贫，消除绝对贫困；贫困县全部摘帽，解决区域性整体贫困。全州稳定实现农村贫困人口不愁吃、不愁穿，义务教育、基本医疗和住房安全有保障，实现全州贫困地区农民人均可支配收入增长幅度高于全省平均水平，基本公共服务主要领域指标接近全省平均水平，如期打赢脱贫攻坚战，与全国全省一道进入全面小康社会。</w:t>
      </w:r>
    </w:p>
    <w:p>
      <w:pPr>
        <w:pStyle w:val="5"/>
        <w:spacing w:before="0" w:after="0" w:line="360" w:lineRule="auto"/>
        <w:ind w:firstLine="643" w:firstLineChars="200"/>
        <w:rPr>
          <w:rFonts w:ascii="楷体" w:hAnsi="楷体" w:eastAsia="楷体"/>
          <w:color w:val="000000"/>
        </w:rPr>
      </w:pPr>
      <w:bookmarkStart w:id="61" w:name="_Toc528700618"/>
      <w:r>
        <w:rPr>
          <w:rFonts w:hint="eastAsia" w:ascii="楷体" w:hAnsi="楷体" w:eastAsia="楷体"/>
          <w:color w:val="000000"/>
        </w:rPr>
        <w:t>（二）主要任务</w:t>
      </w:r>
      <w:bookmarkEnd w:id="61"/>
    </w:p>
    <w:p>
      <w:pPr>
        <w:spacing w:line="360" w:lineRule="auto"/>
        <w:ind w:firstLine="640" w:firstLineChars="200"/>
        <w:rPr>
          <w:rFonts w:ascii="????" w:hAnsi="????" w:eastAsia="Times New Roman" w:cs="宋体"/>
          <w:color w:val="000000"/>
          <w:sz w:val="32"/>
          <w:szCs w:val="32"/>
        </w:rPr>
      </w:pPr>
      <w:r>
        <w:rPr>
          <w:rFonts w:hint="eastAsia" w:ascii="宋体" w:hAnsi="宋体" w:cs="宋体"/>
          <w:color w:val="000000"/>
          <w:sz w:val="32"/>
          <w:szCs w:val="32"/>
        </w:rPr>
        <w:t>继续实施精准扶贫方略，加快贫困人口精准脱贫；加大财政投入力度，进一步完善全州贫困地区基础设施建设，不断提升贫困地区的基本公共服务水平；实施产业扶贫工程，加快破除制约我州发展的瓶颈；进一步强化政策保障，健全脱贫攻坚支撑体系；广泛动员全社会力量，合力推进脱贫攻坚。</w:t>
      </w:r>
    </w:p>
    <w:p>
      <w:pPr>
        <w:pStyle w:val="4"/>
        <w:ind w:firstLine="643" w:firstLineChars="200"/>
        <w:rPr>
          <w:color w:val="000000"/>
          <w:sz w:val="28"/>
          <w:szCs w:val="28"/>
        </w:rPr>
      </w:pPr>
      <w:bookmarkStart w:id="62" w:name="_Toc528700619"/>
      <w:r>
        <w:rPr>
          <w:rFonts w:hint="eastAsia"/>
          <w:color w:val="000000"/>
        </w:rPr>
        <w:t>二、重点工作</w:t>
      </w:r>
      <w:bookmarkEnd w:id="62"/>
    </w:p>
    <w:p>
      <w:pPr>
        <w:pStyle w:val="5"/>
        <w:spacing w:before="0" w:after="0" w:line="360" w:lineRule="auto"/>
        <w:ind w:firstLine="643" w:firstLineChars="200"/>
        <w:rPr>
          <w:rFonts w:ascii="楷体" w:hAnsi="楷体" w:eastAsia="楷体"/>
          <w:color w:val="000000"/>
        </w:rPr>
      </w:pPr>
      <w:bookmarkStart w:id="63" w:name="_Toc528700620"/>
      <w:r>
        <w:rPr>
          <w:rFonts w:hint="eastAsia" w:ascii="楷体" w:hAnsi="楷体" w:eastAsia="楷体"/>
          <w:color w:val="000000"/>
        </w:rPr>
        <w:t>（一）集中力量攻克深度贫困堡垒</w:t>
      </w:r>
      <w:bookmarkEnd w:id="63"/>
    </w:p>
    <w:p>
      <w:pPr>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严格落实</w:t>
      </w:r>
      <w:r>
        <w:rPr>
          <w:rFonts w:ascii="????" w:hAnsi="????" w:eastAsia="Times New Roman"/>
          <w:color w:val="000000"/>
          <w:sz w:val="32"/>
          <w:szCs w:val="32"/>
        </w:rPr>
        <w:t>“</w:t>
      </w:r>
      <w:r>
        <w:rPr>
          <w:rFonts w:hint="eastAsia" w:ascii="宋体" w:hAnsi="宋体" w:cs="宋体"/>
          <w:color w:val="000000"/>
          <w:sz w:val="32"/>
          <w:szCs w:val="32"/>
        </w:rPr>
        <w:t>三个新增</w:t>
      </w:r>
      <w:r>
        <w:rPr>
          <w:rFonts w:ascii="????" w:hAnsi="????" w:eastAsia="Times New Roman"/>
          <w:color w:val="000000"/>
          <w:sz w:val="32"/>
          <w:szCs w:val="32"/>
        </w:rPr>
        <w:t>”</w:t>
      </w:r>
      <w:r>
        <w:rPr>
          <w:rFonts w:hint="eastAsia" w:ascii="宋体" w:hAnsi="宋体" w:cs="宋体"/>
          <w:color w:val="000000"/>
          <w:sz w:val="32"/>
          <w:szCs w:val="32"/>
        </w:rPr>
        <w:t>要求，争取中央和省级财政资金倾斜支持力度。除</w:t>
      </w:r>
      <w:r>
        <w:rPr>
          <w:rFonts w:ascii="????" w:hAnsi="????" w:eastAsia="Times New Roman"/>
          <w:color w:val="000000"/>
          <w:sz w:val="32"/>
          <w:szCs w:val="32"/>
        </w:rPr>
        <w:t>“</w:t>
      </w:r>
      <w:r>
        <w:rPr>
          <w:rFonts w:hint="eastAsia" w:ascii="宋体" w:hAnsi="宋体" w:cs="宋体"/>
          <w:color w:val="000000"/>
          <w:sz w:val="32"/>
          <w:szCs w:val="32"/>
        </w:rPr>
        <w:t>保工资、保运转、保基本民生</w:t>
      </w:r>
      <w:r>
        <w:rPr>
          <w:rFonts w:ascii="????" w:hAnsi="????" w:eastAsia="Times New Roman"/>
          <w:color w:val="000000"/>
          <w:sz w:val="32"/>
          <w:szCs w:val="32"/>
        </w:rPr>
        <w:t>”</w:t>
      </w:r>
      <w:r>
        <w:rPr>
          <w:rFonts w:hint="eastAsia" w:ascii="宋体" w:hAnsi="宋体" w:cs="宋体"/>
          <w:color w:val="000000"/>
          <w:sz w:val="32"/>
          <w:szCs w:val="32"/>
        </w:rPr>
        <w:t>外，新增财力、新增金融资金、新增金融服务重点用于脱贫攻坚。积极争取地方政府债券额度，不断加大扶贫投入。优先安排并足额保障产业发展、基础设施建设、易地扶贫搬迁、民生发展等新增建设用地计划指标。聚焦贫困村和贫困人口，采取超常规举措，综合施策，合力攻坚，确保不漏一村、不落一人。不断推进贫困乡村基础设施和公共服务体系建设，全面改善制约脱贫攻坚的短板问题。全面完成</w:t>
      </w:r>
      <w:r>
        <w:rPr>
          <w:rFonts w:ascii="????" w:hAnsi="????" w:eastAsia="Times New Roman"/>
          <w:color w:val="000000"/>
          <w:sz w:val="32"/>
          <w:szCs w:val="32"/>
        </w:rPr>
        <w:t>1.38</w:t>
      </w:r>
      <w:r>
        <w:rPr>
          <w:rFonts w:hint="eastAsia" w:ascii="宋体" w:hAnsi="宋体" w:cs="宋体"/>
          <w:color w:val="000000"/>
          <w:sz w:val="32"/>
          <w:szCs w:val="32"/>
        </w:rPr>
        <w:t>万户存量危房改造，加快农村公路网建设和饮水安全巩固提升。</w:t>
      </w:r>
      <w:r>
        <w:rPr>
          <w:rFonts w:hint="eastAsia" w:ascii="宋体" w:hAnsi="宋体" w:cs="宋体"/>
          <w:color w:val="000000"/>
          <w:kern w:val="0"/>
          <w:sz w:val="32"/>
          <w:szCs w:val="32"/>
        </w:rPr>
        <w:t>持续开展控辍保学攻坚战，着力提升农村义务教育质量，确保义务教育巩固率达到</w:t>
      </w:r>
      <w:r>
        <w:rPr>
          <w:rFonts w:ascii="????" w:hAnsi="????" w:eastAsia="Times New Roman"/>
          <w:color w:val="000000"/>
          <w:kern w:val="0"/>
          <w:sz w:val="32"/>
          <w:szCs w:val="32"/>
        </w:rPr>
        <w:t>95%</w:t>
      </w:r>
      <w:r>
        <w:rPr>
          <w:rFonts w:hint="eastAsia" w:ascii="宋体" w:hAnsi="宋体" w:cs="宋体"/>
          <w:color w:val="000000"/>
          <w:kern w:val="0"/>
          <w:sz w:val="32"/>
          <w:szCs w:val="32"/>
        </w:rPr>
        <w:t>以上，确保每一名贫困家庭的孩子都能接受义务教育。严格落实健康扶贫各项政策措施，全面破解因病致贫、因病返贫问题。</w:t>
      </w:r>
      <w:r>
        <w:rPr>
          <w:rFonts w:hint="eastAsia" w:ascii="宋体" w:hAnsi="宋体" w:cs="宋体"/>
          <w:color w:val="000000"/>
          <w:sz w:val="32"/>
          <w:szCs w:val="32"/>
        </w:rPr>
        <w:t>优先完成农村贫困人口大病患者救治，开展贫困残疾人脱贫行动，进一步加强农村低保制度与扶贫开发政策有效衔接，建立健全老年人、残疾人、精神障碍患者等特殊困难群众保障体系。</w:t>
      </w:r>
    </w:p>
    <w:p>
      <w:pPr>
        <w:pStyle w:val="5"/>
        <w:spacing w:before="0" w:after="0" w:line="360" w:lineRule="auto"/>
        <w:ind w:firstLine="643" w:firstLineChars="200"/>
        <w:rPr>
          <w:rFonts w:ascii="楷体" w:hAnsi="楷体" w:eastAsia="楷体"/>
          <w:color w:val="000000"/>
        </w:rPr>
      </w:pPr>
      <w:bookmarkStart w:id="64" w:name="_Toc528700621"/>
      <w:r>
        <w:rPr>
          <w:rFonts w:hint="eastAsia" w:ascii="楷体" w:hAnsi="楷体" w:eastAsia="楷体"/>
          <w:color w:val="000000"/>
        </w:rPr>
        <w:t>（二）大力推进产业扶贫</w:t>
      </w:r>
      <w:bookmarkEnd w:id="64"/>
    </w:p>
    <w:p>
      <w:pPr>
        <w:snapToGrid w:val="0"/>
        <w:spacing w:line="360" w:lineRule="auto"/>
        <w:ind w:firstLine="672" w:firstLineChars="200"/>
        <w:rPr>
          <w:rFonts w:ascii="????" w:hAnsi="????" w:eastAsia="Times New Roman"/>
          <w:color w:val="000000"/>
          <w:kern w:val="0"/>
          <w:sz w:val="32"/>
          <w:szCs w:val="32"/>
        </w:rPr>
      </w:pPr>
      <w:r>
        <w:rPr>
          <w:rFonts w:hint="eastAsia" w:ascii="宋体" w:hAnsi="宋体" w:cs="宋体"/>
          <w:color w:val="000000"/>
          <w:spacing w:val="8"/>
          <w:sz w:val="32"/>
          <w:szCs w:val="32"/>
          <w:shd w:val="clear" w:color="auto" w:fill="FFFFFF"/>
        </w:rPr>
        <w:t>把产业扶贫作为主攻方向和有力抓手，坚持因村因户精准施策，全面对接</w:t>
      </w:r>
      <w:r>
        <w:rPr>
          <w:rFonts w:ascii="????" w:hAnsi="????" w:eastAsia="Times New Roman"/>
          <w:color w:val="000000"/>
          <w:spacing w:val="8"/>
          <w:sz w:val="32"/>
          <w:szCs w:val="32"/>
          <w:shd w:val="clear" w:color="auto" w:fill="FFFFFF"/>
        </w:rPr>
        <w:t>“</w:t>
      </w:r>
      <w:r>
        <w:rPr>
          <w:rFonts w:hint="eastAsia" w:ascii="宋体" w:hAnsi="宋体" w:cs="宋体"/>
          <w:color w:val="000000"/>
          <w:spacing w:val="8"/>
          <w:sz w:val="32"/>
          <w:szCs w:val="32"/>
          <w:shd w:val="clear" w:color="auto" w:fill="FFFFFF"/>
        </w:rPr>
        <w:t>一户一策</w:t>
      </w:r>
      <w:r>
        <w:rPr>
          <w:rFonts w:ascii="????" w:hAnsi="????" w:eastAsia="Times New Roman"/>
          <w:color w:val="000000"/>
          <w:spacing w:val="8"/>
          <w:sz w:val="32"/>
          <w:szCs w:val="32"/>
          <w:shd w:val="clear" w:color="auto" w:fill="FFFFFF"/>
        </w:rPr>
        <w:t>”</w:t>
      </w:r>
      <w:r>
        <w:rPr>
          <w:rFonts w:hint="eastAsia" w:ascii="宋体" w:hAnsi="宋体" w:cs="宋体"/>
          <w:color w:val="000000"/>
          <w:spacing w:val="8"/>
          <w:sz w:val="32"/>
          <w:szCs w:val="32"/>
          <w:shd w:val="clear" w:color="auto" w:fill="FFFFFF"/>
        </w:rPr>
        <w:t>产业发展计划，推进种植、养殖、劳务、电商四大到户增收工程，确保每一个贫困户都有一项增收产业，着力构建</w:t>
      </w:r>
      <w:r>
        <w:rPr>
          <w:rFonts w:hint="eastAsia" w:ascii="宋体" w:hAnsi="宋体" w:cs="宋体"/>
          <w:color w:val="000000"/>
          <w:kern w:val="0"/>
          <w:sz w:val="32"/>
          <w:szCs w:val="32"/>
        </w:rPr>
        <w:t>促进贫困群众持续稳定增收的产业体系。用好到户产业财政扶持资金，支持有能力、有需求的贫困户发展种养业和通过龙头企业带动实现脱贫。在有条件的贫困村全面推广建设</w:t>
      </w:r>
      <w:r>
        <w:rPr>
          <w:rFonts w:ascii="????" w:hAnsi="????" w:eastAsia="Times New Roman"/>
          <w:color w:val="000000"/>
          <w:kern w:val="0"/>
          <w:sz w:val="32"/>
          <w:szCs w:val="32"/>
        </w:rPr>
        <w:t>“</w:t>
      </w:r>
      <w:r>
        <w:rPr>
          <w:rFonts w:hint="eastAsia" w:ascii="宋体" w:hAnsi="宋体" w:cs="宋体"/>
          <w:color w:val="000000"/>
          <w:kern w:val="0"/>
          <w:sz w:val="32"/>
          <w:szCs w:val="32"/>
        </w:rPr>
        <w:t>扶贫车间</w:t>
      </w:r>
      <w:r>
        <w:rPr>
          <w:rFonts w:ascii="????" w:hAnsi="????" w:eastAsia="Times New Roman"/>
          <w:color w:val="000000"/>
          <w:kern w:val="0"/>
          <w:sz w:val="32"/>
          <w:szCs w:val="32"/>
        </w:rPr>
        <w:t>”</w:t>
      </w:r>
      <w:r>
        <w:rPr>
          <w:rFonts w:hint="eastAsia" w:ascii="宋体" w:hAnsi="宋体" w:cs="宋体"/>
          <w:color w:val="000000"/>
          <w:kern w:val="0"/>
          <w:sz w:val="32"/>
          <w:szCs w:val="32"/>
        </w:rPr>
        <w:t>，吸纳更多贫困群众就近就业。加强特色优势农产品生产基地冷链物流设施建设，力争在有需求的贫困村至少建设</w:t>
      </w:r>
      <w:r>
        <w:rPr>
          <w:rFonts w:ascii="????" w:hAnsi="????" w:eastAsia="Times New Roman"/>
          <w:color w:val="000000"/>
          <w:kern w:val="0"/>
          <w:sz w:val="32"/>
          <w:szCs w:val="32"/>
        </w:rPr>
        <w:t>1</w:t>
      </w:r>
      <w:r>
        <w:rPr>
          <w:rFonts w:hint="eastAsia" w:ascii="宋体" w:hAnsi="宋体" w:cs="宋体"/>
          <w:color w:val="000000"/>
          <w:kern w:val="0"/>
          <w:sz w:val="32"/>
          <w:szCs w:val="32"/>
        </w:rPr>
        <w:t>个果蔬保鲜库或配置</w:t>
      </w:r>
      <w:r>
        <w:rPr>
          <w:rFonts w:ascii="????" w:hAnsi="????" w:eastAsia="Times New Roman"/>
          <w:color w:val="000000"/>
          <w:kern w:val="0"/>
          <w:sz w:val="32"/>
          <w:szCs w:val="32"/>
        </w:rPr>
        <w:t>1</w:t>
      </w:r>
      <w:r>
        <w:rPr>
          <w:rFonts w:hint="eastAsia" w:ascii="宋体" w:hAnsi="宋体" w:cs="宋体"/>
          <w:color w:val="000000"/>
          <w:kern w:val="0"/>
          <w:sz w:val="32"/>
          <w:szCs w:val="32"/>
        </w:rPr>
        <w:t>台箱式冷藏车。加快培育新型经营主体，逐步完善带动贫困户联动发展的利益联结新机制，实现龙头企业对特色产业合作社全覆盖、合作社对农户的全覆盖。设立村集体经济发展启动资金，选择资产盘活型、资源开发型、为农服务型、项目带动型、多元合作型等多种模式，探索创新村集体经济发展的方式方法和有效途径，全方位推进消除贫困村村集体经济</w:t>
      </w:r>
      <w:r>
        <w:rPr>
          <w:rFonts w:ascii="????" w:hAnsi="????" w:eastAsia="Times New Roman"/>
          <w:color w:val="000000"/>
          <w:kern w:val="0"/>
          <w:sz w:val="32"/>
          <w:szCs w:val="32"/>
        </w:rPr>
        <w:t>“</w:t>
      </w:r>
      <w:r>
        <w:rPr>
          <w:rFonts w:hint="eastAsia" w:ascii="宋体" w:hAnsi="宋体" w:cs="宋体"/>
          <w:color w:val="000000"/>
          <w:kern w:val="0"/>
          <w:sz w:val="32"/>
          <w:szCs w:val="32"/>
        </w:rPr>
        <w:t>空壳村</w:t>
      </w:r>
      <w:r>
        <w:rPr>
          <w:rFonts w:ascii="????" w:hAnsi="????" w:eastAsia="Times New Roman"/>
          <w:color w:val="000000"/>
          <w:kern w:val="0"/>
          <w:sz w:val="32"/>
          <w:szCs w:val="32"/>
        </w:rPr>
        <w:t>”</w:t>
      </w:r>
      <w:r>
        <w:rPr>
          <w:rFonts w:hint="eastAsia" w:ascii="宋体" w:hAnsi="宋体" w:cs="宋体"/>
          <w:color w:val="000000"/>
          <w:kern w:val="0"/>
          <w:sz w:val="32"/>
          <w:szCs w:val="32"/>
        </w:rPr>
        <w:t>工作，力争到</w:t>
      </w:r>
      <w:r>
        <w:rPr>
          <w:rFonts w:ascii="????" w:hAnsi="????" w:eastAsia="Times New Roman"/>
          <w:color w:val="000000"/>
          <w:kern w:val="0"/>
          <w:sz w:val="32"/>
          <w:szCs w:val="32"/>
        </w:rPr>
        <w:t>2020</w:t>
      </w:r>
      <w:r>
        <w:rPr>
          <w:rFonts w:hint="eastAsia" w:ascii="宋体" w:hAnsi="宋体" w:cs="宋体"/>
          <w:color w:val="000000"/>
          <w:kern w:val="0"/>
          <w:sz w:val="32"/>
          <w:szCs w:val="32"/>
        </w:rPr>
        <w:t>年贫困村集体经济年收入达到</w:t>
      </w:r>
      <w:r>
        <w:rPr>
          <w:rFonts w:ascii="????" w:hAnsi="????" w:eastAsia="Times New Roman"/>
          <w:color w:val="000000"/>
          <w:kern w:val="0"/>
          <w:sz w:val="32"/>
          <w:szCs w:val="32"/>
        </w:rPr>
        <w:t>2</w:t>
      </w:r>
      <w:r>
        <w:rPr>
          <w:rFonts w:hint="eastAsia" w:ascii="宋体" w:hAnsi="宋体" w:cs="宋体"/>
          <w:color w:val="000000"/>
          <w:kern w:val="0"/>
          <w:sz w:val="32"/>
          <w:szCs w:val="32"/>
        </w:rPr>
        <w:t>万元以上。加快</w:t>
      </w:r>
      <w:r>
        <w:rPr>
          <w:rFonts w:ascii="????" w:hAnsi="????" w:eastAsia="Times New Roman"/>
          <w:color w:val="000000"/>
          <w:kern w:val="0"/>
          <w:sz w:val="32"/>
          <w:szCs w:val="32"/>
        </w:rPr>
        <w:t>“</w:t>
      </w:r>
      <w:r>
        <w:rPr>
          <w:rFonts w:hint="eastAsia" w:ascii="宋体" w:hAnsi="宋体" w:cs="宋体"/>
          <w:color w:val="000000"/>
          <w:kern w:val="0"/>
          <w:sz w:val="32"/>
          <w:szCs w:val="32"/>
        </w:rPr>
        <w:t>三变</w:t>
      </w:r>
      <w:r>
        <w:rPr>
          <w:rFonts w:ascii="????" w:hAnsi="????" w:eastAsia="Times New Roman"/>
          <w:color w:val="000000"/>
          <w:kern w:val="0"/>
          <w:sz w:val="32"/>
          <w:szCs w:val="32"/>
        </w:rPr>
        <w:t>”</w:t>
      </w:r>
      <w:r>
        <w:rPr>
          <w:rFonts w:hint="eastAsia" w:ascii="宋体" w:hAnsi="宋体" w:cs="宋体"/>
          <w:color w:val="000000"/>
          <w:kern w:val="0"/>
          <w:sz w:val="32"/>
          <w:szCs w:val="32"/>
        </w:rPr>
        <w:t>改革，探索土地入股、联营等方式兴办企业，增加村集体经济收入。积极推进旅游扶贫、光伏扶贫和电商扶贫，</w:t>
      </w:r>
      <w:r>
        <w:rPr>
          <w:rFonts w:ascii="????" w:hAnsi="????" w:eastAsia="Times New Roman"/>
          <w:color w:val="000000"/>
          <w:kern w:val="0"/>
          <w:sz w:val="32"/>
          <w:szCs w:val="32"/>
        </w:rPr>
        <w:t>2018</w:t>
      </w:r>
      <w:r>
        <w:rPr>
          <w:rFonts w:hint="eastAsia" w:ascii="宋体" w:hAnsi="宋体" w:cs="宋体"/>
          <w:color w:val="000000"/>
          <w:kern w:val="0"/>
          <w:sz w:val="32"/>
          <w:szCs w:val="32"/>
        </w:rPr>
        <w:t>年至</w:t>
      </w:r>
      <w:r>
        <w:rPr>
          <w:rFonts w:ascii="????" w:hAnsi="????" w:eastAsia="Times New Roman"/>
          <w:color w:val="000000"/>
          <w:kern w:val="0"/>
          <w:sz w:val="32"/>
          <w:szCs w:val="32"/>
        </w:rPr>
        <w:t>2020</w:t>
      </w:r>
      <w:r>
        <w:rPr>
          <w:rFonts w:hint="eastAsia" w:ascii="宋体" w:hAnsi="宋体" w:cs="宋体"/>
          <w:color w:val="000000"/>
          <w:kern w:val="0"/>
          <w:sz w:val="32"/>
          <w:szCs w:val="32"/>
        </w:rPr>
        <w:t>年全州集中扶持</w:t>
      </w:r>
      <w:r>
        <w:rPr>
          <w:rFonts w:ascii="????" w:hAnsi="????" w:eastAsia="Times New Roman"/>
          <w:color w:val="000000"/>
          <w:kern w:val="0"/>
          <w:sz w:val="32"/>
          <w:szCs w:val="32"/>
        </w:rPr>
        <w:t>46</w:t>
      </w:r>
      <w:r>
        <w:rPr>
          <w:rFonts w:hint="eastAsia" w:ascii="宋体" w:hAnsi="宋体" w:cs="宋体"/>
          <w:color w:val="000000"/>
          <w:kern w:val="0"/>
          <w:sz w:val="32"/>
          <w:szCs w:val="32"/>
        </w:rPr>
        <w:t>个贫困村发展乡村旅游，建成农家乐</w:t>
      </w:r>
      <w:r>
        <w:rPr>
          <w:rFonts w:ascii="????" w:hAnsi="????" w:eastAsia="Times New Roman"/>
          <w:color w:val="000000"/>
          <w:kern w:val="0"/>
          <w:sz w:val="32"/>
          <w:szCs w:val="32"/>
        </w:rPr>
        <w:t>928</w:t>
      </w:r>
      <w:r>
        <w:rPr>
          <w:rFonts w:hint="eastAsia" w:ascii="宋体" w:hAnsi="宋体" w:cs="宋体"/>
          <w:color w:val="000000"/>
          <w:kern w:val="0"/>
          <w:sz w:val="32"/>
          <w:szCs w:val="32"/>
        </w:rPr>
        <w:t>户；加快贫困村村级光伏电站实施，扶持</w:t>
      </w:r>
      <w:r>
        <w:rPr>
          <w:rFonts w:ascii="????" w:hAnsi="????" w:eastAsia="Times New Roman"/>
          <w:color w:val="000000"/>
          <w:kern w:val="0"/>
          <w:sz w:val="32"/>
          <w:szCs w:val="32"/>
        </w:rPr>
        <w:t>58</w:t>
      </w:r>
      <w:r>
        <w:rPr>
          <w:rFonts w:hint="eastAsia" w:ascii="宋体" w:hAnsi="宋体" w:cs="宋体"/>
          <w:color w:val="000000"/>
          <w:kern w:val="0"/>
          <w:sz w:val="32"/>
          <w:szCs w:val="32"/>
        </w:rPr>
        <w:t>个贫困村、</w:t>
      </w:r>
      <w:r>
        <w:rPr>
          <w:rFonts w:ascii="????" w:hAnsi="????" w:eastAsia="Times New Roman"/>
          <w:color w:val="000000"/>
          <w:kern w:val="0"/>
          <w:sz w:val="32"/>
          <w:szCs w:val="32"/>
        </w:rPr>
        <w:t>5300</w:t>
      </w:r>
      <w:r>
        <w:rPr>
          <w:rFonts w:hint="eastAsia" w:ascii="宋体" w:hAnsi="宋体" w:cs="宋体"/>
          <w:color w:val="000000"/>
          <w:kern w:val="0"/>
          <w:sz w:val="32"/>
          <w:szCs w:val="32"/>
        </w:rPr>
        <w:t>多户贫困户增收；精心组织实施国家电子商务进农村综合示范县项目，加快农村电商县乡村三级服务体系建设，力争到</w:t>
      </w:r>
      <w:r>
        <w:rPr>
          <w:rFonts w:ascii="????" w:hAnsi="????" w:eastAsia="Times New Roman"/>
          <w:color w:val="000000"/>
          <w:kern w:val="0"/>
          <w:sz w:val="32"/>
          <w:szCs w:val="32"/>
        </w:rPr>
        <w:t>2020</w:t>
      </w:r>
      <w:r>
        <w:rPr>
          <w:rFonts w:hint="eastAsia" w:ascii="宋体" w:hAnsi="宋体" w:cs="宋体"/>
          <w:color w:val="000000"/>
          <w:kern w:val="0"/>
          <w:sz w:val="32"/>
          <w:szCs w:val="32"/>
        </w:rPr>
        <w:t>年底有建档立卡贫困村的乡镇实现乡级电子商务服务站全覆盖，村级电子商务服务点实现功能全覆盖。加强电商企业与贫困村和贫困户的精准对接，促进线上线下融合发展，提高助农增收效益。</w:t>
      </w:r>
    </w:p>
    <w:p>
      <w:pPr>
        <w:pStyle w:val="5"/>
        <w:spacing w:before="0" w:after="0" w:line="360" w:lineRule="auto"/>
        <w:ind w:firstLine="643" w:firstLineChars="200"/>
        <w:rPr>
          <w:rFonts w:ascii="楷体" w:hAnsi="楷体" w:eastAsia="楷体"/>
          <w:color w:val="000000"/>
        </w:rPr>
      </w:pPr>
      <w:bookmarkStart w:id="65" w:name="_Toc528700622"/>
      <w:r>
        <w:rPr>
          <w:rFonts w:hint="eastAsia" w:ascii="楷体" w:hAnsi="楷体" w:eastAsia="楷体"/>
          <w:color w:val="000000"/>
        </w:rPr>
        <w:t>（三）加快实施易地扶贫搬迁工程</w:t>
      </w:r>
      <w:bookmarkEnd w:id="65"/>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全面落实国家易地扶贫搬迁政策要求和规范标准，严格执行建档立卡贫困户资金补助政策，将易地扶贫搬迁与城镇建设、园区建设、乡村旅游、特色产业发展相结合，进一步提高集中安置比例，稳妥推进分散安置并强化跟踪监管，完善安置区配套基础设施和公共服务设施，严守贫困户住房建设面积和自筹资金底线，不因搬迁群众建房影响脱贫效果。集中力量完成全州</w:t>
      </w:r>
      <w:r>
        <w:rPr>
          <w:rFonts w:ascii="????" w:hAnsi="????" w:eastAsia="Times New Roman"/>
          <w:color w:val="000000"/>
          <w:kern w:val="0"/>
          <w:sz w:val="32"/>
          <w:szCs w:val="32"/>
        </w:rPr>
        <w:t>“</w:t>
      </w:r>
      <w:r>
        <w:rPr>
          <w:rFonts w:hint="eastAsia" w:ascii="宋体" w:hAnsi="宋体" w:cs="宋体"/>
          <w:color w:val="000000"/>
          <w:kern w:val="0"/>
          <w:sz w:val="32"/>
          <w:szCs w:val="32"/>
        </w:rPr>
        <w:t>十三五</w:t>
      </w:r>
      <w:r>
        <w:rPr>
          <w:rFonts w:ascii="????" w:hAnsi="????" w:eastAsia="Times New Roman"/>
          <w:color w:val="000000"/>
          <w:kern w:val="0"/>
          <w:sz w:val="32"/>
          <w:szCs w:val="32"/>
        </w:rPr>
        <w:t>”</w:t>
      </w:r>
      <w:r>
        <w:rPr>
          <w:rFonts w:hint="eastAsia" w:ascii="宋体" w:hAnsi="宋体" w:cs="宋体"/>
          <w:color w:val="000000"/>
          <w:kern w:val="0"/>
          <w:sz w:val="32"/>
          <w:szCs w:val="32"/>
        </w:rPr>
        <w:t>规划</w:t>
      </w:r>
      <w:r>
        <w:rPr>
          <w:rFonts w:ascii="????" w:hAnsi="????" w:eastAsia="Times New Roman"/>
          <w:color w:val="000000"/>
          <w:kern w:val="0"/>
          <w:sz w:val="32"/>
          <w:szCs w:val="32"/>
        </w:rPr>
        <w:t>75139</w:t>
      </w:r>
      <w:r>
        <w:rPr>
          <w:rFonts w:hint="eastAsia" w:ascii="宋体" w:hAnsi="宋体" w:cs="宋体"/>
          <w:color w:val="000000"/>
          <w:kern w:val="0"/>
          <w:sz w:val="32"/>
          <w:szCs w:val="32"/>
        </w:rPr>
        <w:t>名建档立卡贫困人口的搬迁任务，确保如期实现稳定脱贫。统筹各项扶贫和保障措施，以岗定搬、以业定迁，通过特色种养、扶贫车间、社区工厂、乡村旅游、公益岗位、资产收益分红等多种措施，引导搬迁群众在安置点就地就业，做到搬迁一户、稳定脱贫一户。严格执行</w:t>
      </w:r>
      <w:r>
        <w:rPr>
          <w:rFonts w:ascii="????" w:hAnsi="????" w:eastAsia="Times New Roman"/>
          <w:color w:val="000000"/>
          <w:kern w:val="0"/>
          <w:sz w:val="32"/>
          <w:szCs w:val="32"/>
        </w:rPr>
        <w:t>“</w:t>
      </w:r>
      <w:r>
        <w:rPr>
          <w:rFonts w:hint="eastAsia" w:ascii="宋体" w:hAnsi="宋体" w:cs="宋体"/>
          <w:color w:val="000000"/>
          <w:kern w:val="0"/>
          <w:sz w:val="32"/>
          <w:szCs w:val="32"/>
        </w:rPr>
        <w:t>一户一宅，占新腾旧</w:t>
      </w:r>
      <w:r>
        <w:rPr>
          <w:rFonts w:ascii="????" w:hAnsi="????" w:eastAsia="Times New Roman"/>
          <w:color w:val="000000"/>
          <w:kern w:val="0"/>
          <w:sz w:val="32"/>
          <w:szCs w:val="32"/>
        </w:rPr>
        <w:t>”</w:t>
      </w:r>
      <w:r>
        <w:rPr>
          <w:rFonts w:hint="eastAsia" w:ascii="宋体" w:hAnsi="宋体" w:cs="宋体"/>
          <w:color w:val="000000"/>
          <w:kern w:val="0"/>
          <w:sz w:val="32"/>
          <w:szCs w:val="32"/>
        </w:rPr>
        <w:t>规定，利用好土地增减挂钩政策，积极推进旧房拆除、旧宅基地复垦和生态恢复工作。实行州县联动推进易地扶贫搬迁工作机制，持续开展常态化专项督导督查，防范化解风险，确保工程质量和效益。</w:t>
      </w:r>
    </w:p>
    <w:p>
      <w:pPr>
        <w:pStyle w:val="5"/>
        <w:spacing w:before="0" w:after="0" w:line="360" w:lineRule="auto"/>
        <w:ind w:firstLine="643" w:firstLineChars="200"/>
        <w:rPr>
          <w:rFonts w:ascii="楷体" w:hAnsi="楷体" w:eastAsia="楷体"/>
          <w:color w:val="000000"/>
        </w:rPr>
      </w:pPr>
      <w:bookmarkStart w:id="66" w:name="_Toc528700623"/>
      <w:r>
        <w:rPr>
          <w:rFonts w:hint="eastAsia" w:ascii="楷体" w:hAnsi="楷体" w:eastAsia="楷体"/>
          <w:color w:val="000000"/>
        </w:rPr>
        <w:t>（四）增强帮扶工作实效</w:t>
      </w:r>
      <w:bookmarkEnd w:id="66"/>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靠实县乡主体责任和省州县帮扶单位到村、工作队驻村、干部到户帮扶责任，实施精准帮扶。引导社会帮扶资源向建档立卡贫困村、贫困户聚焦。积极联络协调</w:t>
      </w:r>
      <w:r>
        <w:rPr>
          <w:rFonts w:ascii="????" w:hAnsi="????" w:eastAsia="Times New Roman"/>
          <w:color w:val="000000"/>
          <w:kern w:val="0"/>
          <w:sz w:val="32"/>
          <w:szCs w:val="32"/>
        </w:rPr>
        <w:t>7</w:t>
      </w:r>
      <w:r>
        <w:rPr>
          <w:rFonts w:hint="eastAsia" w:ascii="宋体" w:hAnsi="宋体" w:cs="宋体"/>
          <w:color w:val="000000"/>
          <w:kern w:val="0"/>
          <w:sz w:val="32"/>
          <w:szCs w:val="32"/>
        </w:rPr>
        <w:t>个国家级定点帮扶单位、</w:t>
      </w:r>
      <w:r>
        <w:rPr>
          <w:rFonts w:ascii="????" w:hAnsi="????" w:eastAsia="Times New Roman"/>
          <w:color w:val="000000"/>
          <w:kern w:val="0"/>
          <w:sz w:val="32"/>
          <w:szCs w:val="32"/>
        </w:rPr>
        <w:t>74</w:t>
      </w:r>
      <w:r>
        <w:rPr>
          <w:rFonts w:hint="eastAsia" w:ascii="宋体" w:hAnsi="宋体" w:cs="宋体"/>
          <w:color w:val="000000"/>
          <w:kern w:val="0"/>
          <w:sz w:val="32"/>
          <w:szCs w:val="32"/>
        </w:rPr>
        <w:t>个省直帮扶部门和厦门市等对口帮扶单位进一步加大帮扶工作力度。深化东西部扶贫协作层次和领域，持续推进</w:t>
      </w:r>
      <w:r>
        <w:rPr>
          <w:rFonts w:ascii="????" w:hAnsi="????" w:eastAsia="Times New Roman"/>
          <w:color w:val="000000"/>
          <w:kern w:val="0"/>
          <w:sz w:val="32"/>
          <w:szCs w:val="32"/>
        </w:rPr>
        <w:t>“</w:t>
      </w:r>
      <w:r>
        <w:rPr>
          <w:rFonts w:hint="eastAsia" w:ascii="宋体" w:hAnsi="宋体" w:cs="宋体"/>
          <w:color w:val="000000"/>
          <w:kern w:val="0"/>
          <w:sz w:val="32"/>
          <w:szCs w:val="32"/>
        </w:rPr>
        <w:t>携手奔小康</w:t>
      </w:r>
      <w:r>
        <w:rPr>
          <w:rFonts w:ascii="????" w:hAnsi="????" w:eastAsia="Times New Roman"/>
          <w:color w:val="000000"/>
          <w:kern w:val="0"/>
          <w:sz w:val="32"/>
          <w:szCs w:val="32"/>
        </w:rPr>
        <w:t>”</w:t>
      </w:r>
      <w:r>
        <w:rPr>
          <w:rFonts w:hint="eastAsia" w:ascii="宋体" w:hAnsi="宋体" w:cs="宋体"/>
          <w:color w:val="000000"/>
          <w:kern w:val="0"/>
          <w:sz w:val="32"/>
          <w:szCs w:val="32"/>
        </w:rPr>
        <w:t>行动并向贫困村延伸。靠实贫困县挂职副书记专抓扶贫及帮扶工作责任，统筹好驻村帮扶工作队、村第一书记和村两委班子等</w:t>
      </w:r>
      <w:r>
        <w:rPr>
          <w:rFonts w:ascii="????" w:hAnsi="????" w:eastAsia="Times New Roman"/>
          <w:color w:val="000000"/>
          <w:kern w:val="0"/>
          <w:sz w:val="32"/>
          <w:szCs w:val="32"/>
        </w:rPr>
        <w:t>“</w:t>
      </w:r>
      <w:r>
        <w:rPr>
          <w:rFonts w:hint="eastAsia" w:ascii="宋体" w:hAnsi="宋体" w:cs="宋体"/>
          <w:color w:val="000000"/>
          <w:kern w:val="0"/>
          <w:sz w:val="32"/>
          <w:szCs w:val="32"/>
        </w:rPr>
        <w:t>三支力量</w:t>
      </w:r>
      <w:r>
        <w:rPr>
          <w:rFonts w:ascii="????" w:hAnsi="????" w:eastAsia="Times New Roman"/>
          <w:color w:val="000000"/>
          <w:kern w:val="0"/>
          <w:sz w:val="32"/>
          <w:szCs w:val="32"/>
        </w:rPr>
        <w:t>”</w:t>
      </w:r>
      <w:r>
        <w:rPr>
          <w:rFonts w:hint="eastAsia" w:ascii="宋体" w:hAnsi="宋体" w:cs="宋体"/>
          <w:color w:val="000000"/>
          <w:kern w:val="0"/>
          <w:sz w:val="32"/>
          <w:szCs w:val="32"/>
        </w:rPr>
        <w:t>，增强帮扶工作合力。实施民营企业</w:t>
      </w:r>
      <w:r>
        <w:rPr>
          <w:rFonts w:ascii="????" w:hAnsi="????" w:eastAsia="Times New Roman"/>
          <w:color w:val="000000"/>
          <w:kern w:val="0"/>
          <w:sz w:val="32"/>
          <w:szCs w:val="32"/>
        </w:rPr>
        <w:t>“</w:t>
      </w:r>
      <w:r>
        <w:rPr>
          <w:rFonts w:hint="eastAsia" w:ascii="宋体" w:hAnsi="宋体" w:cs="宋体"/>
          <w:color w:val="000000"/>
          <w:kern w:val="0"/>
          <w:sz w:val="32"/>
          <w:szCs w:val="32"/>
        </w:rPr>
        <w:t>百企帮百村</w:t>
      </w:r>
      <w:r>
        <w:rPr>
          <w:rFonts w:ascii="????" w:hAnsi="????" w:eastAsia="Times New Roman"/>
          <w:color w:val="000000"/>
          <w:kern w:val="0"/>
          <w:sz w:val="32"/>
          <w:szCs w:val="32"/>
        </w:rPr>
        <w:t>”</w:t>
      </w:r>
      <w:r>
        <w:rPr>
          <w:rFonts w:hint="eastAsia" w:ascii="宋体" w:hAnsi="宋体" w:cs="宋体"/>
          <w:color w:val="000000"/>
          <w:kern w:val="0"/>
          <w:sz w:val="32"/>
          <w:szCs w:val="32"/>
        </w:rPr>
        <w:t>精准扶贫行动。激励各类企业、社会组织和志愿服务团队参与脱贫攻坚，深入推进</w:t>
      </w:r>
      <w:r>
        <w:rPr>
          <w:rFonts w:ascii="????" w:hAnsi="????" w:eastAsia="Times New Roman"/>
          <w:color w:val="000000"/>
          <w:kern w:val="0"/>
          <w:sz w:val="32"/>
          <w:szCs w:val="32"/>
        </w:rPr>
        <w:t>“</w:t>
      </w:r>
      <w:r>
        <w:rPr>
          <w:rFonts w:hint="eastAsia" w:ascii="宋体" w:hAnsi="宋体" w:cs="宋体"/>
          <w:color w:val="000000"/>
          <w:kern w:val="0"/>
          <w:sz w:val="32"/>
          <w:szCs w:val="32"/>
        </w:rPr>
        <w:t>脱贫攻坚青春建功</w:t>
      </w:r>
      <w:r>
        <w:rPr>
          <w:rFonts w:ascii="????" w:hAnsi="????" w:eastAsia="Times New Roman"/>
          <w:color w:val="000000"/>
          <w:kern w:val="0"/>
          <w:sz w:val="32"/>
          <w:szCs w:val="32"/>
        </w:rPr>
        <w:t>”</w:t>
      </w:r>
      <w:r>
        <w:rPr>
          <w:rFonts w:hint="eastAsia" w:ascii="宋体" w:hAnsi="宋体" w:cs="宋体"/>
          <w:color w:val="000000"/>
          <w:kern w:val="0"/>
          <w:sz w:val="32"/>
          <w:szCs w:val="32"/>
        </w:rPr>
        <w:t>、</w:t>
      </w:r>
      <w:r>
        <w:rPr>
          <w:rFonts w:ascii="????" w:hAnsi="????" w:eastAsia="Times New Roman"/>
          <w:color w:val="000000"/>
          <w:kern w:val="0"/>
          <w:sz w:val="32"/>
          <w:szCs w:val="32"/>
        </w:rPr>
        <w:t>“</w:t>
      </w:r>
      <w:r>
        <w:rPr>
          <w:rFonts w:hint="eastAsia" w:ascii="宋体" w:hAnsi="宋体" w:cs="宋体"/>
          <w:color w:val="000000"/>
          <w:kern w:val="0"/>
          <w:sz w:val="32"/>
          <w:szCs w:val="32"/>
        </w:rPr>
        <w:t>巾帼扶贫</w:t>
      </w:r>
      <w:r>
        <w:rPr>
          <w:rFonts w:ascii="????" w:hAnsi="????" w:eastAsia="Times New Roman"/>
          <w:color w:val="000000"/>
          <w:kern w:val="0"/>
          <w:sz w:val="32"/>
          <w:szCs w:val="32"/>
        </w:rPr>
        <w:t>”</w:t>
      </w:r>
      <w:r>
        <w:rPr>
          <w:rFonts w:hint="eastAsia" w:ascii="宋体" w:hAnsi="宋体" w:cs="宋体"/>
          <w:color w:val="000000"/>
          <w:kern w:val="0"/>
          <w:sz w:val="32"/>
          <w:szCs w:val="32"/>
        </w:rPr>
        <w:t>等行动，切实增强帮扶实效。</w:t>
      </w:r>
    </w:p>
    <w:p>
      <w:pPr>
        <w:pStyle w:val="5"/>
        <w:spacing w:before="0" w:after="0" w:line="360" w:lineRule="auto"/>
        <w:ind w:firstLine="643" w:firstLineChars="200"/>
        <w:rPr>
          <w:rFonts w:ascii="楷体" w:hAnsi="楷体" w:eastAsia="楷体"/>
          <w:color w:val="000000"/>
        </w:rPr>
      </w:pPr>
      <w:bookmarkStart w:id="67" w:name="_Toc528700624"/>
      <w:r>
        <w:rPr>
          <w:rFonts w:hint="eastAsia" w:ascii="楷体" w:hAnsi="楷体" w:eastAsia="楷体"/>
          <w:color w:val="000000"/>
        </w:rPr>
        <w:t>（五）切实保证脱贫质量</w:t>
      </w:r>
      <w:bookmarkEnd w:id="67"/>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坚持把提高脱贫质量放在首位，严格执行现行扶贫标准，既不降低标准，也不擅自拔高标准，把贫困退出的底线性要求与工作措施的高标准推进结合起来，切实提高贫困群众的获得感和满意度。把完善落实</w:t>
      </w:r>
      <w:r>
        <w:rPr>
          <w:rFonts w:ascii="????" w:hAnsi="????" w:eastAsia="Times New Roman"/>
          <w:color w:val="000000"/>
          <w:kern w:val="0"/>
          <w:sz w:val="32"/>
          <w:szCs w:val="32"/>
        </w:rPr>
        <w:t>“</w:t>
      </w:r>
      <w:r>
        <w:rPr>
          <w:rFonts w:hint="eastAsia" w:ascii="宋体" w:hAnsi="宋体" w:cs="宋体"/>
          <w:color w:val="000000"/>
          <w:kern w:val="0"/>
          <w:sz w:val="32"/>
          <w:szCs w:val="32"/>
        </w:rPr>
        <w:t>一户一策</w:t>
      </w:r>
      <w:r>
        <w:rPr>
          <w:rFonts w:ascii="????" w:hAnsi="????" w:eastAsia="Times New Roman"/>
          <w:color w:val="000000"/>
          <w:kern w:val="0"/>
          <w:sz w:val="32"/>
          <w:szCs w:val="32"/>
        </w:rPr>
        <w:t>”</w:t>
      </w:r>
      <w:r>
        <w:rPr>
          <w:rFonts w:hint="eastAsia" w:ascii="宋体" w:hAnsi="宋体" w:cs="宋体"/>
          <w:color w:val="000000"/>
          <w:kern w:val="0"/>
          <w:sz w:val="32"/>
          <w:szCs w:val="32"/>
        </w:rPr>
        <w:t>精准脱贫计划作为重要抓手，按照</w:t>
      </w:r>
      <w:r>
        <w:rPr>
          <w:rFonts w:ascii="????" w:hAnsi="????" w:eastAsia="Times New Roman"/>
          <w:color w:val="000000"/>
          <w:kern w:val="0"/>
          <w:sz w:val="32"/>
          <w:szCs w:val="32"/>
        </w:rPr>
        <w:t>“</w:t>
      </w:r>
      <w:r>
        <w:rPr>
          <w:rFonts w:hint="eastAsia" w:ascii="宋体" w:hAnsi="宋体" w:cs="宋体"/>
          <w:color w:val="000000"/>
          <w:kern w:val="0"/>
          <w:sz w:val="32"/>
          <w:szCs w:val="32"/>
        </w:rPr>
        <w:t>精准再精准、聚焦再聚焦</w:t>
      </w:r>
      <w:r>
        <w:rPr>
          <w:rFonts w:ascii="????" w:hAnsi="????" w:eastAsia="Times New Roman"/>
          <w:color w:val="000000"/>
          <w:kern w:val="0"/>
          <w:sz w:val="32"/>
          <w:szCs w:val="32"/>
        </w:rPr>
        <w:t>”</w:t>
      </w:r>
      <w:r>
        <w:rPr>
          <w:rFonts w:hint="eastAsia" w:ascii="宋体" w:hAnsi="宋体" w:cs="宋体"/>
          <w:color w:val="000000"/>
          <w:kern w:val="0"/>
          <w:sz w:val="32"/>
          <w:szCs w:val="32"/>
        </w:rPr>
        <w:t>的要求，做到扶持对象精准、项目安排精准、资金使用精准、措施到户精准、因村派人（第一书记）精准、脱贫成效精准，做到脱真贫、真脱贫，确保脱贫攻坚成果经得起历史和实践检验。不折不扣执行《甘肃省精准脱贫验收标准及认定程序》，加强贫困人口脱贫、贫困村退出的验收考核工作，坚决杜绝数字脱贫、虚假脱贫和被脱贫。</w:t>
      </w:r>
    </w:p>
    <w:p>
      <w:pPr>
        <w:pStyle w:val="5"/>
        <w:spacing w:before="0" w:after="0" w:line="360" w:lineRule="auto"/>
        <w:ind w:firstLine="643" w:firstLineChars="200"/>
        <w:jc w:val="left"/>
        <w:rPr>
          <w:rFonts w:ascii="楷体" w:hAnsi="楷体" w:eastAsia="楷体"/>
          <w:color w:val="000000"/>
        </w:rPr>
      </w:pPr>
      <w:bookmarkStart w:id="68" w:name="_Toc528700625"/>
      <w:r>
        <w:rPr>
          <w:rFonts w:hint="eastAsia" w:ascii="楷体" w:hAnsi="楷体" w:eastAsia="楷体"/>
          <w:color w:val="000000"/>
        </w:rPr>
        <w:t>（六）巩固脱贫攻坚成果</w:t>
      </w:r>
      <w:bookmarkEnd w:id="68"/>
    </w:p>
    <w:p>
      <w:pPr>
        <w:spacing w:line="360" w:lineRule="auto"/>
        <w:ind w:firstLine="640" w:firstLineChars="200"/>
        <w:rPr>
          <w:color w:val="000000"/>
          <w:szCs w:val="21"/>
        </w:rPr>
      </w:pPr>
      <w:r>
        <w:rPr>
          <w:rFonts w:hint="eastAsia" w:ascii="宋体" w:hAnsi="宋体" w:cs="宋体"/>
          <w:color w:val="000000"/>
          <w:kern w:val="0"/>
          <w:sz w:val="32"/>
          <w:szCs w:val="32"/>
        </w:rPr>
        <w:t>全面落实</w:t>
      </w:r>
      <w:r>
        <w:rPr>
          <w:rFonts w:ascii="????" w:hAnsi="????" w:eastAsia="Times New Roman"/>
          <w:color w:val="000000"/>
          <w:kern w:val="0"/>
          <w:sz w:val="32"/>
          <w:szCs w:val="32"/>
        </w:rPr>
        <w:t>“</w:t>
      </w:r>
      <w:r>
        <w:rPr>
          <w:rFonts w:hint="eastAsia" w:ascii="宋体" w:hAnsi="宋体" w:cs="宋体"/>
          <w:color w:val="000000"/>
          <w:kern w:val="0"/>
          <w:sz w:val="32"/>
          <w:szCs w:val="32"/>
        </w:rPr>
        <w:t>脱贫不脱政策、减贫不减力度</w:t>
      </w:r>
      <w:r>
        <w:rPr>
          <w:rFonts w:ascii="????" w:hAnsi="????" w:eastAsia="Times New Roman"/>
          <w:color w:val="000000"/>
          <w:kern w:val="0"/>
          <w:sz w:val="32"/>
          <w:szCs w:val="32"/>
        </w:rPr>
        <w:t>”</w:t>
      </w:r>
      <w:r>
        <w:rPr>
          <w:rFonts w:hint="eastAsia" w:ascii="宋体" w:hAnsi="宋体" w:cs="宋体"/>
          <w:color w:val="000000"/>
          <w:kern w:val="0"/>
          <w:sz w:val="32"/>
          <w:szCs w:val="32"/>
        </w:rPr>
        <w:t>要求，坚持一手抓贫困人口脱贫、一手抓已脱贫人口的巩固提高，如期完成脱贫攻坚任务后，原有扶贫政策在一定时期内保持不变，不断增强脱贫地区</w:t>
      </w:r>
      <w:r>
        <w:rPr>
          <w:rFonts w:ascii="????" w:hAnsi="????" w:eastAsia="Times New Roman"/>
          <w:color w:val="000000"/>
          <w:kern w:val="0"/>
          <w:sz w:val="32"/>
          <w:szCs w:val="32"/>
        </w:rPr>
        <w:t>“</w:t>
      </w:r>
      <w:r>
        <w:rPr>
          <w:rFonts w:hint="eastAsia" w:ascii="宋体" w:hAnsi="宋体" w:cs="宋体"/>
          <w:color w:val="000000"/>
          <w:kern w:val="0"/>
          <w:sz w:val="32"/>
          <w:szCs w:val="32"/>
        </w:rPr>
        <w:t>造血</w:t>
      </w:r>
      <w:r>
        <w:rPr>
          <w:rFonts w:ascii="????" w:hAnsi="????" w:eastAsia="Times New Roman"/>
          <w:color w:val="000000"/>
          <w:kern w:val="0"/>
          <w:sz w:val="32"/>
          <w:szCs w:val="32"/>
        </w:rPr>
        <w:t>”</w:t>
      </w:r>
      <w:r>
        <w:rPr>
          <w:rFonts w:hint="eastAsia" w:ascii="宋体" w:hAnsi="宋体" w:cs="宋体"/>
          <w:color w:val="000000"/>
          <w:kern w:val="0"/>
          <w:sz w:val="32"/>
          <w:szCs w:val="32"/>
        </w:rPr>
        <w:t>功能。建立健全缓解相对贫困的政策体系和工作机制，持续改善落后地区和相对贫困人口发展条件。注重扶贫与扶志、扶智相结合，推广</w:t>
      </w:r>
      <w:r>
        <w:rPr>
          <w:rFonts w:ascii="????" w:hAnsi="????" w:eastAsia="Times New Roman"/>
          <w:color w:val="000000"/>
          <w:kern w:val="0"/>
          <w:sz w:val="32"/>
          <w:szCs w:val="32"/>
        </w:rPr>
        <w:t>“</w:t>
      </w:r>
      <w:r>
        <w:rPr>
          <w:rFonts w:hint="eastAsia" w:ascii="宋体" w:hAnsi="宋体" w:cs="宋体"/>
          <w:color w:val="000000"/>
          <w:kern w:val="0"/>
          <w:sz w:val="32"/>
          <w:szCs w:val="32"/>
        </w:rPr>
        <w:t>两户见面会</w:t>
      </w:r>
      <w:r>
        <w:rPr>
          <w:rFonts w:ascii="????" w:hAnsi="????" w:eastAsia="Times New Roman"/>
          <w:color w:val="000000"/>
          <w:kern w:val="0"/>
          <w:sz w:val="32"/>
          <w:szCs w:val="32"/>
        </w:rPr>
        <w:t>”</w:t>
      </w:r>
      <w:r>
        <w:rPr>
          <w:rFonts w:hint="eastAsia" w:ascii="宋体" w:hAnsi="宋体" w:cs="宋体"/>
          <w:color w:val="000000"/>
          <w:kern w:val="0"/>
          <w:sz w:val="32"/>
          <w:szCs w:val="32"/>
        </w:rPr>
        <w:t>等做法，让每一项扶贫政策进村入户，将帮扶政策措施与贫困群众参与挂钩，逐步消除</w:t>
      </w:r>
      <w:r>
        <w:rPr>
          <w:rFonts w:ascii="????" w:hAnsi="????" w:eastAsia="Times New Roman"/>
          <w:color w:val="000000"/>
          <w:kern w:val="0"/>
          <w:sz w:val="32"/>
          <w:szCs w:val="32"/>
        </w:rPr>
        <w:t>“</w:t>
      </w:r>
      <w:r>
        <w:rPr>
          <w:rFonts w:hint="eastAsia" w:ascii="宋体" w:hAnsi="宋体" w:cs="宋体"/>
          <w:color w:val="000000"/>
          <w:kern w:val="0"/>
          <w:sz w:val="32"/>
          <w:szCs w:val="32"/>
        </w:rPr>
        <w:t>精神贫困</w:t>
      </w:r>
      <w:r>
        <w:rPr>
          <w:rFonts w:ascii="????" w:hAnsi="????" w:eastAsia="Times New Roman"/>
          <w:color w:val="000000"/>
          <w:kern w:val="0"/>
          <w:sz w:val="32"/>
          <w:szCs w:val="32"/>
        </w:rPr>
        <w:t>”</w:t>
      </w:r>
      <w:r>
        <w:rPr>
          <w:rFonts w:hint="eastAsia" w:ascii="宋体" w:hAnsi="宋体" w:cs="宋体"/>
          <w:color w:val="000000"/>
          <w:kern w:val="0"/>
          <w:sz w:val="32"/>
          <w:szCs w:val="32"/>
        </w:rPr>
        <w:t>。加快织密筑牢社会保障安全网，确保丧失劳动能力的特殊贫困人口病有所医、残有所助、生活有兜底。</w:t>
      </w:r>
      <w:r>
        <w:rPr>
          <w:color w:val="000000"/>
          <w:szCs w:val="21"/>
        </w:rPr>
        <w:t xml:space="preserve"> </w:t>
      </w:r>
    </w:p>
    <w:tbl>
      <w:tblPr>
        <w:tblStyle w:val="1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359" w:type="dxa"/>
            <w:tcBorders>
              <w:top w:val="nil"/>
              <w:left w:val="nil"/>
              <w:right w:val="nil"/>
            </w:tcBorders>
            <w:vAlign w:val="center"/>
          </w:tcPr>
          <w:p>
            <w:pPr>
              <w:widowControl/>
              <w:spacing w:line="360" w:lineRule="auto"/>
              <w:ind w:right="36"/>
              <w:jc w:val="center"/>
              <w:textAlignment w:val="center"/>
              <w:rPr>
                <w:rFonts w:ascii="楷体" w:hAnsi="楷体" w:eastAsia="楷体" w:cs="楷体"/>
                <w:color w:val="000000"/>
                <w:sz w:val="24"/>
              </w:rPr>
            </w:pPr>
            <w:r>
              <w:rPr>
                <w:rFonts w:hint="eastAsia" w:ascii="楷体" w:hAnsi="楷体" w:eastAsia="楷体" w:cs="楷体"/>
                <w:b/>
                <w:bCs/>
                <w:color w:val="000000"/>
                <w:kern w:val="0"/>
                <w:sz w:val="24"/>
              </w:rPr>
              <w:t>专栏三：</w:t>
            </w:r>
            <w:r>
              <w:rPr>
                <w:rFonts w:ascii="楷体" w:hAnsi="楷体" w:eastAsia="楷体" w:cs="楷体"/>
                <w:b/>
                <w:bCs/>
                <w:color w:val="000000"/>
                <w:kern w:val="0"/>
                <w:sz w:val="24"/>
              </w:rPr>
              <w:t>2018-2022</w:t>
            </w:r>
            <w:r>
              <w:rPr>
                <w:rFonts w:hint="eastAsia" w:ascii="楷体" w:hAnsi="楷体" w:eastAsia="楷体" w:cs="楷体"/>
                <w:b/>
                <w:bCs/>
                <w:color w:val="000000"/>
                <w:kern w:val="0"/>
                <w:sz w:val="24"/>
              </w:rPr>
              <w:t>年全州脱贫攻坚计划、工程、项目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359" w:type="dxa"/>
            <w:vAlign w:val="center"/>
          </w:tcPr>
          <w:p>
            <w:pPr>
              <w:snapToGrid w:val="0"/>
              <w:spacing w:beforeLines="50" w:line="324" w:lineRule="auto"/>
              <w:ind w:firstLine="482" w:firstLineChars="200"/>
              <w:rPr>
                <w:rFonts w:ascii="仿宋" w:hAnsi="仿宋" w:eastAsia="仿宋" w:cs="楷体"/>
                <w:color w:val="000000"/>
                <w:sz w:val="24"/>
              </w:rPr>
            </w:pPr>
            <w:r>
              <w:rPr>
                <w:rFonts w:ascii="仿宋" w:hAnsi="仿宋" w:eastAsia="仿宋" w:cs="楷体"/>
                <w:b/>
                <w:bCs/>
                <w:color w:val="000000"/>
                <w:sz w:val="24"/>
              </w:rPr>
              <w:t>1.</w:t>
            </w:r>
            <w:r>
              <w:rPr>
                <w:rFonts w:hint="eastAsia" w:ascii="仿宋" w:hAnsi="仿宋" w:eastAsia="仿宋" w:cs="楷体"/>
                <w:b/>
                <w:bCs/>
                <w:color w:val="000000"/>
                <w:sz w:val="24"/>
              </w:rPr>
              <w:t>贫困县摘帽计划。</w:t>
            </w:r>
            <w:r>
              <w:rPr>
                <w:rFonts w:hint="eastAsia" w:ascii="仿宋" w:hAnsi="仿宋" w:eastAsia="仿宋" w:cs="楷体"/>
                <w:color w:val="000000"/>
                <w:sz w:val="24"/>
              </w:rPr>
              <w:t>和政县、广河县、积石山县、永靖县</w:t>
            </w:r>
            <w:r>
              <w:rPr>
                <w:rFonts w:ascii="仿宋" w:hAnsi="仿宋" w:eastAsia="仿宋" w:cs="楷体"/>
                <w:color w:val="000000"/>
                <w:sz w:val="24"/>
              </w:rPr>
              <w:t>4</w:t>
            </w:r>
            <w:r>
              <w:rPr>
                <w:rFonts w:hint="eastAsia" w:ascii="仿宋" w:hAnsi="仿宋" w:eastAsia="仿宋" w:cs="楷体"/>
                <w:color w:val="000000"/>
                <w:sz w:val="24"/>
              </w:rPr>
              <w:t>县</w:t>
            </w:r>
            <w:r>
              <w:rPr>
                <w:rFonts w:ascii="仿宋" w:hAnsi="仿宋" w:eastAsia="仿宋" w:cs="楷体"/>
                <w:color w:val="000000"/>
                <w:sz w:val="24"/>
              </w:rPr>
              <w:t>2019</w:t>
            </w:r>
            <w:r>
              <w:rPr>
                <w:rFonts w:hint="eastAsia" w:ascii="仿宋" w:hAnsi="仿宋" w:eastAsia="仿宋" w:cs="楷体"/>
                <w:color w:val="000000"/>
                <w:sz w:val="24"/>
              </w:rPr>
              <w:t>年脱贫摘帽，临夏县、康乐县、东乡县</w:t>
            </w:r>
            <w:r>
              <w:rPr>
                <w:rFonts w:ascii="仿宋" w:hAnsi="仿宋" w:eastAsia="仿宋" w:cs="楷体"/>
                <w:color w:val="000000"/>
                <w:sz w:val="24"/>
              </w:rPr>
              <w:t>3</w:t>
            </w:r>
            <w:r>
              <w:rPr>
                <w:rFonts w:hint="eastAsia" w:ascii="仿宋" w:hAnsi="仿宋" w:eastAsia="仿宋" w:cs="楷体"/>
                <w:color w:val="000000"/>
                <w:sz w:val="24"/>
              </w:rPr>
              <w:t>县</w:t>
            </w:r>
            <w:r>
              <w:rPr>
                <w:rFonts w:ascii="仿宋" w:hAnsi="仿宋" w:eastAsia="仿宋" w:cs="楷体"/>
                <w:color w:val="000000"/>
                <w:sz w:val="24"/>
              </w:rPr>
              <w:t>2020</w:t>
            </w:r>
            <w:r>
              <w:rPr>
                <w:rFonts w:hint="eastAsia" w:ascii="仿宋" w:hAnsi="仿宋" w:eastAsia="仿宋" w:cs="楷体"/>
                <w:color w:val="000000"/>
                <w:sz w:val="24"/>
              </w:rPr>
              <w:t>年脱贫摘帽。</w:t>
            </w:r>
          </w:p>
          <w:p>
            <w:pPr>
              <w:snapToGrid w:val="0"/>
              <w:spacing w:line="324" w:lineRule="auto"/>
              <w:ind w:firstLine="482" w:firstLineChars="200"/>
              <w:rPr>
                <w:rFonts w:ascii="仿宋" w:hAnsi="仿宋" w:eastAsia="仿宋" w:cs="楷体"/>
                <w:color w:val="000000"/>
                <w:sz w:val="24"/>
              </w:rPr>
            </w:pPr>
            <w:r>
              <w:rPr>
                <w:rFonts w:ascii="仿宋" w:hAnsi="仿宋" w:eastAsia="仿宋" w:cs="楷体"/>
                <w:b/>
                <w:bCs/>
                <w:color w:val="000000"/>
                <w:sz w:val="24"/>
              </w:rPr>
              <w:t>2.</w:t>
            </w:r>
            <w:r>
              <w:rPr>
                <w:rFonts w:hint="eastAsia" w:ascii="仿宋" w:hAnsi="仿宋" w:eastAsia="仿宋" w:cs="楷体"/>
                <w:b/>
                <w:bCs/>
                <w:color w:val="000000"/>
                <w:sz w:val="24"/>
              </w:rPr>
              <w:t>贫困村退出计划。</w:t>
            </w:r>
            <w:r>
              <w:rPr>
                <w:rFonts w:hint="eastAsia" w:ascii="仿宋" w:hAnsi="仿宋" w:eastAsia="仿宋" w:cs="楷体"/>
                <w:color w:val="000000"/>
                <w:sz w:val="24"/>
              </w:rPr>
              <w:t>全州</w:t>
            </w:r>
            <w:r>
              <w:rPr>
                <w:rFonts w:ascii="仿宋" w:hAnsi="仿宋" w:eastAsia="仿宋" w:cs="楷体"/>
                <w:color w:val="000000"/>
                <w:sz w:val="24"/>
              </w:rPr>
              <w:t>649</w:t>
            </w:r>
            <w:r>
              <w:rPr>
                <w:rFonts w:hint="eastAsia" w:ascii="仿宋" w:hAnsi="仿宋" w:eastAsia="仿宋" w:cs="楷体"/>
                <w:color w:val="000000"/>
                <w:sz w:val="24"/>
              </w:rPr>
              <w:t>个贫困村（包括</w:t>
            </w:r>
            <w:r>
              <w:rPr>
                <w:rFonts w:ascii="仿宋" w:hAnsi="仿宋" w:eastAsia="仿宋" w:cs="楷体"/>
                <w:color w:val="000000"/>
                <w:sz w:val="24"/>
              </w:rPr>
              <w:t>560</w:t>
            </w:r>
            <w:r>
              <w:rPr>
                <w:rFonts w:hint="eastAsia" w:ascii="仿宋" w:hAnsi="仿宋" w:eastAsia="仿宋" w:cs="楷体"/>
                <w:color w:val="000000"/>
                <w:sz w:val="24"/>
              </w:rPr>
              <w:t>个建档立卡贫困村和</w:t>
            </w:r>
            <w:r>
              <w:rPr>
                <w:rFonts w:ascii="仿宋" w:hAnsi="仿宋" w:eastAsia="仿宋" w:cs="楷体"/>
                <w:color w:val="000000"/>
                <w:sz w:val="24"/>
              </w:rPr>
              <w:t>89</w:t>
            </w:r>
            <w:r>
              <w:rPr>
                <w:rFonts w:hint="eastAsia" w:ascii="仿宋" w:hAnsi="仿宋" w:eastAsia="仿宋" w:cs="楷体"/>
                <w:color w:val="000000"/>
                <w:sz w:val="24"/>
              </w:rPr>
              <w:t>个纳入深度贫困村的非建档立卡贫困村），除已退出的</w:t>
            </w:r>
            <w:r>
              <w:rPr>
                <w:rFonts w:ascii="仿宋" w:hAnsi="仿宋" w:eastAsia="仿宋" w:cs="楷体"/>
                <w:color w:val="000000"/>
                <w:sz w:val="24"/>
              </w:rPr>
              <w:t>20</w:t>
            </w:r>
            <w:r>
              <w:rPr>
                <w:rFonts w:hint="eastAsia" w:ascii="仿宋" w:hAnsi="仿宋" w:eastAsia="仿宋" w:cs="楷体"/>
                <w:color w:val="000000"/>
                <w:sz w:val="24"/>
              </w:rPr>
              <w:t>个，</w:t>
            </w:r>
            <w:r>
              <w:rPr>
                <w:rFonts w:ascii="仿宋" w:hAnsi="仿宋" w:eastAsia="仿宋" w:cs="楷体"/>
                <w:color w:val="000000"/>
                <w:sz w:val="24"/>
              </w:rPr>
              <w:t>2018</w:t>
            </w:r>
            <w:r>
              <w:rPr>
                <w:rFonts w:hint="eastAsia" w:ascii="仿宋" w:hAnsi="仿宋" w:eastAsia="仿宋" w:cs="楷体"/>
                <w:color w:val="000000"/>
                <w:sz w:val="24"/>
              </w:rPr>
              <w:t>年退出</w:t>
            </w:r>
            <w:r>
              <w:rPr>
                <w:rFonts w:ascii="仿宋" w:hAnsi="仿宋" w:eastAsia="仿宋" w:cs="楷体"/>
                <w:color w:val="000000"/>
                <w:sz w:val="24"/>
              </w:rPr>
              <w:t>172</w:t>
            </w:r>
            <w:r>
              <w:rPr>
                <w:rFonts w:hint="eastAsia" w:ascii="仿宋" w:hAnsi="仿宋" w:eastAsia="仿宋" w:cs="楷体"/>
                <w:color w:val="000000"/>
                <w:sz w:val="24"/>
              </w:rPr>
              <w:t>个村，</w:t>
            </w:r>
            <w:r>
              <w:rPr>
                <w:rFonts w:ascii="仿宋" w:hAnsi="仿宋" w:eastAsia="仿宋" w:cs="楷体"/>
                <w:color w:val="000000"/>
                <w:sz w:val="24"/>
              </w:rPr>
              <w:t>2019</w:t>
            </w:r>
            <w:r>
              <w:rPr>
                <w:rFonts w:hint="eastAsia" w:ascii="仿宋" w:hAnsi="仿宋" w:eastAsia="仿宋" w:cs="楷体"/>
                <w:color w:val="000000"/>
                <w:sz w:val="24"/>
              </w:rPr>
              <w:t>年退出</w:t>
            </w:r>
            <w:r>
              <w:rPr>
                <w:rFonts w:ascii="仿宋" w:hAnsi="仿宋" w:eastAsia="仿宋" w:cs="楷体"/>
                <w:color w:val="000000"/>
                <w:sz w:val="24"/>
              </w:rPr>
              <w:t>305</w:t>
            </w:r>
            <w:r>
              <w:rPr>
                <w:rFonts w:hint="eastAsia" w:ascii="仿宋" w:hAnsi="仿宋" w:eastAsia="仿宋" w:cs="楷体"/>
                <w:color w:val="000000"/>
                <w:sz w:val="24"/>
              </w:rPr>
              <w:t>个村，</w:t>
            </w:r>
            <w:r>
              <w:rPr>
                <w:rFonts w:ascii="仿宋" w:hAnsi="仿宋" w:eastAsia="仿宋" w:cs="楷体"/>
                <w:color w:val="000000"/>
                <w:sz w:val="24"/>
              </w:rPr>
              <w:t>2020</w:t>
            </w:r>
            <w:r>
              <w:rPr>
                <w:rFonts w:hint="eastAsia" w:ascii="仿宋" w:hAnsi="仿宋" w:eastAsia="仿宋" w:cs="楷体"/>
                <w:color w:val="000000"/>
                <w:sz w:val="24"/>
              </w:rPr>
              <w:t>年退出</w:t>
            </w:r>
            <w:r>
              <w:rPr>
                <w:rFonts w:ascii="仿宋" w:hAnsi="仿宋" w:eastAsia="仿宋" w:cs="楷体"/>
                <w:color w:val="000000"/>
                <w:sz w:val="24"/>
              </w:rPr>
              <w:t>152</w:t>
            </w:r>
            <w:r>
              <w:rPr>
                <w:rFonts w:hint="eastAsia" w:ascii="仿宋" w:hAnsi="仿宋" w:eastAsia="仿宋" w:cs="楷体"/>
                <w:color w:val="000000"/>
                <w:sz w:val="24"/>
              </w:rPr>
              <w:t>个村。</w:t>
            </w:r>
          </w:p>
          <w:p>
            <w:pPr>
              <w:adjustRightInd w:val="0"/>
              <w:snapToGrid w:val="0"/>
              <w:spacing w:line="324" w:lineRule="auto"/>
              <w:ind w:firstLine="482" w:firstLineChars="200"/>
              <w:textAlignment w:val="center"/>
              <w:rPr>
                <w:rFonts w:ascii="仿宋" w:hAnsi="仿宋" w:eastAsia="仿宋" w:cs="楷体"/>
                <w:color w:val="000000"/>
                <w:sz w:val="24"/>
              </w:rPr>
            </w:pPr>
            <w:r>
              <w:rPr>
                <w:rFonts w:ascii="仿宋" w:hAnsi="仿宋" w:eastAsia="仿宋" w:cs="楷体"/>
                <w:b/>
                <w:bCs/>
                <w:color w:val="000000"/>
                <w:sz w:val="24"/>
              </w:rPr>
              <w:t>3.</w:t>
            </w:r>
            <w:r>
              <w:rPr>
                <w:rFonts w:hint="eastAsia" w:ascii="仿宋" w:hAnsi="仿宋" w:eastAsia="仿宋" w:cs="楷体"/>
                <w:b/>
                <w:bCs/>
                <w:color w:val="000000"/>
                <w:sz w:val="24"/>
              </w:rPr>
              <w:t>贫困人口脱贫计划。</w:t>
            </w:r>
            <w:r>
              <w:rPr>
                <w:rFonts w:ascii="仿宋" w:hAnsi="仿宋" w:eastAsia="仿宋" w:cs="楷体"/>
                <w:color w:val="000000"/>
                <w:sz w:val="24"/>
              </w:rPr>
              <w:t>2017</w:t>
            </w:r>
            <w:r>
              <w:rPr>
                <w:rFonts w:hint="eastAsia" w:ascii="仿宋" w:hAnsi="仿宋" w:eastAsia="仿宋" w:cs="楷体"/>
                <w:color w:val="000000"/>
                <w:sz w:val="24"/>
              </w:rPr>
              <w:t>年底全州尚有建档立卡贫困人口</w:t>
            </w:r>
            <w:r>
              <w:rPr>
                <w:rFonts w:ascii="仿宋" w:hAnsi="仿宋" w:eastAsia="仿宋" w:cs="楷体"/>
                <w:color w:val="000000"/>
                <w:sz w:val="24"/>
              </w:rPr>
              <w:t>26.01</w:t>
            </w:r>
            <w:r>
              <w:rPr>
                <w:rFonts w:hint="eastAsia" w:ascii="仿宋" w:hAnsi="仿宋" w:eastAsia="仿宋" w:cs="楷体"/>
                <w:color w:val="000000"/>
                <w:sz w:val="24"/>
              </w:rPr>
              <w:t>万人、贫困发生率</w:t>
            </w:r>
            <w:r>
              <w:rPr>
                <w:rFonts w:ascii="仿宋" w:hAnsi="仿宋" w:eastAsia="仿宋" w:cs="楷体"/>
                <w:color w:val="000000"/>
                <w:sz w:val="24"/>
              </w:rPr>
              <w:t>14.66%</w:t>
            </w:r>
            <w:r>
              <w:rPr>
                <w:rFonts w:hint="eastAsia" w:ascii="仿宋" w:hAnsi="仿宋" w:eastAsia="仿宋" w:cs="楷体"/>
                <w:color w:val="000000"/>
                <w:sz w:val="24"/>
              </w:rPr>
              <w:t>。</w:t>
            </w:r>
            <w:r>
              <w:rPr>
                <w:rFonts w:ascii="仿宋" w:hAnsi="仿宋" w:eastAsia="仿宋" w:cs="楷体"/>
                <w:color w:val="000000"/>
                <w:sz w:val="24"/>
              </w:rPr>
              <w:t>2018</w:t>
            </w:r>
            <w:r>
              <w:rPr>
                <w:rFonts w:hint="eastAsia" w:ascii="仿宋" w:hAnsi="仿宋" w:eastAsia="仿宋" w:cs="楷体"/>
                <w:color w:val="000000"/>
                <w:sz w:val="24"/>
              </w:rPr>
              <w:t>年计划脱贫</w:t>
            </w:r>
            <w:r>
              <w:rPr>
                <w:rFonts w:ascii="仿宋" w:hAnsi="仿宋" w:eastAsia="仿宋" w:cs="楷体"/>
                <w:color w:val="000000"/>
                <w:sz w:val="24"/>
              </w:rPr>
              <w:t>10.77</w:t>
            </w:r>
            <w:r>
              <w:rPr>
                <w:rFonts w:hint="eastAsia" w:ascii="仿宋" w:hAnsi="仿宋" w:eastAsia="仿宋" w:cs="楷体"/>
                <w:color w:val="000000"/>
                <w:sz w:val="24"/>
              </w:rPr>
              <w:t>万人，</w:t>
            </w:r>
            <w:r>
              <w:rPr>
                <w:rFonts w:ascii="仿宋" w:hAnsi="仿宋" w:eastAsia="仿宋" w:cs="楷体"/>
                <w:color w:val="000000"/>
                <w:sz w:val="24"/>
              </w:rPr>
              <w:t>2019</w:t>
            </w:r>
            <w:r>
              <w:rPr>
                <w:rFonts w:hint="eastAsia" w:ascii="仿宋" w:hAnsi="仿宋" w:eastAsia="仿宋" w:cs="楷体"/>
                <w:color w:val="000000"/>
                <w:sz w:val="24"/>
              </w:rPr>
              <w:t>年计划脱贫</w:t>
            </w:r>
            <w:r>
              <w:rPr>
                <w:rFonts w:ascii="仿宋" w:hAnsi="仿宋" w:eastAsia="仿宋" w:cs="楷体"/>
                <w:color w:val="000000"/>
                <w:sz w:val="24"/>
              </w:rPr>
              <w:t>10.8</w:t>
            </w:r>
            <w:r>
              <w:rPr>
                <w:rFonts w:hint="eastAsia" w:ascii="仿宋" w:hAnsi="仿宋" w:eastAsia="仿宋" w:cs="楷体"/>
                <w:color w:val="000000"/>
                <w:sz w:val="24"/>
              </w:rPr>
              <w:t>万人，</w:t>
            </w:r>
            <w:r>
              <w:rPr>
                <w:rFonts w:ascii="仿宋" w:hAnsi="仿宋" w:eastAsia="仿宋" w:cs="楷体"/>
                <w:color w:val="000000"/>
                <w:sz w:val="24"/>
              </w:rPr>
              <w:t>2020</w:t>
            </w:r>
            <w:r>
              <w:rPr>
                <w:rFonts w:hint="eastAsia" w:ascii="仿宋" w:hAnsi="仿宋" w:eastAsia="仿宋" w:cs="楷体"/>
                <w:color w:val="000000"/>
                <w:sz w:val="24"/>
              </w:rPr>
              <w:t>年计划脱贫</w:t>
            </w:r>
            <w:r>
              <w:rPr>
                <w:rFonts w:ascii="仿宋" w:hAnsi="仿宋" w:eastAsia="仿宋" w:cs="楷体"/>
                <w:color w:val="000000"/>
                <w:sz w:val="24"/>
              </w:rPr>
              <w:t>4.44</w:t>
            </w:r>
            <w:r>
              <w:rPr>
                <w:rFonts w:hint="eastAsia" w:ascii="仿宋" w:hAnsi="仿宋" w:eastAsia="仿宋" w:cs="楷体"/>
                <w:color w:val="000000"/>
                <w:sz w:val="24"/>
              </w:rPr>
              <w:t>万人。</w:t>
            </w:r>
          </w:p>
          <w:p>
            <w:pPr>
              <w:snapToGrid w:val="0"/>
              <w:spacing w:line="324" w:lineRule="auto"/>
              <w:ind w:firstLine="482" w:firstLineChars="200"/>
              <w:rPr>
                <w:rFonts w:ascii="仿宋" w:hAnsi="仿宋" w:eastAsia="仿宋" w:cs="楷体"/>
                <w:color w:val="000000"/>
                <w:sz w:val="24"/>
              </w:rPr>
            </w:pPr>
            <w:r>
              <w:rPr>
                <w:rFonts w:ascii="仿宋" w:hAnsi="仿宋" w:eastAsia="仿宋" w:cs="楷体"/>
                <w:b/>
                <w:bCs/>
                <w:color w:val="000000"/>
                <w:sz w:val="24"/>
              </w:rPr>
              <w:t>4.</w:t>
            </w:r>
            <w:r>
              <w:rPr>
                <w:rFonts w:hint="eastAsia" w:ascii="仿宋" w:hAnsi="仿宋" w:eastAsia="仿宋" w:cs="楷体"/>
                <w:b/>
                <w:bCs/>
                <w:color w:val="000000"/>
                <w:sz w:val="24"/>
              </w:rPr>
              <w:t>实施贫困户专业技术能力提升工程。</w:t>
            </w:r>
            <w:r>
              <w:rPr>
                <w:rFonts w:ascii="仿宋" w:hAnsi="仿宋" w:eastAsia="仿宋" w:cs="楷体"/>
                <w:color w:val="000000"/>
                <w:sz w:val="24"/>
              </w:rPr>
              <w:t>2018</w:t>
            </w:r>
            <w:r>
              <w:rPr>
                <w:rFonts w:hint="eastAsia" w:ascii="仿宋" w:hAnsi="仿宋" w:eastAsia="仿宋" w:cs="楷体"/>
                <w:color w:val="000000"/>
                <w:sz w:val="24"/>
              </w:rPr>
              <w:t>年至</w:t>
            </w:r>
            <w:r>
              <w:rPr>
                <w:rFonts w:ascii="仿宋" w:hAnsi="仿宋" w:eastAsia="仿宋" w:cs="楷体"/>
                <w:color w:val="000000"/>
                <w:sz w:val="24"/>
              </w:rPr>
              <w:t>2020</w:t>
            </w:r>
            <w:r>
              <w:rPr>
                <w:rFonts w:hint="eastAsia" w:ascii="仿宋" w:hAnsi="仿宋" w:eastAsia="仿宋" w:cs="楷体"/>
                <w:color w:val="000000"/>
                <w:sz w:val="24"/>
              </w:rPr>
              <w:t>年，三年培训建档立卡贫困户</w:t>
            </w:r>
            <w:r>
              <w:rPr>
                <w:rFonts w:ascii="仿宋" w:hAnsi="仿宋" w:eastAsia="仿宋" w:cs="楷体"/>
                <w:color w:val="000000"/>
                <w:sz w:val="24"/>
              </w:rPr>
              <w:t>4.5</w:t>
            </w:r>
            <w:r>
              <w:rPr>
                <w:rFonts w:hint="eastAsia" w:ascii="仿宋" w:hAnsi="仿宋" w:eastAsia="仿宋" w:cs="楷体"/>
                <w:color w:val="000000"/>
                <w:sz w:val="24"/>
              </w:rPr>
              <w:t>万人，其中新型农民技术培训</w:t>
            </w:r>
            <w:r>
              <w:rPr>
                <w:rFonts w:ascii="仿宋" w:hAnsi="仿宋" w:eastAsia="仿宋" w:cs="楷体"/>
                <w:color w:val="000000"/>
                <w:sz w:val="24"/>
              </w:rPr>
              <w:t>1.5</w:t>
            </w:r>
            <w:r>
              <w:rPr>
                <w:rFonts w:hint="eastAsia" w:ascii="仿宋" w:hAnsi="仿宋" w:eastAsia="仿宋" w:cs="楷体"/>
                <w:color w:val="000000"/>
                <w:sz w:val="24"/>
              </w:rPr>
              <w:t>万人</w:t>
            </w:r>
            <w:r>
              <w:rPr>
                <w:rFonts w:ascii="仿宋" w:hAnsi="仿宋" w:eastAsia="仿宋" w:cs="楷体"/>
                <w:color w:val="000000"/>
                <w:sz w:val="24"/>
              </w:rPr>
              <w:t>,</w:t>
            </w:r>
            <w:r>
              <w:rPr>
                <w:rFonts w:hint="eastAsia" w:ascii="仿宋" w:hAnsi="仿宋" w:eastAsia="仿宋" w:cs="楷体"/>
                <w:color w:val="000000"/>
                <w:sz w:val="24"/>
              </w:rPr>
              <w:t>主要培训畜禽养殖、药材种植、温棚蔬菜种植、林果培育等农业技术，让群众掌握实用技术，促进农牧业增产增效；就业技能培训</w:t>
            </w:r>
            <w:r>
              <w:rPr>
                <w:rFonts w:ascii="仿宋" w:hAnsi="仿宋" w:eastAsia="仿宋" w:cs="楷体"/>
                <w:color w:val="000000"/>
                <w:sz w:val="24"/>
              </w:rPr>
              <w:t>3</w:t>
            </w:r>
            <w:r>
              <w:rPr>
                <w:rFonts w:hint="eastAsia" w:ascii="仿宋" w:hAnsi="仿宋" w:eastAsia="仿宋" w:cs="楷体"/>
                <w:color w:val="000000"/>
                <w:sz w:val="24"/>
              </w:rPr>
              <w:t>万人，主要培训餐饮服务、家政服务、手工艺品制作、机械维修、汽车驾驶、服装加工等，让群众掌握技能、拓宽就业门路。针对建档立卡贫困户“两后生”，开展为期</w:t>
            </w:r>
            <w:r>
              <w:rPr>
                <w:rFonts w:ascii="仿宋" w:hAnsi="仿宋" w:eastAsia="仿宋" w:cs="楷体"/>
                <w:color w:val="000000"/>
                <w:sz w:val="24"/>
              </w:rPr>
              <w:t>2</w:t>
            </w:r>
            <w:r>
              <w:rPr>
                <w:rFonts w:hint="eastAsia" w:ascii="仿宋" w:hAnsi="仿宋" w:eastAsia="仿宋" w:cs="楷体"/>
                <w:color w:val="000000"/>
                <w:sz w:val="24"/>
              </w:rPr>
              <w:t>年的培训，有组织输转</w:t>
            </w:r>
            <w:r>
              <w:rPr>
                <w:rFonts w:ascii="仿宋" w:hAnsi="仿宋" w:eastAsia="仿宋" w:cs="楷体"/>
                <w:color w:val="000000"/>
                <w:sz w:val="24"/>
              </w:rPr>
              <w:t>1050</w:t>
            </w:r>
            <w:r>
              <w:rPr>
                <w:rFonts w:hint="eastAsia" w:ascii="仿宋" w:hAnsi="仿宋" w:eastAsia="仿宋" w:cs="楷体"/>
                <w:color w:val="000000"/>
                <w:sz w:val="24"/>
              </w:rPr>
              <w:t>人，完成培训后输转到劳务基地企业稳定就业。通过开展有组织培训输转和自主输转，基本实现有劳动力的贫困户每户至少有</w:t>
            </w:r>
            <w:r>
              <w:rPr>
                <w:rFonts w:ascii="仿宋" w:hAnsi="仿宋" w:eastAsia="仿宋" w:cs="楷体"/>
                <w:color w:val="000000"/>
                <w:sz w:val="24"/>
              </w:rPr>
              <w:t>1</w:t>
            </w:r>
            <w:r>
              <w:rPr>
                <w:rFonts w:hint="eastAsia" w:ascii="仿宋" w:hAnsi="仿宋" w:eastAsia="仿宋" w:cs="楷体"/>
                <w:color w:val="000000"/>
                <w:sz w:val="24"/>
              </w:rPr>
              <w:t>名劳动力稳定就业。</w:t>
            </w:r>
          </w:p>
          <w:p>
            <w:pPr>
              <w:spacing w:line="324" w:lineRule="auto"/>
              <w:ind w:firstLine="482" w:firstLineChars="200"/>
              <w:rPr>
                <w:color w:val="000000"/>
                <w:sz w:val="24"/>
              </w:rPr>
            </w:pPr>
            <w:r>
              <w:rPr>
                <w:rFonts w:ascii="仿宋" w:hAnsi="仿宋" w:eastAsia="仿宋"/>
                <w:b/>
                <w:bCs/>
                <w:color w:val="000000"/>
                <w:sz w:val="24"/>
              </w:rPr>
              <w:t>5.</w:t>
            </w:r>
            <w:r>
              <w:rPr>
                <w:rFonts w:hint="eastAsia" w:ascii="仿宋" w:hAnsi="仿宋" w:eastAsia="仿宋"/>
                <w:b/>
                <w:bCs/>
                <w:color w:val="000000"/>
                <w:sz w:val="24"/>
              </w:rPr>
              <w:t>实施特色养殖增收工程。</w:t>
            </w:r>
            <w:r>
              <w:rPr>
                <w:rFonts w:ascii="仿宋" w:hAnsi="仿宋" w:eastAsia="仿宋" w:cs="楷体"/>
                <w:color w:val="000000"/>
                <w:sz w:val="24"/>
              </w:rPr>
              <w:t>2018</w:t>
            </w:r>
            <w:r>
              <w:rPr>
                <w:rFonts w:hint="eastAsia" w:ascii="仿宋" w:hAnsi="仿宋" w:eastAsia="仿宋" w:cs="楷体"/>
                <w:color w:val="000000"/>
                <w:sz w:val="24"/>
              </w:rPr>
              <w:t>年至</w:t>
            </w:r>
            <w:r>
              <w:rPr>
                <w:rFonts w:ascii="仿宋" w:hAnsi="仿宋" w:eastAsia="仿宋" w:cs="楷体"/>
                <w:color w:val="000000"/>
                <w:sz w:val="24"/>
              </w:rPr>
              <w:t>2020</w:t>
            </w:r>
            <w:r>
              <w:rPr>
                <w:rFonts w:hint="eastAsia" w:ascii="仿宋" w:hAnsi="仿宋" w:eastAsia="仿宋" w:cs="楷体"/>
                <w:color w:val="000000"/>
                <w:sz w:val="24"/>
              </w:rPr>
              <w:t>年，投资</w:t>
            </w:r>
            <w:r>
              <w:rPr>
                <w:rFonts w:ascii="仿宋" w:hAnsi="仿宋" w:eastAsia="仿宋" w:cs="楷体"/>
                <w:color w:val="000000"/>
                <w:sz w:val="24"/>
              </w:rPr>
              <w:t>19.21</w:t>
            </w:r>
            <w:r>
              <w:rPr>
                <w:rFonts w:hint="eastAsia" w:ascii="仿宋" w:hAnsi="仿宋" w:eastAsia="仿宋" w:cs="楷体"/>
                <w:color w:val="000000"/>
                <w:sz w:val="24"/>
              </w:rPr>
              <w:t>亿元，支持有能力、有需求的</w:t>
            </w:r>
            <w:r>
              <w:rPr>
                <w:rFonts w:ascii="仿宋" w:hAnsi="仿宋" w:eastAsia="仿宋" w:cs="楷体"/>
                <w:color w:val="000000"/>
                <w:sz w:val="24"/>
              </w:rPr>
              <w:t>9.08</w:t>
            </w:r>
            <w:r>
              <w:rPr>
                <w:rFonts w:hint="eastAsia" w:ascii="仿宋" w:hAnsi="仿宋" w:eastAsia="仿宋" w:cs="楷体"/>
                <w:color w:val="000000"/>
                <w:sz w:val="24"/>
              </w:rPr>
              <w:t>万户贫困户重点发展畜牧养殖；支持贫困户开展秸秆饲料化利用，贫困村配套秸秆青贮、铡草、裹包机械</w:t>
            </w:r>
            <w:r>
              <w:rPr>
                <w:rFonts w:ascii="仿宋" w:hAnsi="仿宋" w:eastAsia="仿宋" w:cs="楷体"/>
                <w:color w:val="000000"/>
                <w:sz w:val="24"/>
              </w:rPr>
              <w:t>955</w:t>
            </w:r>
            <w:r>
              <w:rPr>
                <w:rFonts w:hint="eastAsia" w:ascii="仿宋" w:hAnsi="仿宋" w:eastAsia="仿宋" w:cs="楷体"/>
                <w:color w:val="000000"/>
                <w:sz w:val="24"/>
              </w:rPr>
              <w:t>套。</w:t>
            </w:r>
          </w:p>
          <w:p>
            <w:pPr>
              <w:spacing w:line="324" w:lineRule="auto"/>
              <w:ind w:firstLine="482" w:firstLineChars="200"/>
              <w:jc w:val="left"/>
              <w:rPr>
                <w:rFonts w:ascii="仿宋" w:hAnsi="仿宋" w:eastAsia="仿宋" w:cs="楷体"/>
                <w:color w:val="000000"/>
                <w:sz w:val="24"/>
              </w:rPr>
            </w:pPr>
            <w:r>
              <w:rPr>
                <w:rFonts w:ascii="仿宋" w:hAnsi="仿宋" w:eastAsia="仿宋"/>
                <w:b/>
                <w:bCs/>
                <w:color w:val="000000"/>
                <w:sz w:val="24"/>
              </w:rPr>
              <w:t>6.</w:t>
            </w:r>
            <w:r>
              <w:rPr>
                <w:rFonts w:hint="eastAsia" w:ascii="仿宋" w:hAnsi="仿宋" w:eastAsia="仿宋" w:cs="楷体"/>
                <w:b/>
                <w:bCs/>
                <w:color w:val="000000"/>
                <w:sz w:val="24"/>
              </w:rPr>
              <w:t>实施特色种植增收工程。</w:t>
            </w:r>
            <w:r>
              <w:rPr>
                <w:rFonts w:ascii="仿宋" w:hAnsi="仿宋" w:eastAsia="仿宋" w:cs="楷体"/>
                <w:color w:val="000000"/>
                <w:sz w:val="24"/>
              </w:rPr>
              <w:t>2018</w:t>
            </w:r>
            <w:r>
              <w:rPr>
                <w:rFonts w:hint="eastAsia" w:ascii="仿宋" w:hAnsi="仿宋" w:eastAsia="仿宋" w:cs="楷体"/>
                <w:color w:val="000000"/>
                <w:sz w:val="24"/>
              </w:rPr>
              <w:t>年至</w:t>
            </w:r>
            <w:r>
              <w:rPr>
                <w:rFonts w:ascii="仿宋" w:hAnsi="仿宋" w:eastAsia="仿宋" w:cs="楷体"/>
                <w:color w:val="000000"/>
                <w:sz w:val="24"/>
              </w:rPr>
              <w:t>2020</w:t>
            </w:r>
            <w:r>
              <w:rPr>
                <w:rFonts w:hint="eastAsia" w:ascii="仿宋" w:hAnsi="仿宋" w:eastAsia="仿宋" w:cs="楷体"/>
                <w:color w:val="000000"/>
                <w:sz w:val="24"/>
              </w:rPr>
              <w:t>年，投资</w:t>
            </w:r>
            <w:r>
              <w:rPr>
                <w:rFonts w:ascii="仿宋" w:hAnsi="仿宋" w:eastAsia="仿宋" w:cs="楷体"/>
                <w:color w:val="000000"/>
                <w:sz w:val="24"/>
              </w:rPr>
              <w:t>1.99</w:t>
            </w:r>
            <w:r>
              <w:rPr>
                <w:rFonts w:hint="eastAsia" w:ascii="仿宋" w:hAnsi="仿宋" w:eastAsia="仿宋" w:cs="楷体"/>
                <w:color w:val="000000"/>
                <w:sz w:val="24"/>
              </w:rPr>
              <w:t>亿元，支持全州</w:t>
            </w:r>
            <w:r>
              <w:rPr>
                <w:rFonts w:ascii="仿宋" w:hAnsi="仿宋" w:eastAsia="仿宋" w:cs="楷体"/>
                <w:color w:val="000000"/>
                <w:sz w:val="24"/>
              </w:rPr>
              <w:t>2.41</w:t>
            </w:r>
            <w:r>
              <w:rPr>
                <w:rFonts w:hint="eastAsia" w:ascii="仿宋" w:hAnsi="仿宋" w:eastAsia="仿宋" w:cs="楷体"/>
                <w:color w:val="000000"/>
                <w:sz w:val="24"/>
              </w:rPr>
              <w:t>万户贫困户，重点发展中药材、百合、设施蔬菜、油菜、啤特果、花椒等，联村建设气调保鲜库</w:t>
            </w:r>
            <w:r>
              <w:rPr>
                <w:rFonts w:ascii="仿宋" w:hAnsi="仿宋" w:eastAsia="仿宋" w:cs="楷体"/>
                <w:color w:val="000000"/>
                <w:sz w:val="24"/>
              </w:rPr>
              <w:t>31</w:t>
            </w:r>
            <w:r>
              <w:rPr>
                <w:rFonts w:hint="eastAsia" w:ascii="仿宋" w:hAnsi="仿宋" w:eastAsia="仿宋" w:cs="楷体"/>
                <w:color w:val="000000"/>
                <w:sz w:val="24"/>
              </w:rPr>
              <w:t>个。</w:t>
            </w:r>
          </w:p>
          <w:p>
            <w:pPr>
              <w:spacing w:line="324" w:lineRule="auto"/>
              <w:ind w:firstLine="482" w:firstLineChars="200"/>
              <w:rPr>
                <w:rFonts w:ascii="仿宋" w:hAnsi="仿宋" w:eastAsia="仿宋" w:cs="楷体"/>
                <w:color w:val="000000"/>
                <w:sz w:val="24"/>
              </w:rPr>
            </w:pPr>
            <w:r>
              <w:rPr>
                <w:rFonts w:ascii="仿宋" w:hAnsi="仿宋" w:eastAsia="仿宋"/>
                <w:b/>
                <w:bCs/>
                <w:color w:val="000000"/>
                <w:sz w:val="24"/>
              </w:rPr>
              <w:t>7.</w:t>
            </w:r>
            <w:r>
              <w:rPr>
                <w:rFonts w:hint="eastAsia" w:ascii="仿宋" w:hAnsi="仿宋" w:eastAsia="仿宋"/>
                <w:b/>
                <w:bCs/>
                <w:color w:val="000000"/>
                <w:sz w:val="24"/>
              </w:rPr>
              <w:t>实施电商扶贫创业增收工程。</w:t>
            </w:r>
            <w:r>
              <w:rPr>
                <w:rFonts w:ascii="仿宋" w:hAnsi="仿宋" w:eastAsia="仿宋" w:cs="楷体"/>
                <w:color w:val="000000"/>
                <w:sz w:val="24"/>
              </w:rPr>
              <w:t>2018</w:t>
            </w:r>
            <w:r>
              <w:rPr>
                <w:rFonts w:hint="eastAsia" w:ascii="仿宋" w:hAnsi="仿宋" w:eastAsia="仿宋" w:cs="楷体"/>
                <w:color w:val="000000"/>
                <w:sz w:val="24"/>
              </w:rPr>
              <w:t>年至</w:t>
            </w:r>
            <w:r>
              <w:rPr>
                <w:rFonts w:ascii="仿宋" w:hAnsi="仿宋" w:eastAsia="仿宋" w:cs="楷体"/>
                <w:color w:val="000000"/>
                <w:sz w:val="24"/>
              </w:rPr>
              <w:t>2020</w:t>
            </w:r>
            <w:r>
              <w:rPr>
                <w:rFonts w:hint="eastAsia" w:ascii="仿宋" w:hAnsi="仿宋" w:eastAsia="仿宋" w:cs="楷体"/>
                <w:color w:val="000000"/>
                <w:sz w:val="24"/>
              </w:rPr>
              <w:t>年，投资</w:t>
            </w:r>
            <w:r>
              <w:rPr>
                <w:rFonts w:ascii="仿宋" w:hAnsi="仿宋" w:eastAsia="仿宋" w:cs="楷体"/>
                <w:color w:val="000000"/>
                <w:sz w:val="24"/>
              </w:rPr>
              <w:t>1.1</w:t>
            </w:r>
            <w:r>
              <w:rPr>
                <w:rFonts w:hint="eastAsia" w:ascii="仿宋" w:hAnsi="仿宋" w:eastAsia="仿宋" w:cs="楷体"/>
                <w:color w:val="000000"/>
                <w:sz w:val="24"/>
              </w:rPr>
              <w:t>亿元，重点支持东乡、临夏县、积石山、康乐县、临夏市</w:t>
            </w:r>
            <w:r>
              <w:rPr>
                <w:rFonts w:ascii="仿宋" w:hAnsi="仿宋" w:eastAsia="仿宋" w:cs="楷体"/>
                <w:color w:val="000000"/>
                <w:sz w:val="24"/>
              </w:rPr>
              <w:t>5</w:t>
            </w:r>
            <w:r>
              <w:rPr>
                <w:rFonts w:hint="eastAsia" w:ascii="仿宋" w:hAnsi="仿宋" w:eastAsia="仿宋" w:cs="楷体"/>
                <w:color w:val="000000"/>
                <w:sz w:val="24"/>
              </w:rPr>
              <w:t>个县（市）申报国家电子商务进农村综合示范项目，每个县（市）中央资金支持</w:t>
            </w:r>
            <w:r>
              <w:rPr>
                <w:rFonts w:ascii="仿宋" w:hAnsi="仿宋" w:eastAsia="仿宋" w:cs="楷体"/>
                <w:color w:val="000000"/>
                <w:sz w:val="24"/>
              </w:rPr>
              <w:t>2000</w:t>
            </w:r>
            <w:r>
              <w:rPr>
                <w:rFonts w:hint="eastAsia" w:ascii="仿宋" w:hAnsi="仿宋" w:eastAsia="仿宋" w:cs="楷体"/>
                <w:color w:val="000000"/>
                <w:sz w:val="24"/>
              </w:rPr>
              <w:t>万元；为</w:t>
            </w:r>
            <w:r>
              <w:rPr>
                <w:rFonts w:ascii="仿宋" w:hAnsi="仿宋" w:eastAsia="仿宋" w:cs="楷体"/>
                <w:color w:val="000000"/>
                <w:sz w:val="24"/>
              </w:rPr>
              <w:t>5</w:t>
            </w:r>
            <w:r>
              <w:rPr>
                <w:rFonts w:hint="eastAsia" w:ascii="仿宋" w:hAnsi="仿宋" w:eastAsia="仿宋" w:cs="楷体"/>
                <w:color w:val="000000"/>
                <w:sz w:val="24"/>
              </w:rPr>
              <w:t>个县（市）争取省级财政支持各</w:t>
            </w:r>
            <w:r>
              <w:rPr>
                <w:rFonts w:ascii="仿宋" w:hAnsi="仿宋" w:eastAsia="仿宋" w:cs="楷体"/>
                <w:color w:val="000000"/>
                <w:sz w:val="24"/>
              </w:rPr>
              <w:t>200</w:t>
            </w:r>
            <w:r>
              <w:rPr>
                <w:rFonts w:hint="eastAsia" w:ascii="仿宋" w:hAnsi="仿宋" w:eastAsia="仿宋" w:cs="楷体"/>
                <w:color w:val="000000"/>
                <w:sz w:val="24"/>
              </w:rPr>
              <w:t>万元，用于建设</w:t>
            </w:r>
            <w:r>
              <w:rPr>
                <w:rFonts w:ascii="仿宋" w:hAnsi="仿宋" w:eastAsia="仿宋" w:cs="楷体"/>
                <w:color w:val="000000"/>
                <w:sz w:val="24"/>
              </w:rPr>
              <w:t>33</w:t>
            </w:r>
            <w:r>
              <w:rPr>
                <w:rFonts w:hint="eastAsia" w:ascii="仿宋" w:hAnsi="仿宋" w:eastAsia="仿宋" w:cs="楷体"/>
                <w:color w:val="000000"/>
                <w:sz w:val="24"/>
              </w:rPr>
              <w:t>个乡镇电商服务站和</w:t>
            </w:r>
            <w:r>
              <w:rPr>
                <w:rFonts w:ascii="仿宋" w:hAnsi="仿宋" w:eastAsia="仿宋" w:cs="楷体"/>
                <w:color w:val="000000"/>
                <w:sz w:val="24"/>
              </w:rPr>
              <w:t>214</w:t>
            </w:r>
            <w:r>
              <w:rPr>
                <w:rFonts w:hint="eastAsia" w:ascii="仿宋" w:hAnsi="仿宋" w:eastAsia="仿宋" w:cs="楷体"/>
                <w:color w:val="000000"/>
                <w:sz w:val="24"/>
              </w:rPr>
              <w:t>个建档立卡贫困村电商服务点。</w:t>
            </w:r>
          </w:p>
          <w:p>
            <w:pPr>
              <w:spacing w:line="324" w:lineRule="auto"/>
              <w:ind w:firstLine="482" w:firstLineChars="200"/>
              <w:rPr>
                <w:rFonts w:ascii="仿宋" w:hAnsi="仿宋" w:eastAsia="仿宋" w:cs="楷体"/>
                <w:color w:val="000000"/>
                <w:sz w:val="24"/>
              </w:rPr>
            </w:pPr>
            <w:r>
              <w:rPr>
                <w:rFonts w:ascii="仿宋" w:hAnsi="仿宋" w:eastAsia="仿宋" w:cs="楷体"/>
                <w:b/>
                <w:bCs/>
                <w:color w:val="000000"/>
                <w:sz w:val="24"/>
              </w:rPr>
              <w:t>8.</w:t>
            </w:r>
            <w:r>
              <w:rPr>
                <w:rFonts w:hint="eastAsia" w:ascii="仿宋" w:hAnsi="仿宋" w:eastAsia="仿宋" w:cs="楷体"/>
                <w:b/>
                <w:bCs/>
                <w:color w:val="000000"/>
                <w:sz w:val="24"/>
              </w:rPr>
              <w:t>设立村集体经济启动资金。</w:t>
            </w:r>
            <w:r>
              <w:rPr>
                <w:rFonts w:ascii="仿宋" w:hAnsi="仿宋" w:eastAsia="仿宋" w:cs="楷体"/>
                <w:color w:val="000000"/>
                <w:sz w:val="24"/>
              </w:rPr>
              <w:t>2018</w:t>
            </w:r>
            <w:r>
              <w:rPr>
                <w:rFonts w:hint="eastAsia" w:ascii="仿宋" w:hAnsi="仿宋" w:eastAsia="仿宋" w:cs="楷体"/>
                <w:color w:val="000000"/>
                <w:sz w:val="24"/>
              </w:rPr>
              <w:t>年至</w:t>
            </w:r>
            <w:r>
              <w:rPr>
                <w:rFonts w:ascii="仿宋" w:hAnsi="仿宋" w:eastAsia="仿宋" w:cs="楷体"/>
                <w:color w:val="000000"/>
                <w:sz w:val="24"/>
              </w:rPr>
              <w:t>2020</w:t>
            </w:r>
            <w:r>
              <w:rPr>
                <w:rFonts w:hint="eastAsia" w:ascii="仿宋" w:hAnsi="仿宋" w:eastAsia="仿宋" w:cs="楷体"/>
                <w:color w:val="000000"/>
                <w:sz w:val="24"/>
              </w:rPr>
              <w:t>年，投资</w:t>
            </w:r>
            <w:r>
              <w:rPr>
                <w:rFonts w:ascii="仿宋" w:hAnsi="仿宋" w:eastAsia="仿宋" w:cs="楷体"/>
                <w:color w:val="000000"/>
                <w:sz w:val="24"/>
              </w:rPr>
              <w:t>3.14</w:t>
            </w:r>
            <w:r>
              <w:rPr>
                <w:rFonts w:hint="eastAsia" w:ascii="仿宋" w:hAnsi="仿宋" w:eastAsia="仿宋" w:cs="楷体"/>
                <w:color w:val="000000"/>
                <w:sz w:val="24"/>
              </w:rPr>
              <w:t>亿元，在</w:t>
            </w:r>
            <w:r>
              <w:rPr>
                <w:rFonts w:ascii="仿宋" w:hAnsi="仿宋" w:eastAsia="仿宋" w:cs="楷体"/>
                <w:color w:val="000000"/>
                <w:sz w:val="24"/>
              </w:rPr>
              <w:t>623</w:t>
            </w:r>
            <w:r>
              <w:rPr>
                <w:rFonts w:hint="eastAsia" w:ascii="仿宋" w:hAnsi="仿宋" w:eastAsia="仿宋" w:cs="楷体"/>
                <w:color w:val="000000"/>
                <w:sz w:val="24"/>
              </w:rPr>
              <w:t>个贫困村每村投入</w:t>
            </w:r>
            <w:r>
              <w:rPr>
                <w:rFonts w:ascii="仿宋" w:hAnsi="仿宋" w:eastAsia="仿宋" w:cs="楷体"/>
                <w:color w:val="000000"/>
                <w:sz w:val="24"/>
              </w:rPr>
              <w:t>50</w:t>
            </w:r>
            <w:r>
              <w:rPr>
                <w:rFonts w:hint="eastAsia" w:ascii="仿宋" w:hAnsi="仿宋" w:eastAsia="仿宋" w:cs="楷体"/>
                <w:color w:val="000000"/>
                <w:sz w:val="24"/>
              </w:rPr>
              <w:t>万元，作为村集体经济启动资金。</w:t>
            </w:r>
          </w:p>
          <w:p>
            <w:pPr>
              <w:spacing w:line="324" w:lineRule="auto"/>
              <w:ind w:firstLine="482" w:firstLineChars="200"/>
              <w:rPr>
                <w:rFonts w:ascii="仿宋" w:hAnsi="仿宋" w:eastAsia="仿宋" w:cs="楷体"/>
                <w:color w:val="000000"/>
                <w:sz w:val="24"/>
              </w:rPr>
            </w:pPr>
            <w:r>
              <w:rPr>
                <w:rFonts w:ascii="仿宋" w:hAnsi="仿宋" w:eastAsia="仿宋"/>
                <w:b/>
                <w:bCs/>
                <w:color w:val="000000"/>
                <w:sz w:val="24"/>
              </w:rPr>
              <w:t>9.</w:t>
            </w:r>
            <w:r>
              <w:rPr>
                <w:rFonts w:ascii="仿宋" w:hAnsi="仿宋" w:eastAsia="仿宋" w:cs="楷体"/>
                <w:b/>
                <w:bCs/>
                <w:color w:val="000000"/>
                <w:sz w:val="24"/>
              </w:rPr>
              <w:t xml:space="preserve"> </w:t>
            </w:r>
            <w:r>
              <w:rPr>
                <w:rFonts w:hint="eastAsia" w:ascii="仿宋" w:hAnsi="仿宋" w:eastAsia="仿宋" w:cs="楷体"/>
                <w:b/>
                <w:bCs/>
                <w:color w:val="000000"/>
                <w:sz w:val="24"/>
              </w:rPr>
              <w:t>扶贫增收项目拓展工程。</w:t>
            </w:r>
            <w:r>
              <w:rPr>
                <w:rFonts w:ascii="仿宋" w:hAnsi="仿宋" w:eastAsia="仿宋" w:cs="楷体"/>
                <w:color w:val="000000"/>
                <w:sz w:val="24"/>
              </w:rPr>
              <w:t>2018</w:t>
            </w:r>
            <w:r>
              <w:rPr>
                <w:rFonts w:hint="eastAsia" w:ascii="仿宋" w:hAnsi="仿宋" w:eastAsia="仿宋" w:cs="楷体"/>
                <w:color w:val="000000"/>
                <w:sz w:val="24"/>
              </w:rPr>
              <w:t>年至</w:t>
            </w:r>
            <w:r>
              <w:rPr>
                <w:rFonts w:ascii="仿宋" w:hAnsi="仿宋" w:eastAsia="仿宋" w:cs="楷体"/>
                <w:color w:val="000000"/>
                <w:sz w:val="24"/>
              </w:rPr>
              <w:t>2020</w:t>
            </w:r>
            <w:r>
              <w:rPr>
                <w:rFonts w:hint="eastAsia" w:ascii="仿宋" w:hAnsi="仿宋" w:eastAsia="仿宋" w:cs="楷体"/>
                <w:color w:val="000000"/>
                <w:sz w:val="24"/>
              </w:rPr>
              <w:t>年，在有条件的贫困村建成“扶贫车间”；扶持建设</w:t>
            </w:r>
            <w:r>
              <w:rPr>
                <w:rFonts w:ascii="仿宋" w:hAnsi="仿宋" w:eastAsia="仿宋" w:cs="楷体"/>
                <w:color w:val="000000"/>
                <w:sz w:val="24"/>
              </w:rPr>
              <w:t>46</w:t>
            </w:r>
            <w:r>
              <w:rPr>
                <w:rFonts w:hint="eastAsia" w:ascii="仿宋" w:hAnsi="仿宋" w:eastAsia="仿宋" w:cs="楷体"/>
                <w:color w:val="000000"/>
                <w:sz w:val="24"/>
              </w:rPr>
              <w:t>个旅游扶贫重点村，扶持贫困户发展</w:t>
            </w:r>
            <w:r>
              <w:rPr>
                <w:rFonts w:ascii="仿宋" w:hAnsi="仿宋" w:eastAsia="仿宋" w:cs="楷体"/>
                <w:color w:val="000000"/>
                <w:sz w:val="24"/>
              </w:rPr>
              <w:t>928</w:t>
            </w:r>
            <w:r>
              <w:rPr>
                <w:rFonts w:hint="eastAsia" w:ascii="仿宋" w:hAnsi="仿宋" w:eastAsia="仿宋" w:cs="楷体"/>
                <w:color w:val="000000"/>
                <w:sz w:val="24"/>
              </w:rPr>
              <w:t>个农家乐；投资</w:t>
            </w:r>
            <w:r>
              <w:rPr>
                <w:rFonts w:ascii="仿宋" w:hAnsi="仿宋" w:eastAsia="仿宋" w:cs="楷体"/>
                <w:color w:val="000000"/>
                <w:sz w:val="24"/>
              </w:rPr>
              <w:t>0.86</w:t>
            </w:r>
            <w:r>
              <w:rPr>
                <w:rFonts w:hint="eastAsia" w:ascii="仿宋" w:hAnsi="仿宋" w:eastAsia="仿宋" w:cs="楷体"/>
                <w:color w:val="000000"/>
                <w:sz w:val="24"/>
              </w:rPr>
              <w:t>亿元，开发贫困大中专毕业生就业扶贫专岗</w:t>
            </w:r>
            <w:r>
              <w:rPr>
                <w:rFonts w:ascii="仿宋" w:hAnsi="仿宋" w:eastAsia="仿宋" w:cs="楷体"/>
                <w:color w:val="000000"/>
                <w:sz w:val="24"/>
              </w:rPr>
              <w:t>800</w:t>
            </w:r>
            <w:r>
              <w:rPr>
                <w:rFonts w:hint="eastAsia" w:ascii="仿宋" w:hAnsi="仿宋" w:eastAsia="仿宋" w:cs="楷体"/>
                <w:color w:val="000000"/>
                <w:sz w:val="24"/>
              </w:rPr>
              <w:t>个，促进贫困户就业增收；新建村级光伏扶贫电站</w:t>
            </w:r>
            <w:r>
              <w:rPr>
                <w:rFonts w:ascii="仿宋" w:hAnsi="仿宋" w:eastAsia="仿宋" w:cs="楷体"/>
                <w:color w:val="000000"/>
                <w:sz w:val="24"/>
              </w:rPr>
              <w:t>58</w:t>
            </w:r>
            <w:r>
              <w:rPr>
                <w:rFonts w:hint="eastAsia" w:ascii="仿宋" w:hAnsi="仿宋" w:eastAsia="仿宋" w:cs="楷体"/>
                <w:color w:val="000000"/>
                <w:sz w:val="24"/>
              </w:rPr>
              <w:t>个、扶持</w:t>
            </w:r>
            <w:r>
              <w:rPr>
                <w:rFonts w:ascii="仿宋" w:hAnsi="仿宋" w:eastAsia="仿宋" w:cs="楷体"/>
                <w:color w:val="000000"/>
                <w:sz w:val="24"/>
              </w:rPr>
              <w:t>5300</w:t>
            </w:r>
            <w:r>
              <w:rPr>
                <w:rFonts w:hint="eastAsia" w:ascii="仿宋" w:hAnsi="仿宋" w:eastAsia="仿宋" w:cs="楷体"/>
                <w:color w:val="000000"/>
                <w:sz w:val="24"/>
              </w:rPr>
              <w:t>多户贫困户增收；投资</w:t>
            </w:r>
            <w:r>
              <w:rPr>
                <w:rFonts w:ascii="仿宋" w:hAnsi="仿宋" w:eastAsia="仿宋" w:cs="楷体"/>
                <w:color w:val="000000"/>
                <w:sz w:val="24"/>
              </w:rPr>
              <w:t>2.21</w:t>
            </w:r>
            <w:r>
              <w:rPr>
                <w:rFonts w:hint="eastAsia" w:ascii="仿宋" w:hAnsi="仿宋" w:eastAsia="仿宋" w:cs="楷体"/>
                <w:color w:val="000000"/>
                <w:sz w:val="24"/>
              </w:rPr>
              <w:t>亿元，因地制宜扶持贫困村发展养殖、百合、蔬菜、林果、中药材等农民专业合作社</w:t>
            </w:r>
            <w:r>
              <w:rPr>
                <w:rFonts w:ascii="仿宋" w:hAnsi="仿宋" w:eastAsia="仿宋" w:cs="楷体"/>
                <w:color w:val="000000"/>
                <w:sz w:val="24"/>
              </w:rPr>
              <w:t>658</w:t>
            </w:r>
            <w:r>
              <w:rPr>
                <w:rFonts w:hint="eastAsia" w:ascii="仿宋" w:hAnsi="仿宋" w:eastAsia="仿宋" w:cs="楷体"/>
                <w:color w:val="000000"/>
                <w:sz w:val="24"/>
              </w:rPr>
              <w:t>个，每个农民专业合作社投入资金</w:t>
            </w:r>
            <w:r>
              <w:rPr>
                <w:rFonts w:ascii="仿宋" w:hAnsi="仿宋" w:eastAsia="仿宋" w:cs="楷体"/>
                <w:color w:val="000000"/>
                <w:sz w:val="24"/>
              </w:rPr>
              <w:t>20—50</w:t>
            </w:r>
            <w:r>
              <w:rPr>
                <w:rFonts w:hint="eastAsia" w:ascii="仿宋" w:hAnsi="仿宋" w:eastAsia="仿宋" w:cs="楷体"/>
                <w:color w:val="000000"/>
                <w:sz w:val="24"/>
              </w:rPr>
              <w:t>万元，每个合作社带动建档立卡贫困户</w:t>
            </w:r>
            <w:r>
              <w:rPr>
                <w:rFonts w:ascii="仿宋" w:hAnsi="仿宋" w:eastAsia="仿宋" w:cs="楷体"/>
                <w:color w:val="000000"/>
                <w:sz w:val="24"/>
              </w:rPr>
              <w:t>20</w:t>
            </w:r>
            <w:r>
              <w:rPr>
                <w:rFonts w:hint="eastAsia" w:ascii="仿宋" w:hAnsi="仿宋" w:eastAsia="仿宋" w:cs="楷体"/>
                <w:color w:val="000000"/>
                <w:sz w:val="24"/>
              </w:rPr>
              <w:t>户以上。</w:t>
            </w:r>
          </w:p>
          <w:p>
            <w:pPr>
              <w:widowControl/>
              <w:spacing w:line="324" w:lineRule="auto"/>
              <w:ind w:right="36" w:firstLine="470" w:firstLineChars="195"/>
              <w:jc w:val="left"/>
              <w:textAlignment w:val="center"/>
              <w:rPr>
                <w:rFonts w:ascii="楷体" w:hAnsi="楷体" w:eastAsia="楷体" w:cs="楷体"/>
                <w:b/>
                <w:bCs/>
                <w:color w:val="000000"/>
                <w:kern w:val="0"/>
                <w:sz w:val="24"/>
              </w:rPr>
            </w:pPr>
            <w:r>
              <w:rPr>
                <w:rFonts w:ascii="仿宋" w:hAnsi="仿宋" w:eastAsia="仿宋"/>
                <w:b/>
                <w:bCs/>
                <w:color w:val="000000"/>
                <w:sz w:val="24"/>
              </w:rPr>
              <w:t>10.</w:t>
            </w:r>
            <w:r>
              <w:rPr>
                <w:rFonts w:hint="eastAsia" w:ascii="仿宋" w:hAnsi="仿宋" w:eastAsia="仿宋"/>
                <w:b/>
                <w:bCs/>
                <w:color w:val="000000"/>
                <w:sz w:val="24"/>
              </w:rPr>
              <w:t>实施易地扶贫搬迁项目。</w:t>
            </w:r>
            <w:r>
              <w:rPr>
                <w:rFonts w:ascii="仿宋" w:hAnsi="仿宋" w:eastAsia="仿宋" w:cs="楷体"/>
                <w:color w:val="000000"/>
                <w:sz w:val="24"/>
              </w:rPr>
              <w:t>2016</w:t>
            </w:r>
            <w:r>
              <w:rPr>
                <w:rFonts w:hint="eastAsia" w:ascii="仿宋" w:hAnsi="仿宋" w:eastAsia="仿宋" w:cs="楷体"/>
                <w:color w:val="000000"/>
                <w:sz w:val="24"/>
              </w:rPr>
              <w:t>年、</w:t>
            </w:r>
            <w:r>
              <w:rPr>
                <w:rFonts w:ascii="仿宋" w:hAnsi="仿宋" w:eastAsia="仿宋" w:cs="楷体"/>
                <w:color w:val="000000"/>
                <w:sz w:val="24"/>
              </w:rPr>
              <w:t>2017</w:t>
            </w:r>
            <w:r>
              <w:rPr>
                <w:rFonts w:hint="eastAsia" w:ascii="仿宋" w:hAnsi="仿宋" w:eastAsia="仿宋" w:cs="楷体"/>
                <w:color w:val="000000"/>
                <w:sz w:val="24"/>
              </w:rPr>
              <w:t>年实施搬迁的</w:t>
            </w:r>
            <w:r>
              <w:rPr>
                <w:rFonts w:ascii="仿宋" w:hAnsi="仿宋" w:eastAsia="仿宋" w:cs="楷体"/>
                <w:color w:val="000000"/>
                <w:sz w:val="24"/>
              </w:rPr>
              <w:t>46043</w:t>
            </w:r>
            <w:r>
              <w:rPr>
                <w:rFonts w:hint="eastAsia" w:ascii="仿宋" w:hAnsi="仿宋" w:eastAsia="仿宋" w:cs="楷体"/>
                <w:color w:val="000000"/>
                <w:sz w:val="24"/>
              </w:rPr>
              <w:t>名建档立卡贫困人口，</w:t>
            </w:r>
            <w:r>
              <w:rPr>
                <w:rFonts w:ascii="仿宋" w:hAnsi="仿宋" w:eastAsia="仿宋" w:cs="楷体"/>
                <w:color w:val="000000"/>
                <w:sz w:val="24"/>
              </w:rPr>
              <w:t>2018</w:t>
            </w:r>
            <w:r>
              <w:rPr>
                <w:rFonts w:hint="eastAsia" w:ascii="仿宋" w:hAnsi="仿宋" w:eastAsia="仿宋" w:cs="楷体"/>
                <w:color w:val="000000"/>
                <w:sz w:val="24"/>
              </w:rPr>
              <w:t>年底前全部实现搬迁入住；</w:t>
            </w:r>
            <w:r>
              <w:rPr>
                <w:rFonts w:ascii="仿宋" w:hAnsi="仿宋" w:eastAsia="仿宋" w:cs="楷体"/>
                <w:color w:val="000000"/>
                <w:sz w:val="24"/>
              </w:rPr>
              <w:t>2018</w:t>
            </w:r>
            <w:r>
              <w:rPr>
                <w:rFonts w:hint="eastAsia" w:ascii="仿宋" w:hAnsi="仿宋" w:eastAsia="仿宋" w:cs="楷体"/>
                <w:color w:val="000000"/>
                <w:sz w:val="24"/>
              </w:rPr>
              <w:t>年实施搬迁的</w:t>
            </w:r>
            <w:r>
              <w:rPr>
                <w:rFonts w:ascii="仿宋" w:hAnsi="仿宋" w:eastAsia="仿宋" w:cs="楷体"/>
                <w:color w:val="000000"/>
                <w:sz w:val="24"/>
              </w:rPr>
              <w:t>29096</w:t>
            </w:r>
            <w:r>
              <w:rPr>
                <w:rFonts w:hint="eastAsia" w:ascii="仿宋" w:hAnsi="仿宋" w:eastAsia="仿宋" w:cs="楷体"/>
                <w:color w:val="000000"/>
                <w:sz w:val="24"/>
              </w:rPr>
              <w:t>名建档立卡贫困人口，年底前完成住房主体工程建设</w:t>
            </w:r>
            <w:r>
              <w:rPr>
                <w:rFonts w:ascii="仿宋" w:hAnsi="仿宋" w:eastAsia="仿宋" w:cs="楷体"/>
                <w:color w:val="000000"/>
                <w:sz w:val="24"/>
              </w:rPr>
              <w:t>,2019</w:t>
            </w:r>
            <w:r>
              <w:rPr>
                <w:rFonts w:hint="eastAsia" w:ascii="仿宋" w:hAnsi="仿宋" w:eastAsia="仿宋" w:cs="楷体"/>
                <w:color w:val="000000"/>
                <w:sz w:val="24"/>
              </w:rPr>
              <w:t>年底前全部实现搬迁入住。</w:t>
            </w:r>
            <w:r>
              <w:rPr>
                <w:rFonts w:ascii="仿宋" w:hAnsi="仿宋" w:eastAsia="仿宋" w:cs="楷体"/>
                <w:color w:val="000000"/>
                <w:sz w:val="24"/>
              </w:rPr>
              <w:t>2020</w:t>
            </w:r>
            <w:r>
              <w:rPr>
                <w:rFonts w:hint="eastAsia" w:ascii="仿宋" w:hAnsi="仿宋" w:eastAsia="仿宋" w:cs="楷体"/>
                <w:color w:val="000000"/>
                <w:sz w:val="24"/>
              </w:rPr>
              <w:t>年</w:t>
            </w:r>
            <w:r>
              <w:rPr>
                <w:rFonts w:ascii="仿宋" w:hAnsi="仿宋" w:eastAsia="仿宋" w:cs="楷体"/>
                <w:color w:val="000000"/>
                <w:sz w:val="24"/>
              </w:rPr>
              <w:t>6</w:t>
            </w:r>
            <w:r>
              <w:rPr>
                <w:rFonts w:hint="eastAsia" w:ascii="仿宋" w:hAnsi="仿宋" w:eastAsia="仿宋" w:cs="楷体"/>
                <w:color w:val="000000"/>
                <w:sz w:val="24"/>
              </w:rPr>
              <w:t>月底前，</w:t>
            </w:r>
            <w:r>
              <w:rPr>
                <w:rFonts w:ascii="仿宋" w:hAnsi="仿宋" w:eastAsia="仿宋" w:cs="楷体"/>
                <w:color w:val="000000"/>
                <w:sz w:val="24"/>
              </w:rPr>
              <w:t>75139</w:t>
            </w:r>
            <w:r>
              <w:rPr>
                <w:rFonts w:hint="eastAsia" w:ascii="仿宋" w:hAnsi="仿宋" w:eastAsia="仿宋" w:cs="楷体"/>
                <w:color w:val="000000"/>
                <w:sz w:val="24"/>
              </w:rPr>
              <w:t>名建档立卡贫困人口全部实现稳定脱贫。</w:t>
            </w:r>
          </w:p>
        </w:tc>
      </w:tr>
    </w:tbl>
    <w:p>
      <w:pPr>
        <w:pStyle w:val="3"/>
        <w:jc w:val="center"/>
        <w:rPr>
          <w:rFonts w:ascii="楷体" w:hAnsi="楷体" w:eastAsia="楷体"/>
          <w:color w:val="000000"/>
          <w:sz w:val="32"/>
          <w:szCs w:val="32"/>
        </w:rPr>
      </w:pPr>
      <w:bookmarkStart w:id="69" w:name="_Toc528700626"/>
      <w:r>
        <w:rPr>
          <w:rFonts w:hint="eastAsia" w:ascii="楷体" w:hAnsi="楷体" w:eastAsia="楷体"/>
          <w:color w:val="000000"/>
          <w:sz w:val="32"/>
          <w:szCs w:val="32"/>
        </w:rPr>
        <w:t>第九章</w:t>
      </w:r>
      <w:r>
        <w:rPr>
          <w:rFonts w:ascii="楷体" w:hAnsi="楷体" w:eastAsia="楷体"/>
          <w:color w:val="000000"/>
          <w:sz w:val="32"/>
          <w:szCs w:val="32"/>
        </w:rPr>
        <w:t xml:space="preserve"> </w:t>
      </w:r>
      <w:r>
        <w:rPr>
          <w:rFonts w:hint="eastAsia" w:ascii="楷体" w:hAnsi="楷体" w:eastAsia="楷体"/>
          <w:color w:val="000000"/>
          <w:sz w:val="32"/>
          <w:szCs w:val="32"/>
        </w:rPr>
        <w:t>发展壮大乡村产业</w:t>
      </w:r>
      <w:bookmarkEnd w:id="69"/>
    </w:p>
    <w:p>
      <w:pPr>
        <w:autoSpaceDE w:val="0"/>
        <w:autoSpaceDN w:val="0"/>
        <w:adjustRightInd w:val="0"/>
        <w:ind w:firstLine="640" w:firstLineChars="200"/>
        <w:rPr>
          <w:rFonts w:ascii="????" w:hAnsi="????" w:eastAsia="Times New Roman" w:cs="楷体"/>
          <w:color w:val="000000"/>
          <w:sz w:val="32"/>
          <w:szCs w:val="32"/>
        </w:rPr>
      </w:pPr>
      <w:r>
        <w:rPr>
          <w:rFonts w:hint="eastAsia" w:ascii="宋体" w:hAnsi="宋体" w:cs="宋体"/>
          <w:color w:val="000000"/>
          <w:sz w:val="32"/>
          <w:szCs w:val="32"/>
        </w:rPr>
        <w:t>乡村振兴，产业兴旺是重点。坚持</w:t>
      </w:r>
      <w:r>
        <w:rPr>
          <w:rFonts w:hint="eastAsia" w:ascii="宋体" w:hAnsi="宋体" w:cs="宋体"/>
          <w:color w:val="000000"/>
          <w:kern w:val="0"/>
          <w:sz w:val="32"/>
          <w:szCs w:val="32"/>
        </w:rPr>
        <w:t>质量兴农、绿色兴农，深化农业供给侧结构性改革，健全完善利益联结机制，加快构建现代农业产业体系、生产体系、经营体系，不断提高农业创新力、竞争力、全要素生产率，提高农业质量、效益、整体素质，实现传统产业提质增效、新兴产业发展壮大，促进农业高质量发展、融合发展、绿色发展、开放发展，</w:t>
      </w:r>
      <w:r>
        <w:rPr>
          <w:rFonts w:hint="eastAsia" w:ascii="宋体" w:hAnsi="宋体" w:cs="宋体"/>
          <w:color w:val="000000"/>
          <w:sz w:val="32"/>
          <w:szCs w:val="32"/>
        </w:rPr>
        <w:t>推动农业发展的质量变革、效率变革、动力变革，不断提高全州农业产业竞争力、创新力和全要素生产力。</w:t>
      </w:r>
    </w:p>
    <w:p>
      <w:pPr>
        <w:autoSpaceDE w:val="0"/>
        <w:autoSpaceDN w:val="0"/>
        <w:adjustRightInd w:val="0"/>
        <w:ind w:firstLine="640" w:firstLineChars="200"/>
        <w:jc w:val="left"/>
        <w:rPr>
          <w:rFonts w:ascii="????" w:hAnsi="????" w:eastAsia="Times New Roman" w:cs="楷体"/>
          <w:color w:val="000000"/>
          <w:sz w:val="32"/>
          <w:szCs w:val="32"/>
        </w:rPr>
      </w:pPr>
      <w:r>
        <w:rPr>
          <w:rFonts w:hint="eastAsia" w:ascii="宋体" w:hAnsi="宋体" w:cs="宋体"/>
          <w:color w:val="000000"/>
          <w:sz w:val="32"/>
          <w:szCs w:val="32"/>
        </w:rPr>
        <w:t>责任单位</w:t>
      </w:r>
      <w:r>
        <w:rPr>
          <w:rFonts w:ascii="????" w:hAnsi="????" w:eastAsia="Times New Roman" w:cs="楷体"/>
          <w:color w:val="000000"/>
          <w:sz w:val="32"/>
          <w:szCs w:val="32"/>
        </w:rPr>
        <w:t xml:space="preserve">: </w:t>
      </w:r>
      <w:r>
        <w:rPr>
          <w:rFonts w:hint="eastAsia" w:ascii="宋体" w:hAnsi="宋体" w:cs="宋体"/>
          <w:color w:val="000000"/>
          <w:sz w:val="32"/>
          <w:szCs w:val="32"/>
        </w:rPr>
        <w:t>各县（市）党委、政府</w:t>
      </w:r>
      <w:r>
        <w:rPr>
          <w:rFonts w:ascii="????" w:hAnsi="????" w:eastAsia="Times New Roman" w:cs="楷体"/>
          <w:color w:val="000000"/>
          <w:sz w:val="32"/>
          <w:szCs w:val="32"/>
        </w:rPr>
        <w:t>;</w:t>
      </w:r>
    </w:p>
    <w:p>
      <w:pPr>
        <w:autoSpaceDE w:val="0"/>
        <w:autoSpaceDN w:val="0"/>
        <w:adjustRightInd w:val="0"/>
        <w:ind w:firstLine="640" w:firstLineChars="200"/>
        <w:jc w:val="left"/>
        <w:rPr>
          <w:rFonts w:ascii="????" w:hAnsi="????" w:eastAsia="Times New Roman" w:cs="楷体"/>
          <w:color w:val="000000"/>
          <w:sz w:val="32"/>
          <w:szCs w:val="32"/>
        </w:rPr>
      </w:pPr>
      <w:r>
        <w:rPr>
          <w:rFonts w:hint="eastAsia" w:ascii="宋体" w:hAnsi="宋体" w:cs="宋体"/>
          <w:color w:val="000000"/>
          <w:sz w:val="32"/>
          <w:szCs w:val="32"/>
        </w:rPr>
        <w:t>牵头部门：州农牧局</w:t>
      </w:r>
      <w:r>
        <w:rPr>
          <w:rFonts w:ascii="????" w:hAnsi="????" w:eastAsia="Times New Roman" w:cs="楷体"/>
          <w:color w:val="000000"/>
          <w:sz w:val="32"/>
          <w:szCs w:val="32"/>
        </w:rPr>
        <w:t>;</w:t>
      </w:r>
    </w:p>
    <w:p>
      <w:pPr>
        <w:autoSpaceDE w:val="0"/>
        <w:autoSpaceDN w:val="0"/>
        <w:adjustRightInd w:val="0"/>
        <w:ind w:firstLine="640" w:firstLineChars="200"/>
        <w:jc w:val="left"/>
        <w:rPr>
          <w:rFonts w:ascii="????" w:hAnsi="????" w:eastAsia="Times New Roman"/>
          <w:color w:val="000000"/>
        </w:rPr>
      </w:pPr>
      <w:r>
        <w:rPr>
          <w:rFonts w:hint="eastAsia" w:ascii="宋体" w:hAnsi="宋体" w:cs="宋体"/>
          <w:color w:val="000000"/>
          <w:sz w:val="32"/>
          <w:szCs w:val="32"/>
        </w:rPr>
        <w:t>参与部门：州发展改革委、州科技局、州国土资源局、州工信委、州财政局、州水电局、州林业局、州粮食局、州旅游局、州文广局、州体育局、州质监局、州农机局、州供销社。</w:t>
      </w:r>
    </w:p>
    <w:p>
      <w:pPr>
        <w:pStyle w:val="4"/>
        <w:ind w:firstLine="643" w:firstLineChars="200"/>
        <w:rPr>
          <w:color w:val="000000"/>
        </w:rPr>
      </w:pPr>
      <w:bookmarkStart w:id="70" w:name="_Toc528700627"/>
      <w:r>
        <w:rPr>
          <w:rFonts w:hint="eastAsia"/>
          <w:color w:val="000000"/>
        </w:rPr>
        <w:t>一、目标任务</w:t>
      </w:r>
      <w:bookmarkEnd w:id="70"/>
    </w:p>
    <w:p>
      <w:pPr>
        <w:pStyle w:val="5"/>
        <w:spacing w:before="0" w:after="0" w:line="360" w:lineRule="auto"/>
        <w:ind w:firstLine="643" w:firstLineChars="200"/>
        <w:rPr>
          <w:rFonts w:ascii="楷体" w:hAnsi="楷体" w:eastAsia="楷体"/>
          <w:color w:val="000000"/>
        </w:rPr>
      </w:pPr>
      <w:bookmarkStart w:id="71" w:name="_Toc528700628"/>
      <w:r>
        <w:rPr>
          <w:rFonts w:hint="eastAsia" w:ascii="楷体" w:hAnsi="楷体" w:eastAsia="楷体"/>
          <w:color w:val="000000"/>
        </w:rPr>
        <w:t>（一）总体目标</w:t>
      </w:r>
      <w:bookmarkEnd w:id="71"/>
    </w:p>
    <w:p>
      <w:pPr>
        <w:adjustRightInd w:val="0"/>
        <w:snapToGrid w:val="0"/>
        <w:spacing w:line="360" w:lineRule="auto"/>
        <w:ind w:firstLine="640" w:firstLineChars="200"/>
        <w:textAlignment w:val="center"/>
        <w:rPr>
          <w:rFonts w:ascii="????" w:hAnsi="????" w:eastAsia="Times New Roman"/>
          <w:color w:val="000000"/>
          <w:kern w:val="0"/>
          <w:sz w:val="32"/>
          <w:szCs w:val="32"/>
        </w:rPr>
      </w:pPr>
      <w:r>
        <w:rPr>
          <w:rFonts w:hint="eastAsia" w:ascii="宋体" w:hAnsi="宋体" w:cs="宋体"/>
          <w:color w:val="000000"/>
          <w:kern w:val="0"/>
          <w:sz w:val="32"/>
          <w:szCs w:val="32"/>
        </w:rPr>
        <w:t>到</w:t>
      </w:r>
      <w:r>
        <w:rPr>
          <w:rFonts w:ascii="????" w:hAnsi="????" w:eastAsia="Times New Roman"/>
          <w:color w:val="000000"/>
          <w:kern w:val="0"/>
          <w:sz w:val="32"/>
          <w:szCs w:val="32"/>
        </w:rPr>
        <w:t>2022</w:t>
      </w:r>
      <w:r>
        <w:rPr>
          <w:rFonts w:hint="eastAsia" w:ascii="宋体" w:hAnsi="宋体" w:cs="宋体"/>
          <w:color w:val="000000"/>
          <w:kern w:val="0"/>
          <w:sz w:val="32"/>
          <w:szCs w:val="32"/>
        </w:rPr>
        <w:t>年，全州农村产业发展总体水平明显提升，基本实现</w:t>
      </w:r>
      <w:r>
        <w:rPr>
          <w:rFonts w:ascii="????" w:hAnsi="????" w:eastAsia="Times New Roman"/>
          <w:color w:val="000000"/>
          <w:kern w:val="0"/>
          <w:sz w:val="32"/>
          <w:szCs w:val="32"/>
        </w:rPr>
        <w:t>“</w:t>
      </w:r>
      <w:r>
        <w:rPr>
          <w:rFonts w:hint="eastAsia" w:ascii="宋体" w:hAnsi="宋体" w:cs="宋体"/>
          <w:color w:val="000000"/>
          <w:kern w:val="0"/>
          <w:sz w:val="32"/>
          <w:szCs w:val="32"/>
        </w:rPr>
        <w:t>一县一业，一村一品</w:t>
      </w:r>
      <w:r>
        <w:rPr>
          <w:rFonts w:ascii="????" w:hAnsi="????" w:eastAsia="Times New Roman"/>
          <w:color w:val="000000"/>
          <w:kern w:val="0"/>
          <w:sz w:val="32"/>
          <w:szCs w:val="32"/>
        </w:rPr>
        <w:t>”</w:t>
      </w:r>
      <w:r>
        <w:rPr>
          <w:rFonts w:hint="eastAsia" w:ascii="宋体" w:hAnsi="宋体" w:cs="宋体"/>
          <w:color w:val="000000"/>
          <w:kern w:val="0"/>
          <w:sz w:val="32"/>
          <w:szCs w:val="32"/>
        </w:rPr>
        <w:t>的产业格局，产业内分工链条完整，现代农业产业体系、生产体系、经营体系基本形成。三产融合的现代农业体系、产居融合的生活方式和新的乡村产业结构新格局初步形成，农业竞争力明显提高，农民收入持续增加，农村活力显著增强。</w:t>
      </w:r>
      <w:r>
        <w:rPr>
          <w:rFonts w:ascii="????" w:hAnsi="????" w:eastAsia="Times New Roman"/>
          <w:color w:val="000000"/>
          <w:kern w:val="0"/>
          <w:sz w:val="32"/>
          <w:szCs w:val="32"/>
        </w:rPr>
        <w:t xml:space="preserve">  </w:t>
      </w:r>
    </w:p>
    <w:p>
      <w:pPr>
        <w:pStyle w:val="5"/>
        <w:spacing w:before="0" w:after="0" w:line="360" w:lineRule="auto"/>
        <w:ind w:firstLine="643" w:firstLineChars="200"/>
        <w:rPr>
          <w:rFonts w:ascii="楷体" w:hAnsi="楷体" w:eastAsia="楷体"/>
          <w:color w:val="000000"/>
        </w:rPr>
      </w:pPr>
      <w:bookmarkStart w:id="72" w:name="_Toc528700629"/>
      <w:r>
        <w:rPr>
          <w:rFonts w:hint="eastAsia" w:ascii="楷体" w:hAnsi="楷体" w:eastAsia="楷体"/>
          <w:color w:val="000000"/>
        </w:rPr>
        <w:t>（二）主要任务</w:t>
      </w:r>
      <w:bookmarkEnd w:id="72"/>
    </w:p>
    <w:p>
      <w:pPr>
        <w:adjustRightInd w:val="0"/>
        <w:snapToGrid w:val="0"/>
        <w:spacing w:line="360" w:lineRule="auto"/>
        <w:ind w:firstLine="640" w:firstLineChars="200"/>
        <w:textAlignment w:val="center"/>
        <w:rPr>
          <w:rFonts w:ascii="????" w:hAnsi="????" w:eastAsia="Times New Roman"/>
          <w:color w:val="000000"/>
          <w:kern w:val="0"/>
          <w:sz w:val="32"/>
          <w:szCs w:val="32"/>
        </w:rPr>
      </w:pPr>
      <w:r>
        <w:rPr>
          <w:rFonts w:ascii="????" w:hAnsi="????" w:eastAsia="Times New Roman"/>
          <w:color w:val="000000"/>
          <w:kern w:val="0"/>
          <w:sz w:val="32"/>
          <w:szCs w:val="32"/>
        </w:rPr>
        <w:t>2018</w:t>
      </w:r>
      <w:r>
        <w:rPr>
          <w:rFonts w:hint="eastAsia" w:ascii="宋体" w:hAnsi="宋体" w:cs="宋体"/>
          <w:color w:val="000000"/>
          <w:kern w:val="0"/>
          <w:sz w:val="32"/>
          <w:szCs w:val="32"/>
        </w:rPr>
        <w:t>年至</w:t>
      </w:r>
      <w:r>
        <w:rPr>
          <w:rFonts w:ascii="????" w:hAnsi="????" w:eastAsia="Times New Roman"/>
          <w:color w:val="000000"/>
          <w:kern w:val="0"/>
          <w:sz w:val="32"/>
          <w:szCs w:val="32"/>
        </w:rPr>
        <w:t>2020</w:t>
      </w:r>
      <w:r>
        <w:rPr>
          <w:rFonts w:hint="eastAsia" w:ascii="宋体" w:hAnsi="宋体" w:cs="宋体"/>
          <w:color w:val="000000"/>
          <w:kern w:val="0"/>
          <w:sz w:val="32"/>
          <w:szCs w:val="32"/>
        </w:rPr>
        <w:t>年，以脱贫攻坚为抓手，以产业发展为支撑，结合全州产业发展现有基础，重点支持贫困村、贫困户因地制宜发展和扩大畜牧养殖、经济林果、中药材、传统手工艺等产业，促进农民增收，</w:t>
      </w:r>
      <w:r>
        <w:rPr>
          <w:rFonts w:ascii="????" w:hAnsi="????" w:eastAsia="Times New Roman"/>
          <w:color w:val="000000"/>
          <w:kern w:val="0"/>
          <w:sz w:val="32"/>
          <w:szCs w:val="32"/>
        </w:rPr>
        <w:t>2020</w:t>
      </w:r>
      <w:r>
        <w:rPr>
          <w:rFonts w:hint="eastAsia" w:ascii="宋体" w:hAnsi="宋体" w:cs="宋体"/>
          <w:color w:val="000000"/>
          <w:kern w:val="0"/>
          <w:sz w:val="32"/>
          <w:szCs w:val="32"/>
        </w:rPr>
        <w:t>年全州实现全面脱贫。在此基础上，进一步优化产业布局，依据当地资源禀赋和产业比较优势，巩固发展旱作农业、设施农业、节水农业和特色优势农业，乡村主导产业体系日益清晰，产业规模不断扩大，结构不断完善，效益逐步显现，乡村居民人均收入不断增长。</w:t>
      </w:r>
    </w:p>
    <w:p>
      <w:pPr>
        <w:adjustRightInd w:val="0"/>
        <w:snapToGrid w:val="0"/>
        <w:spacing w:line="360" w:lineRule="auto"/>
        <w:ind w:firstLine="640" w:firstLineChars="200"/>
        <w:textAlignment w:val="center"/>
        <w:rPr>
          <w:rFonts w:ascii="????" w:hAnsi="????" w:eastAsia="Times New Roman"/>
          <w:color w:val="000000"/>
          <w:kern w:val="0"/>
          <w:sz w:val="32"/>
          <w:szCs w:val="32"/>
        </w:rPr>
      </w:pPr>
      <w:r>
        <w:rPr>
          <w:rFonts w:ascii="????" w:hAnsi="????" w:eastAsia="Times New Roman"/>
          <w:color w:val="000000"/>
          <w:kern w:val="0"/>
          <w:sz w:val="32"/>
          <w:szCs w:val="32"/>
        </w:rPr>
        <w:t>2021</w:t>
      </w:r>
      <w:r>
        <w:rPr>
          <w:rFonts w:hint="eastAsia" w:ascii="宋体" w:hAnsi="宋体" w:cs="宋体"/>
          <w:color w:val="000000"/>
          <w:kern w:val="0"/>
          <w:sz w:val="32"/>
          <w:szCs w:val="32"/>
        </w:rPr>
        <w:t>年至</w:t>
      </w:r>
      <w:r>
        <w:rPr>
          <w:rFonts w:ascii="????" w:hAnsi="????" w:eastAsia="Times New Roman"/>
          <w:color w:val="000000"/>
          <w:kern w:val="0"/>
          <w:sz w:val="32"/>
          <w:szCs w:val="32"/>
        </w:rPr>
        <w:t>2022</w:t>
      </w:r>
      <w:r>
        <w:rPr>
          <w:rFonts w:hint="eastAsia" w:ascii="宋体" w:hAnsi="宋体" w:cs="宋体"/>
          <w:color w:val="000000"/>
          <w:kern w:val="0"/>
          <w:sz w:val="32"/>
          <w:szCs w:val="32"/>
        </w:rPr>
        <w:t>年，进一步完善和健全农业产业体系、生产体系、经营体系和保障体系；加快农村</w:t>
      </w:r>
      <w:r>
        <w:rPr>
          <w:rFonts w:ascii="????" w:hAnsi="????" w:eastAsia="Times New Roman"/>
          <w:color w:val="000000"/>
          <w:kern w:val="0"/>
          <w:sz w:val="32"/>
          <w:szCs w:val="32"/>
        </w:rPr>
        <w:t>“</w:t>
      </w:r>
      <w:r>
        <w:rPr>
          <w:rFonts w:hint="eastAsia" w:ascii="宋体" w:hAnsi="宋体" w:cs="宋体"/>
          <w:color w:val="000000"/>
          <w:kern w:val="0"/>
          <w:sz w:val="32"/>
          <w:szCs w:val="32"/>
        </w:rPr>
        <w:t>三变</w:t>
      </w:r>
      <w:r>
        <w:rPr>
          <w:rFonts w:ascii="????" w:hAnsi="????" w:eastAsia="Times New Roman"/>
          <w:color w:val="000000"/>
          <w:kern w:val="0"/>
          <w:sz w:val="32"/>
          <w:szCs w:val="32"/>
        </w:rPr>
        <w:t>”</w:t>
      </w:r>
      <w:r>
        <w:rPr>
          <w:rFonts w:hint="eastAsia" w:ascii="宋体" w:hAnsi="宋体" w:cs="宋体"/>
          <w:color w:val="000000"/>
          <w:kern w:val="0"/>
          <w:sz w:val="32"/>
          <w:szCs w:val="32"/>
        </w:rPr>
        <w:t>改革，推进土地有序流转，发展农民专业合作社，推进三产融合；逐步延伸农业产业链，提高农业附加值，提升农业竞争力；建立农产品质量、效益和品牌建设的制度体系和监管体系；不断完善农产品销售渠道和流通体系建设；提升全州农业产业的竞争力、创新力和全要素生产能力。</w:t>
      </w:r>
    </w:p>
    <w:p>
      <w:pPr>
        <w:pStyle w:val="4"/>
        <w:ind w:firstLine="643" w:firstLineChars="200"/>
        <w:rPr>
          <w:color w:val="000000"/>
        </w:rPr>
      </w:pPr>
      <w:bookmarkStart w:id="73" w:name="_Toc528700630"/>
      <w:r>
        <w:rPr>
          <w:rFonts w:hint="eastAsia"/>
          <w:color w:val="000000"/>
        </w:rPr>
        <w:t>二、重点工作</w:t>
      </w:r>
      <w:bookmarkEnd w:id="73"/>
    </w:p>
    <w:p>
      <w:pPr>
        <w:pStyle w:val="5"/>
        <w:spacing w:before="0" w:after="0" w:line="360" w:lineRule="auto"/>
        <w:ind w:firstLine="964" w:firstLineChars="300"/>
        <w:jc w:val="left"/>
        <w:rPr>
          <w:rFonts w:ascii="楷体" w:hAnsi="楷体" w:eastAsia="楷体"/>
          <w:color w:val="000000"/>
        </w:rPr>
      </w:pPr>
      <w:bookmarkStart w:id="74" w:name="_Toc528700631"/>
      <w:r>
        <w:rPr>
          <w:rFonts w:hint="eastAsia" w:ascii="楷体" w:hAnsi="楷体" w:eastAsia="楷体"/>
          <w:color w:val="000000"/>
        </w:rPr>
        <w:t>（一）加快农业转型升级</w:t>
      </w:r>
      <w:bookmarkEnd w:id="74"/>
    </w:p>
    <w:p>
      <w:pPr>
        <w:adjustRightInd w:val="0"/>
        <w:snapToGrid w:val="0"/>
        <w:spacing w:line="360" w:lineRule="auto"/>
        <w:ind w:firstLine="640" w:firstLineChars="200"/>
        <w:jc w:val="left"/>
        <w:rPr>
          <w:rFonts w:ascii="????" w:hAnsi="????" w:eastAsia="Times New Roman"/>
          <w:color w:val="000000"/>
          <w:sz w:val="32"/>
          <w:szCs w:val="32"/>
        </w:rPr>
      </w:pPr>
      <w:r>
        <w:rPr>
          <w:rFonts w:hint="eastAsia" w:ascii="宋体" w:hAnsi="宋体" w:cs="宋体"/>
          <w:color w:val="000000"/>
          <w:sz w:val="32"/>
          <w:szCs w:val="32"/>
        </w:rPr>
        <w:t>深入推进农业供给侧结构性改革，按照保供给、保安全、保生态、保增收要求，以保证粮食安全为基础，以构建现代农业产业体系、生产体系、经营体系和保障体系为重点，突出特色优势产业，优化农业生产结构和区域布局，积极推动农业设施装备现代化，着力增强农业综合生产能力。</w:t>
      </w:r>
    </w:p>
    <w:p>
      <w:pPr>
        <w:adjustRightInd w:val="0"/>
        <w:snapToGrid w:val="0"/>
        <w:spacing w:after="120" w:line="360" w:lineRule="auto"/>
        <w:ind w:firstLine="643" w:firstLineChars="200"/>
        <w:jc w:val="left"/>
        <w:rPr>
          <w:rFonts w:ascii="楷体" w:hAnsi="楷体" w:eastAsia="楷体" w:cs="仿宋_GB2312"/>
          <w:b/>
          <w:bCs/>
          <w:color w:val="000000"/>
          <w:sz w:val="32"/>
          <w:szCs w:val="32"/>
        </w:rPr>
      </w:pPr>
      <w:r>
        <w:rPr>
          <w:rFonts w:ascii="楷体" w:hAnsi="楷体" w:eastAsia="楷体" w:cs="仿宋_GB2312"/>
          <w:b/>
          <w:bCs/>
          <w:color w:val="000000"/>
          <w:sz w:val="32"/>
          <w:szCs w:val="32"/>
        </w:rPr>
        <w:t>1.</w:t>
      </w:r>
      <w:r>
        <w:rPr>
          <w:rFonts w:hint="eastAsia" w:ascii="楷体" w:hAnsi="楷体" w:eastAsia="楷体" w:cs="仿宋_GB2312"/>
          <w:b/>
          <w:bCs/>
          <w:color w:val="000000"/>
          <w:sz w:val="32"/>
          <w:szCs w:val="32"/>
        </w:rPr>
        <w:t>优化农业生产布局</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按照甘肃省主体功能区规划要求</w:t>
      </w:r>
      <w:r>
        <w:rPr>
          <w:rFonts w:ascii="????" w:hAnsi="????" w:eastAsia="Times New Roman"/>
          <w:color w:val="000000"/>
          <w:sz w:val="32"/>
          <w:szCs w:val="32"/>
        </w:rPr>
        <w:t>,</w:t>
      </w:r>
      <w:r>
        <w:rPr>
          <w:rFonts w:hint="eastAsia" w:ascii="宋体" w:hAnsi="宋体" w:cs="宋体"/>
          <w:color w:val="000000"/>
          <w:sz w:val="32"/>
          <w:szCs w:val="32"/>
        </w:rPr>
        <w:t>立足全州农业资源禀赋和比较优势，划定粮食生产功能区、重要农产品生产保护区和特色农产品优势区。深入推进农业结构调整，加快发展粮经饲统筹、种养加一体、农牧渔结合的现代农业，促进农业结构不断优化升级。优化农业生产布局，从主导产业、特色产业两个层次上，合理安排农业发展优先顺序和区域布局，将我州农业融入全省沿黄农业产业带。</w:t>
      </w:r>
    </w:p>
    <w:p>
      <w:pPr>
        <w:adjustRightInd w:val="0"/>
        <w:snapToGrid w:val="0"/>
        <w:spacing w:line="360" w:lineRule="auto"/>
        <w:ind w:firstLine="723" w:firstLineChars="225"/>
        <w:rPr>
          <w:rFonts w:ascii="仿宋_GB2312" w:eastAsia="仿宋_GB2312"/>
          <w:color w:val="000000"/>
          <w:sz w:val="32"/>
          <w:szCs w:val="32"/>
        </w:rPr>
      </w:pPr>
      <w:r>
        <w:rPr>
          <w:rFonts w:ascii="楷体" w:hAnsi="楷体" w:eastAsia="楷体" w:cs="仿宋_GB2312"/>
          <w:b/>
          <w:bCs/>
          <w:color w:val="000000"/>
          <w:sz w:val="32"/>
          <w:szCs w:val="32"/>
        </w:rPr>
        <w:t>——</w:t>
      </w:r>
      <w:r>
        <w:rPr>
          <w:rFonts w:hint="eastAsia" w:ascii="楷体" w:hAnsi="楷体" w:eastAsia="楷体" w:cs="仿宋_GB2312"/>
          <w:b/>
          <w:bCs/>
          <w:color w:val="000000"/>
          <w:sz w:val="32"/>
          <w:szCs w:val="32"/>
        </w:rPr>
        <w:t>种植业方面。</w:t>
      </w:r>
      <w:r>
        <w:rPr>
          <w:rFonts w:hint="eastAsia" w:ascii="宋体" w:hAnsi="宋体" w:cs="宋体"/>
          <w:color w:val="000000"/>
          <w:sz w:val="32"/>
          <w:szCs w:val="32"/>
        </w:rPr>
        <w:t>建设广河、东乡、永靖、积石山、临夏县等干旱、半干旱地区玉米产业带；东北部马铃薯产业带；和政、积石山县油菜产业带；康乐、和政、永靖、积石山县中药材种植产业带；永靖县川塬区、临夏县北塬片、临夏市郊等川塬灌区的设施农业产业带。重点打造和政啤特果、刘家峡苹果、刘家峡红枣、积石核桃、临夏花椒、唐汪大接杏等特色林果业基地，实施果园病虫害绿色防控全覆盖、</w:t>
      </w:r>
      <w:r>
        <w:rPr>
          <w:rFonts w:hint="eastAsia" w:ascii="仿宋" w:hAnsi="仿宋" w:eastAsia="仿宋"/>
          <w:color w:val="000000"/>
          <w:sz w:val="32"/>
          <w:szCs w:val="32"/>
        </w:rPr>
        <w:t>综合管理技术全覆盖，</w:t>
      </w:r>
      <w:r>
        <w:rPr>
          <w:rFonts w:hint="eastAsia" w:ascii="宋体" w:hAnsi="宋体" w:cs="宋体"/>
          <w:color w:val="000000"/>
          <w:sz w:val="32"/>
          <w:szCs w:val="32"/>
        </w:rPr>
        <w:t>提高果品品质，</w:t>
      </w:r>
      <w:r>
        <w:rPr>
          <w:rFonts w:ascii="????" w:hAnsi="????" w:eastAsia="Times New Roman"/>
          <w:color w:val="000000"/>
          <w:sz w:val="32"/>
          <w:szCs w:val="32"/>
        </w:rPr>
        <w:t>2020</w:t>
      </w:r>
      <w:r>
        <w:rPr>
          <w:rFonts w:hint="eastAsia" w:ascii="宋体" w:hAnsi="宋体" w:cs="宋体"/>
          <w:color w:val="000000"/>
          <w:sz w:val="32"/>
          <w:szCs w:val="32"/>
        </w:rPr>
        <w:t>年全州果园面积达到</w:t>
      </w:r>
      <w:r>
        <w:rPr>
          <w:rFonts w:ascii="????" w:hAnsi="????" w:eastAsia="Times New Roman"/>
          <w:color w:val="000000"/>
          <w:sz w:val="32"/>
          <w:szCs w:val="32"/>
        </w:rPr>
        <w:t>215</w:t>
      </w:r>
      <w:r>
        <w:rPr>
          <w:rFonts w:hint="eastAsia" w:ascii="宋体" w:hAnsi="宋体" w:cs="宋体"/>
          <w:color w:val="000000"/>
          <w:sz w:val="32"/>
          <w:szCs w:val="32"/>
        </w:rPr>
        <w:t>万亩。</w:t>
      </w:r>
    </w:p>
    <w:p>
      <w:pPr>
        <w:adjustRightInd w:val="0"/>
        <w:snapToGrid w:val="0"/>
        <w:spacing w:line="360" w:lineRule="auto"/>
        <w:ind w:firstLine="723" w:firstLineChars="225"/>
        <w:rPr>
          <w:rFonts w:ascii="仿宋_GB2312" w:eastAsia="仿宋_GB2312"/>
          <w:color w:val="000000"/>
          <w:sz w:val="32"/>
          <w:szCs w:val="32"/>
        </w:rPr>
      </w:pPr>
      <w:r>
        <w:rPr>
          <w:rFonts w:ascii="楷体" w:hAnsi="楷体" w:eastAsia="楷体" w:cs="仿宋_GB2312"/>
          <w:b/>
          <w:bCs/>
          <w:color w:val="000000"/>
          <w:sz w:val="32"/>
          <w:szCs w:val="32"/>
        </w:rPr>
        <w:t>——</w:t>
      </w:r>
      <w:r>
        <w:rPr>
          <w:rFonts w:hint="eastAsia" w:ascii="楷体" w:hAnsi="楷体" w:eastAsia="楷体" w:cs="仿宋_GB2312"/>
          <w:b/>
          <w:bCs/>
          <w:color w:val="000000"/>
          <w:sz w:val="32"/>
          <w:szCs w:val="32"/>
        </w:rPr>
        <w:t>养殖业方面。</w:t>
      </w:r>
      <w:r>
        <w:rPr>
          <w:rFonts w:hint="eastAsia" w:ascii="宋体" w:hAnsi="宋体" w:cs="宋体"/>
          <w:color w:val="000000"/>
          <w:sz w:val="32"/>
          <w:szCs w:val="32"/>
        </w:rPr>
        <w:t>持续建设</w:t>
      </w:r>
      <w:r>
        <w:rPr>
          <w:rFonts w:ascii="????" w:hAnsi="????" w:eastAsia="Times New Roman"/>
          <w:color w:val="000000"/>
          <w:sz w:val="32"/>
          <w:szCs w:val="32"/>
        </w:rPr>
        <w:t>“</w:t>
      </w:r>
      <w:r>
        <w:rPr>
          <w:rFonts w:hint="eastAsia" w:ascii="宋体" w:hAnsi="宋体" w:cs="宋体"/>
          <w:color w:val="000000"/>
          <w:sz w:val="32"/>
          <w:szCs w:val="32"/>
        </w:rPr>
        <w:t>三带三基地</w:t>
      </w:r>
      <w:r>
        <w:rPr>
          <w:rFonts w:ascii="????" w:hAnsi="????" w:eastAsia="Times New Roman"/>
          <w:color w:val="000000"/>
          <w:sz w:val="32"/>
          <w:szCs w:val="32"/>
        </w:rPr>
        <w:t>”</w:t>
      </w:r>
      <w:r>
        <w:rPr>
          <w:rFonts w:hint="eastAsia" w:ascii="宋体" w:hAnsi="宋体" w:cs="宋体"/>
          <w:color w:val="000000"/>
          <w:sz w:val="32"/>
          <w:szCs w:val="32"/>
        </w:rPr>
        <w:t>，即：以沿太子山麓为主的康乐县、和政县、积石山县、临夏县肉牛产业带；以沿黄河、洮河一线的临夏县、积石山县、广河县、东乡县、永靖县东北部干旱山区肉羊产业带；以大夏河流域的临夏县、临夏市川塬灌区肉牛、肉羊短期育肥与屠宰精深加工产业带；以永靖、临夏县北塬、康乐、广河县部分区域为主的蛋肉鸡生产基地；以永靖、临夏县为主的瘦肉猪生产基地；刘盐库区、海甸峡库区为主的冷水鱼养殖基地。</w:t>
      </w:r>
    </w:p>
    <w:p>
      <w:pPr>
        <w:adjustRightInd w:val="0"/>
        <w:snapToGrid w:val="0"/>
        <w:spacing w:line="360" w:lineRule="auto"/>
        <w:ind w:firstLine="643" w:firstLineChars="200"/>
        <w:rPr>
          <w:rFonts w:ascii="????" w:hAnsi="????" w:eastAsia="Times New Roman"/>
          <w:color w:val="000000"/>
          <w:sz w:val="32"/>
          <w:szCs w:val="32"/>
        </w:rPr>
      </w:pPr>
      <w:r>
        <w:rPr>
          <w:rFonts w:ascii="楷体" w:hAnsi="楷体" w:eastAsia="楷体" w:cs="仿宋_GB2312"/>
          <w:b/>
          <w:bCs/>
          <w:color w:val="000000"/>
          <w:sz w:val="32"/>
          <w:szCs w:val="32"/>
        </w:rPr>
        <w:t>——</w:t>
      </w:r>
      <w:r>
        <w:rPr>
          <w:rFonts w:hint="eastAsia" w:ascii="楷体" w:hAnsi="楷体" w:eastAsia="楷体" w:cs="仿宋_GB2312"/>
          <w:b/>
          <w:bCs/>
          <w:color w:val="000000"/>
          <w:sz w:val="32"/>
          <w:szCs w:val="32"/>
        </w:rPr>
        <w:t>渔业方面。</w:t>
      </w:r>
      <w:r>
        <w:rPr>
          <w:rFonts w:hint="eastAsia" w:ascii="宋体" w:hAnsi="宋体" w:cs="宋体"/>
          <w:color w:val="000000"/>
          <w:sz w:val="32"/>
          <w:szCs w:val="32"/>
        </w:rPr>
        <w:t>沿黄库区发展池塘、网箱养殖，以永靖县、临夏县、积石山县、东乡县和临夏市为重点，发展多品种养殖。在康乐县、和政县等县域的水库和冷水资源丰富区域示范推广冷水鱼类养殖。在城郊大力发展休闲渔业，提升休闲渔业档次，提高渔业效益，休闲渔业面积达到</w:t>
      </w:r>
      <w:r>
        <w:rPr>
          <w:rFonts w:ascii="????" w:hAnsi="????" w:eastAsia="Times New Roman"/>
          <w:color w:val="000000"/>
          <w:sz w:val="32"/>
          <w:szCs w:val="32"/>
        </w:rPr>
        <w:t>1500</w:t>
      </w:r>
      <w:r>
        <w:rPr>
          <w:rFonts w:hint="eastAsia" w:ascii="宋体" w:hAnsi="宋体" w:cs="宋体"/>
          <w:color w:val="000000"/>
          <w:sz w:val="32"/>
          <w:szCs w:val="32"/>
        </w:rPr>
        <w:t>亩。</w:t>
      </w:r>
    </w:p>
    <w:p>
      <w:pPr>
        <w:adjustRightInd w:val="0"/>
        <w:snapToGrid w:val="0"/>
        <w:spacing w:line="360" w:lineRule="auto"/>
        <w:ind w:firstLine="723" w:firstLineChars="225"/>
        <w:jc w:val="left"/>
        <w:rPr>
          <w:rFonts w:ascii="楷体" w:hAnsi="楷体" w:eastAsia="楷体"/>
          <w:b/>
          <w:bCs/>
          <w:color w:val="000000"/>
          <w:sz w:val="32"/>
          <w:szCs w:val="32"/>
        </w:rPr>
      </w:pPr>
      <w:r>
        <w:rPr>
          <w:rFonts w:ascii="楷体" w:hAnsi="楷体" w:eastAsia="楷体"/>
          <w:b/>
          <w:bCs/>
          <w:color w:val="000000"/>
          <w:sz w:val="32"/>
          <w:szCs w:val="32"/>
        </w:rPr>
        <w:t>2.</w:t>
      </w:r>
      <w:r>
        <w:rPr>
          <w:rFonts w:hint="eastAsia" w:ascii="楷体" w:hAnsi="楷体" w:eastAsia="楷体"/>
          <w:b/>
          <w:bCs/>
          <w:color w:val="000000"/>
          <w:sz w:val="32"/>
          <w:szCs w:val="32"/>
        </w:rPr>
        <w:t>壮大特色优势产业</w:t>
      </w:r>
    </w:p>
    <w:p>
      <w:pPr>
        <w:adjustRightInd w:val="0"/>
        <w:snapToGrid w:val="0"/>
        <w:spacing w:line="360" w:lineRule="auto"/>
        <w:ind w:firstLine="720" w:firstLineChars="225"/>
        <w:jc w:val="left"/>
        <w:rPr>
          <w:rFonts w:ascii="????" w:hAnsi="????" w:eastAsia="Times New Roman"/>
          <w:color w:val="000000"/>
          <w:sz w:val="32"/>
          <w:szCs w:val="32"/>
        </w:rPr>
      </w:pPr>
      <w:r>
        <w:rPr>
          <w:rFonts w:hint="eastAsia" w:ascii="宋体" w:hAnsi="宋体" w:cs="宋体"/>
          <w:color w:val="000000"/>
          <w:sz w:val="32"/>
          <w:szCs w:val="32"/>
        </w:rPr>
        <w:t>按照一个特色产业</w:t>
      </w:r>
      <w:r>
        <w:rPr>
          <w:rFonts w:ascii="????" w:hAnsi="????" w:eastAsia="Times New Roman"/>
          <w:color w:val="000000"/>
          <w:sz w:val="32"/>
          <w:szCs w:val="32"/>
        </w:rPr>
        <w:t>“</w:t>
      </w:r>
      <w:r>
        <w:rPr>
          <w:rFonts w:hint="eastAsia" w:ascii="宋体" w:hAnsi="宋体" w:cs="宋体"/>
          <w:color w:val="000000"/>
          <w:sz w:val="32"/>
          <w:szCs w:val="32"/>
        </w:rPr>
        <w:t>出台一个发展规划，制定一个扶持办法，设立一笔专项资金</w:t>
      </w:r>
      <w:r>
        <w:rPr>
          <w:rFonts w:ascii="????" w:hAnsi="????" w:eastAsia="Times New Roman"/>
          <w:color w:val="000000"/>
          <w:sz w:val="32"/>
          <w:szCs w:val="32"/>
        </w:rPr>
        <w:t>”</w:t>
      </w:r>
      <w:r>
        <w:rPr>
          <w:rFonts w:hint="eastAsia" w:ascii="宋体" w:hAnsi="宋体" w:cs="宋体"/>
          <w:color w:val="000000"/>
          <w:sz w:val="32"/>
          <w:szCs w:val="32"/>
        </w:rPr>
        <w:t>的方式，大力发展草食畜、设施蔬菜、优质林果等传统优势产业。重点发展全膜双垄沟播玉米、马铃薯和草食畜牧业三大战略性主导产业，油菜、蔬菜和中药材三大区域性特色优势产业。实施农产品加工提升行动，加快发展一批农业产业化龙头企业，推进更多农产品就地加工转化增值，打造更多</w:t>
      </w:r>
      <w:r>
        <w:rPr>
          <w:rFonts w:ascii="????" w:hAnsi="????" w:eastAsia="Times New Roman"/>
          <w:color w:val="000000"/>
          <w:sz w:val="32"/>
          <w:szCs w:val="32"/>
        </w:rPr>
        <w:t>“</w:t>
      </w:r>
      <w:r>
        <w:rPr>
          <w:rFonts w:hint="eastAsia" w:ascii="宋体" w:hAnsi="宋体" w:cs="宋体"/>
          <w:color w:val="000000"/>
          <w:sz w:val="32"/>
          <w:szCs w:val="32"/>
        </w:rPr>
        <w:t>独一份</w:t>
      </w:r>
      <w:r>
        <w:rPr>
          <w:rFonts w:ascii="????" w:hAnsi="????" w:eastAsia="Times New Roman"/>
          <w:color w:val="000000"/>
          <w:sz w:val="32"/>
          <w:szCs w:val="32"/>
        </w:rPr>
        <w:t>”</w:t>
      </w:r>
      <w:r>
        <w:rPr>
          <w:rFonts w:hint="eastAsia" w:ascii="宋体" w:hAnsi="宋体" w:cs="宋体"/>
          <w:color w:val="000000"/>
          <w:sz w:val="32"/>
          <w:szCs w:val="32"/>
        </w:rPr>
        <w:t>、</w:t>
      </w:r>
      <w:r>
        <w:rPr>
          <w:rFonts w:ascii="????" w:hAnsi="????" w:eastAsia="Times New Roman"/>
          <w:color w:val="000000"/>
          <w:sz w:val="32"/>
          <w:szCs w:val="32"/>
        </w:rPr>
        <w:t>“</w:t>
      </w:r>
      <w:r>
        <w:rPr>
          <w:rFonts w:hint="eastAsia" w:ascii="宋体" w:hAnsi="宋体" w:cs="宋体"/>
          <w:color w:val="000000"/>
          <w:sz w:val="32"/>
          <w:szCs w:val="32"/>
        </w:rPr>
        <w:t>特别特</w:t>
      </w:r>
      <w:r>
        <w:rPr>
          <w:rFonts w:ascii="????" w:hAnsi="????" w:eastAsia="Times New Roman"/>
          <w:color w:val="000000"/>
          <w:sz w:val="32"/>
          <w:szCs w:val="32"/>
        </w:rPr>
        <w:t>”</w:t>
      </w:r>
      <w:r>
        <w:rPr>
          <w:rFonts w:hint="eastAsia" w:ascii="宋体" w:hAnsi="宋体" w:cs="宋体"/>
          <w:color w:val="000000"/>
          <w:sz w:val="32"/>
          <w:szCs w:val="32"/>
        </w:rPr>
        <w:t>、</w:t>
      </w:r>
      <w:r>
        <w:rPr>
          <w:rFonts w:ascii="????" w:hAnsi="????" w:eastAsia="Times New Roman"/>
          <w:color w:val="000000"/>
          <w:sz w:val="32"/>
          <w:szCs w:val="32"/>
        </w:rPr>
        <w:t>“</w:t>
      </w:r>
      <w:r>
        <w:rPr>
          <w:rFonts w:hint="eastAsia" w:ascii="宋体" w:hAnsi="宋体" w:cs="宋体"/>
          <w:color w:val="000000"/>
          <w:sz w:val="32"/>
          <w:szCs w:val="32"/>
        </w:rPr>
        <w:t>好中优</w:t>
      </w:r>
      <w:r>
        <w:rPr>
          <w:rFonts w:ascii="????" w:hAnsi="????" w:eastAsia="Times New Roman"/>
          <w:color w:val="000000"/>
          <w:sz w:val="32"/>
          <w:szCs w:val="32"/>
        </w:rPr>
        <w:t>”</w:t>
      </w:r>
      <w:r>
        <w:rPr>
          <w:rFonts w:hint="eastAsia" w:ascii="宋体" w:hAnsi="宋体" w:cs="宋体"/>
          <w:color w:val="000000"/>
          <w:sz w:val="32"/>
          <w:szCs w:val="32"/>
        </w:rPr>
        <w:t>、</w:t>
      </w:r>
      <w:r>
        <w:rPr>
          <w:rFonts w:ascii="????" w:hAnsi="????" w:eastAsia="Times New Roman"/>
          <w:color w:val="000000"/>
          <w:sz w:val="32"/>
          <w:szCs w:val="32"/>
        </w:rPr>
        <w:t>“</w:t>
      </w:r>
      <w:r>
        <w:rPr>
          <w:rFonts w:hint="eastAsia" w:ascii="宋体" w:hAnsi="宋体" w:cs="宋体"/>
          <w:color w:val="000000"/>
          <w:sz w:val="32"/>
          <w:szCs w:val="32"/>
        </w:rPr>
        <w:t>错峰头</w:t>
      </w:r>
      <w:r>
        <w:rPr>
          <w:rFonts w:ascii="????" w:hAnsi="????" w:eastAsia="Times New Roman"/>
          <w:color w:val="000000"/>
          <w:sz w:val="32"/>
          <w:szCs w:val="32"/>
        </w:rPr>
        <w:t>”</w:t>
      </w:r>
      <w:r>
        <w:rPr>
          <w:rFonts w:hint="eastAsia" w:ascii="宋体" w:hAnsi="宋体" w:cs="宋体"/>
          <w:color w:val="000000"/>
          <w:sz w:val="32"/>
          <w:szCs w:val="32"/>
        </w:rPr>
        <w:t>的特色农产品，创建一批特色农产品优势区，引导农业向优质化、规模化和现代化方向发展。</w:t>
      </w:r>
    </w:p>
    <w:p>
      <w:pPr>
        <w:adjustRightInd w:val="0"/>
        <w:snapToGrid w:val="0"/>
        <w:spacing w:line="360" w:lineRule="auto"/>
        <w:ind w:firstLine="643" w:firstLineChars="200"/>
        <w:rPr>
          <w:rFonts w:ascii="????" w:hAnsi="????" w:eastAsia="Times New Roman"/>
          <w:color w:val="000000"/>
          <w:sz w:val="32"/>
          <w:szCs w:val="32"/>
        </w:rPr>
      </w:pPr>
      <w:r>
        <w:rPr>
          <w:rFonts w:ascii="楷体" w:hAnsi="楷体" w:eastAsia="楷体" w:cs="仿宋_GB2312"/>
          <w:b/>
          <w:bCs/>
          <w:color w:val="000000"/>
          <w:sz w:val="32"/>
          <w:szCs w:val="32"/>
        </w:rPr>
        <w:t>——</w:t>
      </w:r>
      <w:r>
        <w:rPr>
          <w:rFonts w:hint="eastAsia" w:ascii="楷体" w:hAnsi="楷体" w:eastAsia="楷体" w:cs="仿宋_GB2312"/>
          <w:b/>
          <w:bCs/>
          <w:color w:val="000000"/>
          <w:sz w:val="32"/>
          <w:szCs w:val="32"/>
        </w:rPr>
        <w:t>做大草食畜牧业。</w:t>
      </w:r>
      <w:r>
        <w:rPr>
          <w:rFonts w:hint="eastAsia" w:ascii="宋体" w:hAnsi="宋体" w:cs="宋体"/>
          <w:color w:val="000000"/>
          <w:sz w:val="32"/>
          <w:szCs w:val="32"/>
        </w:rPr>
        <w:t>按照种养结合、草畜平衡、农牧循环发展要求，进一步优化种植业、养殖业</w:t>
      </w:r>
      <w:r>
        <w:rPr>
          <w:rFonts w:ascii="????" w:hAnsi="????" w:eastAsia="Times New Roman"/>
          <w:color w:val="000000"/>
          <w:sz w:val="32"/>
          <w:szCs w:val="32"/>
        </w:rPr>
        <w:t>“</w:t>
      </w:r>
      <w:r>
        <w:rPr>
          <w:rFonts w:hint="eastAsia" w:ascii="宋体" w:hAnsi="宋体" w:cs="宋体"/>
          <w:color w:val="000000"/>
          <w:sz w:val="32"/>
          <w:szCs w:val="32"/>
        </w:rPr>
        <w:t>规模化连片生产、循环化双向互动</w:t>
      </w:r>
      <w:r>
        <w:rPr>
          <w:rFonts w:ascii="????" w:hAnsi="????" w:eastAsia="Times New Roman"/>
          <w:color w:val="000000"/>
          <w:sz w:val="32"/>
          <w:szCs w:val="32"/>
        </w:rPr>
        <w:t>”</w:t>
      </w:r>
      <w:r>
        <w:rPr>
          <w:rFonts w:hint="eastAsia" w:ascii="宋体" w:hAnsi="宋体" w:cs="宋体"/>
          <w:color w:val="000000"/>
          <w:sz w:val="32"/>
          <w:szCs w:val="32"/>
        </w:rPr>
        <w:t>的循环发展模式，做大草食畜牧业。一是持续推进粮改饲，形成牛羊产业发展与饲草料开发利用相协调的可持续发展局面。二是深入实施牛羊养殖增收工程，</w:t>
      </w:r>
      <w:r>
        <w:rPr>
          <w:rFonts w:ascii="????" w:hAnsi="????" w:eastAsia="Times New Roman"/>
          <w:color w:val="000000"/>
          <w:sz w:val="32"/>
          <w:szCs w:val="32"/>
        </w:rPr>
        <w:t>2020</w:t>
      </w:r>
      <w:r>
        <w:rPr>
          <w:rFonts w:hint="eastAsia" w:ascii="宋体" w:hAnsi="宋体" w:cs="宋体"/>
          <w:color w:val="000000"/>
          <w:sz w:val="32"/>
          <w:szCs w:val="32"/>
        </w:rPr>
        <w:t>年基本形成农户以能繁母牛、能繁母羊养殖为主，规模养殖场以自繁自育和异地育肥相结合的牛羊产业发展格局。三是加快发展标准化规模养殖，引导规模养殖场（户）严格按照标准化生产技术规范、技术标准，开展生产及配套设施的标准化建设和升级改造。四是强化良种供给保障体系建设，支持育种基础好、创新能力强、市场占有率高的种牛羊企业，扩大繁育基地，进一步健全牛羊良繁体系建设，到</w:t>
      </w:r>
      <w:r>
        <w:rPr>
          <w:rFonts w:ascii="????" w:hAnsi="????" w:eastAsia="Times New Roman"/>
          <w:color w:val="000000"/>
          <w:sz w:val="32"/>
          <w:szCs w:val="32"/>
        </w:rPr>
        <w:t>2020</w:t>
      </w:r>
      <w:r>
        <w:rPr>
          <w:rFonts w:hint="eastAsia" w:ascii="宋体" w:hAnsi="宋体" w:cs="宋体"/>
          <w:color w:val="000000"/>
          <w:sz w:val="32"/>
          <w:szCs w:val="32"/>
        </w:rPr>
        <w:t>年全州牛羊良种化率达到</w:t>
      </w:r>
      <w:r>
        <w:rPr>
          <w:rFonts w:ascii="????" w:hAnsi="????" w:eastAsia="Times New Roman"/>
          <w:color w:val="000000"/>
          <w:sz w:val="32"/>
          <w:szCs w:val="32"/>
        </w:rPr>
        <w:t>80%</w:t>
      </w:r>
      <w:r>
        <w:rPr>
          <w:rFonts w:hint="eastAsia" w:ascii="宋体" w:hAnsi="宋体" w:cs="宋体"/>
          <w:color w:val="000000"/>
          <w:sz w:val="32"/>
          <w:szCs w:val="32"/>
        </w:rPr>
        <w:t>以上。五是推进畜禽粪污资源化利用，按照示范先行、整合资源、整县推进的原则，推进县域内畜禽规模养殖场粪污资源化利用，到</w:t>
      </w:r>
      <w:r>
        <w:rPr>
          <w:rFonts w:ascii="????" w:hAnsi="????" w:eastAsia="Times New Roman"/>
          <w:color w:val="000000"/>
          <w:sz w:val="32"/>
          <w:szCs w:val="32"/>
        </w:rPr>
        <w:t>2020</w:t>
      </w:r>
      <w:r>
        <w:rPr>
          <w:rFonts w:hint="eastAsia" w:ascii="宋体" w:hAnsi="宋体" w:cs="宋体"/>
          <w:color w:val="000000"/>
          <w:sz w:val="32"/>
          <w:szCs w:val="32"/>
        </w:rPr>
        <w:t>年，临夏市、临夏县、永靖县、和政县</w:t>
      </w:r>
      <w:r>
        <w:rPr>
          <w:rFonts w:ascii="????" w:hAnsi="????" w:eastAsia="Times New Roman"/>
          <w:color w:val="000000"/>
          <w:sz w:val="32"/>
          <w:szCs w:val="32"/>
        </w:rPr>
        <w:t>4</w:t>
      </w:r>
      <w:r>
        <w:rPr>
          <w:rFonts w:hint="eastAsia" w:ascii="宋体" w:hAnsi="宋体" w:cs="宋体"/>
          <w:color w:val="000000"/>
          <w:sz w:val="32"/>
          <w:szCs w:val="32"/>
        </w:rPr>
        <w:t>县（市）实现整县推进畜禽粪污资源化利用。六是认真做好重大动物疫病防控工作，着力落实省、州、县、乡、村五级重大动物疫病防控目标管理责任制，强化动物防疫服务体系建设，确保不发生区域性重大动物疫情和动物产品质量安全事件。七是加快畜牧业加工龙头企业建设，推进产品精深加工、品牌创立和市场营销，促进草食畜牧业全产业链的形成和升级。</w:t>
      </w:r>
    </w:p>
    <w:p>
      <w:pPr>
        <w:spacing w:after="120" w:line="360" w:lineRule="auto"/>
        <w:ind w:firstLine="643" w:firstLineChars="200"/>
        <w:rPr>
          <w:rFonts w:ascii="????" w:hAnsi="????" w:eastAsia="Times New Roman"/>
          <w:color w:val="000000"/>
          <w:sz w:val="32"/>
          <w:szCs w:val="32"/>
        </w:rPr>
      </w:pPr>
      <w:r>
        <w:rPr>
          <w:rFonts w:ascii="楷体" w:hAnsi="楷体" w:eastAsia="楷体" w:cs="楷体_GB2312"/>
          <w:b/>
          <w:bCs/>
          <w:color w:val="000000"/>
          <w:sz w:val="32"/>
          <w:szCs w:val="32"/>
        </w:rPr>
        <w:t>——</w:t>
      </w:r>
      <w:r>
        <w:rPr>
          <w:rFonts w:hint="eastAsia" w:ascii="楷体" w:hAnsi="楷体" w:eastAsia="楷体" w:cs="楷体_GB2312"/>
          <w:b/>
          <w:bCs/>
          <w:color w:val="000000"/>
          <w:sz w:val="32"/>
          <w:szCs w:val="32"/>
        </w:rPr>
        <w:t>做强设施农业。</w:t>
      </w:r>
      <w:r>
        <w:rPr>
          <w:rFonts w:hint="eastAsia" w:ascii="宋体" w:hAnsi="宋体" w:cs="宋体"/>
          <w:color w:val="000000"/>
          <w:sz w:val="32"/>
          <w:szCs w:val="32"/>
        </w:rPr>
        <w:t>建设以永靖县川塬区、临夏县北塬、临夏市城郊区等为主的设施蔬菜生产基地，推广高标准建造技术和集成配套生产技术，提升设施装备水平，提高产品质量和效益，形成规模化生产基地。沿黄河、洮河、大夏河、广通河流域及兰郎公路沿线川塬灌区，重点发展短季节速生露地蔬菜、</w:t>
      </w:r>
      <w:r>
        <w:rPr>
          <w:rFonts w:ascii="????" w:hAnsi="????" w:eastAsia="Times New Roman"/>
          <w:color w:val="000000"/>
          <w:sz w:val="32"/>
          <w:szCs w:val="32"/>
        </w:rPr>
        <w:t>“</w:t>
      </w:r>
      <w:r>
        <w:rPr>
          <w:rFonts w:hint="eastAsia" w:ascii="宋体" w:hAnsi="宋体" w:cs="宋体"/>
          <w:color w:val="000000"/>
          <w:sz w:val="32"/>
          <w:szCs w:val="32"/>
        </w:rPr>
        <w:t>高原夏菜</w:t>
      </w:r>
      <w:r>
        <w:rPr>
          <w:rFonts w:ascii="????" w:hAnsi="????" w:eastAsia="Times New Roman"/>
          <w:color w:val="000000"/>
          <w:sz w:val="32"/>
          <w:szCs w:val="32"/>
        </w:rPr>
        <w:t>”</w:t>
      </w:r>
      <w:r>
        <w:rPr>
          <w:rFonts w:hint="eastAsia" w:ascii="宋体" w:hAnsi="宋体" w:cs="宋体"/>
          <w:color w:val="000000"/>
          <w:sz w:val="32"/>
          <w:szCs w:val="32"/>
        </w:rPr>
        <w:t>和时令鲜蔬，推广高产高效综合配套技术。</w:t>
      </w:r>
    </w:p>
    <w:p>
      <w:pPr>
        <w:adjustRightInd w:val="0"/>
        <w:snapToGrid w:val="0"/>
        <w:spacing w:beforeLines="50" w:line="360" w:lineRule="auto"/>
        <w:ind w:firstLine="643" w:firstLineChars="200"/>
        <w:rPr>
          <w:rFonts w:ascii="????" w:hAnsi="????" w:eastAsia="Times New Roman"/>
          <w:color w:val="000000"/>
          <w:sz w:val="32"/>
          <w:szCs w:val="32"/>
        </w:rPr>
      </w:pPr>
      <w:r>
        <w:rPr>
          <w:rFonts w:ascii="楷体" w:hAnsi="楷体" w:eastAsia="楷体" w:cs="仿宋_GB2312"/>
          <w:b/>
          <w:bCs/>
          <w:color w:val="000000"/>
          <w:sz w:val="32"/>
          <w:szCs w:val="32"/>
        </w:rPr>
        <w:t>——</w:t>
      </w:r>
      <w:r>
        <w:rPr>
          <w:rFonts w:hint="eastAsia" w:ascii="楷体" w:hAnsi="楷体" w:eastAsia="楷体" w:cs="仿宋_GB2312"/>
          <w:b/>
          <w:bCs/>
          <w:color w:val="000000"/>
          <w:sz w:val="32"/>
          <w:szCs w:val="32"/>
        </w:rPr>
        <w:t>做优特色种植产业。</w:t>
      </w:r>
      <w:r>
        <w:rPr>
          <w:rFonts w:hint="eastAsia" w:ascii="宋体" w:hAnsi="宋体" w:cs="宋体"/>
          <w:color w:val="000000"/>
          <w:sz w:val="32"/>
          <w:szCs w:val="32"/>
        </w:rPr>
        <w:t>推广特色产业标准化种植技术，重点发展马铃薯、蔬菜、油料、中药材和百合产业。以脱毒种薯繁育为重点，在山旱区和沿积石山、太子山麓一带的二阴山区七个县建设马铃薯生产基地。加快建设以永靖县川塬区、临夏县北塬、临夏市城郊区等为主的高原夏菜生产基地，扩展高原夏菜外销市场。稳步扩大以和政、康乐、积石山、临夏县等为主的双低杂交油菜基地面积。建设以永靖县为主的百合生产基地，大力推行</w:t>
      </w:r>
      <w:r>
        <w:rPr>
          <w:rFonts w:ascii="????" w:hAnsi="????" w:eastAsia="Times New Roman"/>
          <w:color w:val="000000"/>
          <w:sz w:val="32"/>
          <w:szCs w:val="32"/>
        </w:rPr>
        <w:t>“</w:t>
      </w:r>
      <w:r>
        <w:rPr>
          <w:rFonts w:hint="eastAsia" w:ascii="宋体" w:hAnsi="宋体" w:cs="宋体"/>
          <w:color w:val="000000"/>
          <w:sz w:val="32"/>
          <w:szCs w:val="32"/>
        </w:rPr>
        <w:t>企业（农合组织）</w:t>
      </w:r>
      <w:r>
        <w:rPr>
          <w:rFonts w:ascii="????" w:hAnsi="????" w:eastAsia="Times New Roman"/>
          <w:color w:val="000000"/>
          <w:sz w:val="32"/>
          <w:szCs w:val="32"/>
        </w:rPr>
        <w:t>+</w:t>
      </w:r>
      <w:r>
        <w:rPr>
          <w:rFonts w:hint="eastAsia" w:ascii="宋体" w:hAnsi="宋体" w:cs="宋体"/>
          <w:color w:val="000000"/>
          <w:sz w:val="32"/>
          <w:szCs w:val="32"/>
        </w:rPr>
        <w:t>基地</w:t>
      </w:r>
      <w:r>
        <w:rPr>
          <w:rFonts w:ascii="????" w:hAnsi="????" w:eastAsia="Times New Roman"/>
          <w:color w:val="000000"/>
          <w:sz w:val="32"/>
          <w:szCs w:val="32"/>
        </w:rPr>
        <w:t>+</w:t>
      </w:r>
      <w:r>
        <w:rPr>
          <w:rFonts w:hint="eastAsia" w:ascii="宋体" w:hAnsi="宋体" w:cs="宋体"/>
          <w:color w:val="000000"/>
          <w:sz w:val="32"/>
          <w:szCs w:val="32"/>
        </w:rPr>
        <w:t>农户</w:t>
      </w:r>
      <w:r>
        <w:rPr>
          <w:rFonts w:ascii="????" w:hAnsi="????" w:eastAsia="Times New Roman"/>
          <w:color w:val="000000"/>
          <w:sz w:val="32"/>
          <w:szCs w:val="32"/>
        </w:rPr>
        <w:t>”</w:t>
      </w:r>
      <w:r>
        <w:rPr>
          <w:rFonts w:hint="eastAsia" w:ascii="宋体" w:hAnsi="宋体" w:cs="宋体"/>
          <w:color w:val="000000"/>
          <w:sz w:val="32"/>
          <w:szCs w:val="32"/>
        </w:rPr>
        <w:t>生产经营模式。</w:t>
      </w:r>
    </w:p>
    <w:tbl>
      <w:tblPr>
        <w:tblStyle w:val="1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r>
              <w:rPr>
                <w:rFonts w:hint="eastAsia" w:ascii="楷体" w:hAnsi="楷体" w:eastAsia="楷体" w:cs="宋体"/>
                <w:b/>
                <w:bCs/>
                <w:color w:val="000000"/>
                <w:sz w:val="24"/>
              </w:rPr>
              <w:t>专栏四：特色优势产业工程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20" w:type="dxa"/>
          </w:tcPr>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畜牧养殖业。</w:t>
            </w:r>
            <w:r>
              <w:rPr>
                <w:rFonts w:hint="eastAsia" w:ascii="仿宋" w:hAnsi="仿宋" w:eastAsia="仿宋" w:cs="楷体"/>
                <w:color w:val="000000"/>
                <w:kern w:val="0"/>
                <w:sz w:val="24"/>
              </w:rPr>
              <w:t>依托现代畜牧业全产业链开发，在畜禽良种繁育、饲草饲料开发、标准化规模养殖、动物疫病防控、畜产品精深加工和市场流通等方面取得突破，到</w:t>
            </w:r>
            <w:r>
              <w:rPr>
                <w:rFonts w:ascii="仿宋" w:hAnsi="仿宋" w:eastAsia="仿宋" w:cs="楷体"/>
                <w:color w:val="000000"/>
                <w:kern w:val="0"/>
                <w:sz w:val="24"/>
              </w:rPr>
              <w:t>2020</w:t>
            </w:r>
            <w:r>
              <w:rPr>
                <w:rFonts w:hint="eastAsia" w:ascii="仿宋" w:hAnsi="仿宋" w:eastAsia="仿宋" w:cs="楷体"/>
                <w:color w:val="000000"/>
                <w:kern w:val="0"/>
                <w:sz w:val="24"/>
              </w:rPr>
              <w:t>年，全州牛饲养量</w:t>
            </w:r>
            <w:r>
              <w:rPr>
                <w:rFonts w:ascii="仿宋" w:hAnsi="仿宋" w:eastAsia="仿宋" w:cs="楷体"/>
                <w:color w:val="000000"/>
                <w:kern w:val="0"/>
                <w:sz w:val="24"/>
              </w:rPr>
              <w:t xml:space="preserve"> 60</w:t>
            </w:r>
            <w:r>
              <w:rPr>
                <w:rFonts w:hint="eastAsia" w:ascii="仿宋" w:hAnsi="仿宋" w:eastAsia="仿宋" w:cs="楷体"/>
                <w:color w:val="000000"/>
                <w:kern w:val="0"/>
                <w:sz w:val="24"/>
              </w:rPr>
              <w:t>万头，羊饲养量</w:t>
            </w:r>
            <w:r>
              <w:rPr>
                <w:rFonts w:ascii="仿宋" w:hAnsi="仿宋" w:eastAsia="仿宋" w:cs="楷体"/>
                <w:color w:val="000000"/>
                <w:kern w:val="0"/>
                <w:sz w:val="24"/>
              </w:rPr>
              <w:t>500</w:t>
            </w:r>
            <w:r>
              <w:rPr>
                <w:rFonts w:hint="eastAsia" w:ascii="仿宋" w:hAnsi="仿宋" w:eastAsia="仿宋" w:cs="楷体"/>
                <w:color w:val="000000"/>
                <w:kern w:val="0"/>
                <w:sz w:val="24"/>
              </w:rPr>
              <w:t>万只，肉牛、肉羊规模化养殖比重分别达到</w:t>
            </w:r>
            <w:r>
              <w:rPr>
                <w:rFonts w:ascii="仿宋" w:hAnsi="仿宋" w:eastAsia="仿宋" w:cs="楷体"/>
                <w:color w:val="000000"/>
                <w:kern w:val="0"/>
                <w:sz w:val="24"/>
              </w:rPr>
              <w:t>52%</w:t>
            </w:r>
            <w:r>
              <w:rPr>
                <w:rFonts w:hint="eastAsia" w:ascii="仿宋" w:hAnsi="仿宋" w:eastAsia="仿宋" w:cs="楷体"/>
                <w:color w:val="000000"/>
                <w:kern w:val="0"/>
                <w:sz w:val="24"/>
              </w:rPr>
              <w:t>、</w:t>
            </w:r>
            <w:r>
              <w:rPr>
                <w:rFonts w:ascii="仿宋" w:hAnsi="仿宋" w:eastAsia="仿宋" w:cs="楷体"/>
                <w:color w:val="000000"/>
                <w:kern w:val="0"/>
                <w:sz w:val="24"/>
              </w:rPr>
              <w:t>55%</w:t>
            </w:r>
            <w:r>
              <w:rPr>
                <w:rFonts w:hint="eastAsia" w:ascii="仿宋" w:hAnsi="仿宋" w:eastAsia="仿宋" w:cs="楷体"/>
                <w:color w:val="000000"/>
                <w:kern w:val="0"/>
                <w:sz w:val="24"/>
              </w:rPr>
              <w:t>，全州粮改饲面积达到</w:t>
            </w:r>
            <w:r>
              <w:rPr>
                <w:rFonts w:ascii="仿宋" w:hAnsi="仿宋" w:eastAsia="仿宋" w:cs="楷体"/>
                <w:color w:val="000000"/>
                <w:kern w:val="0"/>
                <w:sz w:val="24"/>
              </w:rPr>
              <w:t>35</w:t>
            </w:r>
            <w:r>
              <w:rPr>
                <w:rFonts w:hint="eastAsia" w:ascii="仿宋" w:hAnsi="仿宋" w:eastAsia="仿宋" w:cs="楷体"/>
                <w:color w:val="000000"/>
                <w:kern w:val="0"/>
                <w:sz w:val="24"/>
              </w:rPr>
              <w:t>万亩，牛羊良种化率达到</w:t>
            </w:r>
            <w:r>
              <w:rPr>
                <w:rFonts w:ascii="仿宋" w:hAnsi="仿宋" w:eastAsia="仿宋" w:cs="楷体"/>
                <w:color w:val="000000"/>
                <w:kern w:val="0"/>
                <w:sz w:val="24"/>
              </w:rPr>
              <w:t>80%</w:t>
            </w:r>
            <w:r>
              <w:rPr>
                <w:rFonts w:hint="eastAsia" w:ascii="仿宋" w:hAnsi="仿宋" w:eastAsia="仿宋" w:cs="楷体"/>
                <w:color w:val="000000"/>
                <w:kern w:val="0"/>
                <w:sz w:val="24"/>
              </w:rPr>
              <w:t>以上。</w:t>
            </w:r>
          </w:p>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2.</w:t>
            </w:r>
            <w:r>
              <w:rPr>
                <w:rFonts w:hint="eastAsia" w:ascii="仿宋" w:hAnsi="仿宋" w:eastAsia="仿宋" w:cs="楷体"/>
                <w:b/>
                <w:bCs/>
                <w:color w:val="000000"/>
                <w:kern w:val="0"/>
                <w:sz w:val="24"/>
              </w:rPr>
              <w:t>林果业。</w:t>
            </w:r>
            <w:r>
              <w:rPr>
                <w:rFonts w:hint="eastAsia" w:ascii="仿宋" w:hAnsi="仿宋" w:eastAsia="仿宋" w:cs="楷体"/>
                <w:color w:val="000000"/>
                <w:kern w:val="0"/>
                <w:sz w:val="24"/>
              </w:rPr>
              <w:t>发展东北部干旱、半干旱区以花椒、仁用杏、枸杞产业为主，西南部二阴山区以啤特果产业为主，川塬河谷区（地带）以大接杏、苹果、核桃、油桃、红枣产业为主的特色鲜明的三大优质林果产业带，实施果园病虫害绿色防控技术全覆盖，到</w:t>
            </w:r>
            <w:r>
              <w:rPr>
                <w:rFonts w:ascii="仿宋" w:hAnsi="仿宋" w:eastAsia="仿宋" w:cs="楷体"/>
                <w:color w:val="000000"/>
                <w:kern w:val="0"/>
                <w:sz w:val="24"/>
              </w:rPr>
              <w:t>2020</w:t>
            </w:r>
            <w:r>
              <w:rPr>
                <w:rFonts w:hint="eastAsia" w:ascii="仿宋" w:hAnsi="仿宋" w:eastAsia="仿宋" w:cs="楷体"/>
                <w:color w:val="000000"/>
                <w:kern w:val="0"/>
                <w:sz w:val="24"/>
              </w:rPr>
              <w:t>年全州果园面积达到</w:t>
            </w:r>
            <w:r>
              <w:rPr>
                <w:rFonts w:ascii="仿宋" w:hAnsi="仿宋" w:eastAsia="仿宋" w:cs="楷体"/>
                <w:color w:val="000000"/>
                <w:kern w:val="0"/>
                <w:sz w:val="24"/>
              </w:rPr>
              <w:t xml:space="preserve"> 215</w:t>
            </w:r>
            <w:r>
              <w:rPr>
                <w:rFonts w:hint="eastAsia" w:ascii="仿宋" w:hAnsi="仿宋" w:eastAsia="仿宋" w:cs="楷体"/>
                <w:color w:val="000000"/>
                <w:kern w:val="0"/>
                <w:sz w:val="24"/>
              </w:rPr>
              <w:t>万亩。</w:t>
            </w:r>
          </w:p>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3.</w:t>
            </w:r>
            <w:r>
              <w:rPr>
                <w:rFonts w:hint="eastAsia" w:ascii="仿宋" w:hAnsi="仿宋" w:eastAsia="仿宋" w:cs="楷体"/>
                <w:b/>
                <w:bCs/>
                <w:color w:val="000000"/>
                <w:kern w:val="0"/>
                <w:sz w:val="24"/>
              </w:rPr>
              <w:t>蔬菜产业。</w:t>
            </w:r>
            <w:r>
              <w:rPr>
                <w:rFonts w:hint="eastAsia" w:ascii="仿宋" w:hAnsi="仿宋" w:eastAsia="仿宋" w:cs="楷体"/>
                <w:color w:val="000000"/>
                <w:kern w:val="0"/>
                <w:sz w:val="24"/>
              </w:rPr>
              <w:t>以永靖县川塬、临夏县北塬灌区为主，重点发展以日光温室为主的设施蔬菜；以临夏市郊区及兰郎公路沿线的川塬区为主，重点发展高原夏菜和无公害蔬菜基地，</w:t>
            </w:r>
            <w:r>
              <w:rPr>
                <w:rFonts w:ascii="仿宋" w:hAnsi="仿宋" w:eastAsia="仿宋" w:cs="楷体"/>
                <w:color w:val="000000"/>
                <w:kern w:val="0"/>
                <w:sz w:val="24"/>
              </w:rPr>
              <w:t>2020</w:t>
            </w:r>
            <w:r>
              <w:rPr>
                <w:rFonts w:hint="eastAsia" w:ascii="仿宋" w:hAnsi="仿宋" w:eastAsia="仿宋" w:cs="楷体"/>
                <w:color w:val="000000"/>
                <w:kern w:val="0"/>
                <w:sz w:val="24"/>
              </w:rPr>
              <w:t>年蔬菜种植面积达到</w:t>
            </w:r>
            <w:r>
              <w:rPr>
                <w:rFonts w:ascii="仿宋" w:hAnsi="仿宋" w:eastAsia="仿宋" w:cs="楷体"/>
                <w:color w:val="000000"/>
                <w:kern w:val="0"/>
                <w:sz w:val="24"/>
              </w:rPr>
              <w:t>30</w:t>
            </w:r>
            <w:r>
              <w:rPr>
                <w:rFonts w:hint="eastAsia" w:ascii="仿宋" w:hAnsi="仿宋" w:eastAsia="仿宋" w:cs="楷体"/>
                <w:color w:val="000000"/>
                <w:kern w:val="0"/>
                <w:sz w:val="24"/>
              </w:rPr>
              <w:t>万亩，设施蔬菜面积达到</w:t>
            </w:r>
            <w:r>
              <w:rPr>
                <w:rFonts w:ascii="仿宋" w:hAnsi="仿宋" w:eastAsia="仿宋" w:cs="楷体"/>
                <w:color w:val="000000"/>
                <w:kern w:val="0"/>
                <w:sz w:val="24"/>
              </w:rPr>
              <w:t>14</w:t>
            </w:r>
            <w:r>
              <w:rPr>
                <w:rFonts w:hint="eastAsia" w:ascii="仿宋" w:hAnsi="仿宋" w:eastAsia="仿宋" w:cs="楷体"/>
                <w:color w:val="000000"/>
                <w:kern w:val="0"/>
                <w:sz w:val="24"/>
              </w:rPr>
              <w:t>万亩，总产达到</w:t>
            </w:r>
            <w:r>
              <w:rPr>
                <w:rFonts w:ascii="仿宋" w:hAnsi="仿宋" w:eastAsia="仿宋" w:cs="楷体"/>
                <w:color w:val="000000"/>
                <w:kern w:val="0"/>
                <w:sz w:val="24"/>
              </w:rPr>
              <w:t>70</w:t>
            </w:r>
            <w:r>
              <w:rPr>
                <w:rFonts w:hint="eastAsia" w:ascii="仿宋" w:hAnsi="仿宋" w:eastAsia="仿宋" w:cs="楷体"/>
                <w:color w:val="000000"/>
                <w:kern w:val="0"/>
                <w:sz w:val="24"/>
              </w:rPr>
              <w:t>万吨以上。在永靖县发展百合产业，到</w:t>
            </w:r>
            <w:r>
              <w:rPr>
                <w:rFonts w:ascii="仿宋" w:hAnsi="仿宋" w:eastAsia="仿宋" w:cs="楷体"/>
                <w:color w:val="000000"/>
                <w:kern w:val="0"/>
                <w:sz w:val="24"/>
              </w:rPr>
              <w:t>2020</w:t>
            </w:r>
            <w:r>
              <w:rPr>
                <w:rFonts w:hint="eastAsia" w:ascii="仿宋" w:hAnsi="仿宋" w:eastAsia="仿宋" w:cs="楷体"/>
                <w:color w:val="000000"/>
                <w:kern w:val="0"/>
                <w:sz w:val="24"/>
              </w:rPr>
              <w:t>年，百合面积达到</w:t>
            </w:r>
            <w:r>
              <w:rPr>
                <w:rFonts w:ascii="仿宋" w:hAnsi="仿宋" w:eastAsia="仿宋" w:cs="楷体"/>
                <w:color w:val="000000"/>
                <w:kern w:val="0"/>
                <w:sz w:val="24"/>
              </w:rPr>
              <w:t>5.7</w:t>
            </w:r>
            <w:r>
              <w:rPr>
                <w:rFonts w:hint="eastAsia" w:ascii="仿宋" w:hAnsi="仿宋" w:eastAsia="仿宋" w:cs="楷体"/>
                <w:color w:val="000000"/>
                <w:kern w:val="0"/>
                <w:sz w:val="24"/>
              </w:rPr>
              <w:t>万亩，产量达到</w:t>
            </w:r>
            <w:r>
              <w:rPr>
                <w:rFonts w:ascii="仿宋" w:hAnsi="仿宋" w:eastAsia="仿宋" w:cs="楷体"/>
                <w:color w:val="000000"/>
                <w:kern w:val="0"/>
                <w:sz w:val="24"/>
              </w:rPr>
              <w:t>2.37</w:t>
            </w:r>
            <w:r>
              <w:rPr>
                <w:rFonts w:hint="eastAsia" w:ascii="仿宋" w:hAnsi="仿宋" w:eastAsia="仿宋" w:cs="楷体"/>
                <w:color w:val="000000"/>
                <w:kern w:val="0"/>
                <w:sz w:val="24"/>
              </w:rPr>
              <w:t>万吨。</w:t>
            </w:r>
          </w:p>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4.</w:t>
            </w:r>
            <w:r>
              <w:rPr>
                <w:rFonts w:hint="eastAsia" w:ascii="仿宋" w:hAnsi="仿宋" w:eastAsia="仿宋" w:cs="楷体"/>
                <w:b/>
                <w:bCs/>
                <w:color w:val="000000"/>
                <w:kern w:val="0"/>
                <w:sz w:val="24"/>
              </w:rPr>
              <w:t>马铃薯产业。</w:t>
            </w:r>
            <w:r>
              <w:rPr>
                <w:rFonts w:hint="eastAsia" w:ascii="仿宋" w:hAnsi="仿宋" w:eastAsia="仿宋" w:cs="楷体"/>
                <w:color w:val="000000"/>
                <w:kern w:val="0"/>
                <w:sz w:val="24"/>
              </w:rPr>
              <w:t>加快新品种选育，优化品种结构，实现脱毒种薯全覆盖。抓好马铃薯生产，因地制宜、分类指导，有计划、有步骤地推进高淀型粉、菜用型、食品加工专用型马铃薯生产，到</w:t>
            </w:r>
            <w:r>
              <w:rPr>
                <w:rFonts w:ascii="仿宋" w:hAnsi="仿宋" w:eastAsia="仿宋" w:cs="楷体"/>
                <w:color w:val="000000"/>
                <w:kern w:val="0"/>
                <w:sz w:val="24"/>
              </w:rPr>
              <w:t>2020</w:t>
            </w:r>
            <w:r>
              <w:rPr>
                <w:rFonts w:hint="eastAsia" w:ascii="仿宋" w:hAnsi="仿宋" w:eastAsia="仿宋" w:cs="楷体"/>
                <w:color w:val="000000"/>
                <w:kern w:val="0"/>
                <w:sz w:val="24"/>
              </w:rPr>
              <w:t>年，全州马铃薯种植面积达到</w:t>
            </w:r>
            <w:r>
              <w:rPr>
                <w:rFonts w:ascii="仿宋" w:hAnsi="仿宋" w:eastAsia="仿宋" w:cs="楷体"/>
                <w:color w:val="000000"/>
                <w:kern w:val="0"/>
                <w:sz w:val="24"/>
              </w:rPr>
              <w:t>65</w:t>
            </w:r>
            <w:r>
              <w:rPr>
                <w:rFonts w:hint="eastAsia" w:ascii="仿宋" w:hAnsi="仿宋" w:eastAsia="仿宋" w:cs="楷体"/>
                <w:color w:val="000000"/>
                <w:kern w:val="0"/>
                <w:sz w:val="24"/>
              </w:rPr>
              <w:t>万亩，产量达到</w:t>
            </w:r>
            <w:r>
              <w:rPr>
                <w:rFonts w:ascii="仿宋" w:hAnsi="仿宋" w:eastAsia="仿宋" w:cs="楷体"/>
                <w:color w:val="000000"/>
                <w:kern w:val="0"/>
                <w:sz w:val="24"/>
              </w:rPr>
              <w:t>26</w:t>
            </w:r>
            <w:r>
              <w:rPr>
                <w:rFonts w:hint="eastAsia" w:ascii="仿宋" w:hAnsi="仿宋" w:eastAsia="仿宋" w:cs="楷体"/>
                <w:color w:val="000000"/>
                <w:kern w:val="0"/>
                <w:sz w:val="24"/>
              </w:rPr>
              <w:t>万吨。</w:t>
            </w:r>
          </w:p>
          <w:p>
            <w:pPr>
              <w:spacing w:line="340" w:lineRule="auto"/>
              <w:ind w:firstLine="482" w:firstLineChars="200"/>
              <w:rPr>
                <w:rFonts w:ascii="仿宋" w:hAnsi="仿宋" w:eastAsia="仿宋" w:cs="楷体"/>
                <w:color w:val="000000"/>
                <w:kern w:val="0"/>
              </w:rPr>
            </w:pPr>
            <w:r>
              <w:rPr>
                <w:rFonts w:ascii="仿宋" w:hAnsi="仿宋" w:eastAsia="仿宋" w:cs="楷体"/>
                <w:b/>
                <w:bCs/>
                <w:color w:val="000000"/>
                <w:kern w:val="0"/>
                <w:sz w:val="24"/>
              </w:rPr>
              <w:t>5.</w:t>
            </w:r>
            <w:r>
              <w:rPr>
                <w:rFonts w:hint="eastAsia" w:ascii="仿宋" w:hAnsi="仿宋" w:eastAsia="仿宋" w:cs="楷体"/>
                <w:b/>
                <w:bCs/>
                <w:color w:val="000000"/>
                <w:kern w:val="0"/>
                <w:sz w:val="24"/>
              </w:rPr>
              <w:t>油菜产业。</w:t>
            </w:r>
            <w:r>
              <w:rPr>
                <w:rFonts w:hint="eastAsia" w:ascii="仿宋" w:hAnsi="仿宋" w:eastAsia="仿宋" w:cs="楷体"/>
                <w:color w:val="000000"/>
                <w:kern w:val="0"/>
                <w:sz w:val="24"/>
              </w:rPr>
              <w:t>和政、积石山、康乐、临夏县等高寒阴湿地区发展油菜产业，大力推广双低杂交油菜，积极开展油菜精深加工，提高油菜产品附加值。到</w:t>
            </w:r>
            <w:r>
              <w:rPr>
                <w:rFonts w:ascii="仿宋" w:hAnsi="仿宋" w:eastAsia="仿宋" w:cs="楷体"/>
                <w:color w:val="000000"/>
                <w:kern w:val="0"/>
                <w:sz w:val="24"/>
              </w:rPr>
              <w:t>2020</w:t>
            </w:r>
            <w:r>
              <w:rPr>
                <w:rFonts w:hint="eastAsia" w:ascii="仿宋" w:hAnsi="仿宋" w:eastAsia="仿宋" w:cs="楷体"/>
                <w:color w:val="000000"/>
                <w:kern w:val="0"/>
                <w:sz w:val="24"/>
              </w:rPr>
              <w:t>年油菜种植面积达到</w:t>
            </w:r>
            <w:r>
              <w:rPr>
                <w:rFonts w:ascii="仿宋" w:hAnsi="仿宋" w:eastAsia="仿宋" w:cs="楷体"/>
                <w:color w:val="000000"/>
                <w:kern w:val="0"/>
                <w:sz w:val="24"/>
              </w:rPr>
              <w:t>30</w:t>
            </w:r>
            <w:r>
              <w:rPr>
                <w:rFonts w:hint="eastAsia" w:ascii="仿宋" w:hAnsi="仿宋" w:eastAsia="仿宋" w:cs="楷体"/>
                <w:color w:val="000000"/>
                <w:kern w:val="0"/>
                <w:sz w:val="24"/>
              </w:rPr>
              <w:t>万亩，总产达到</w:t>
            </w:r>
            <w:r>
              <w:rPr>
                <w:rFonts w:ascii="仿宋" w:hAnsi="仿宋" w:eastAsia="仿宋" w:cs="楷体"/>
                <w:color w:val="000000"/>
                <w:kern w:val="0"/>
                <w:sz w:val="24"/>
              </w:rPr>
              <w:t>7</w:t>
            </w:r>
            <w:r>
              <w:rPr>
                <w:rFonts w:hint="eastAsia" w:ascii="仿宋" w:hAnsi="仿宋" w:eastAsia="仿宋" w:cs="楷体"/>
                <w:color w:val="000000"/>
                <w:kern w:val="0"/>
                <w:sz w:val="24"/>
              </w:rPr>
              <w:t>万吨。</w:t>
            </w:r>
          </w:p>
        </w:tc>
      </w:tr>
    </w:tbl>
    <w:p>
      <w:pPr>
        <w:adjustRightInd w:val="0"/>
        <w:snapToGrid w:val="0"/>
        <w:spacing w:line="360" w:lineRule="auto"/>
        <w:ind w:firstLine="643" w:firstLineChars="200"/>
        <w:rPr>
          <w:rFonts w:ascii="????" w:hAnsi="????" w:eastAsia="Times New Roman"/>
          <w:color w:val="000000"/>
          <w:sz w:val="32"/>
          <w:szCs w:val="32"/>
        </w:rPr>
      </w:pPr>
      <w:r>
        <w:rPr>
          <w:rFonts w:ascii="楷体" w:hAnsi="楷体" w:eastAsia="楷体" w:cs="仿宋_GB2312"/>
          <w:b/>
          <w:bCs/>
          <w:color w:val="000000"/>
          <w:sz w:val="32"/>
          <w:szCs w:val="32"/>
        </w:rPr>
        <w:t>——</w:t>
      </w:r>
      <w:r>
        <w:rPr>
          <w:rFonts w:hint="eastAsia" w:ascii="楷体" w:hAnsi="楷体" w:eastAsia="楷体" w:cs="仿宋_GB2312"/>
          <w:b/>
          <w:bCs/>
          <w:color w:val="000000"/>
          <w:sz w:val="32"/>
          <w:szCs w:val="32"/>
        </w:rPr>
        <w:t>持续推广旱作农业技术。</w:t>
      </w:r>
      <w:r>
        <w:rPr>
          <w:rFonts w:hint="eastAsia" w:ascii="宋体" w:hAnsi="宋体" w:cs="宋体"/>
          <w:color w:val="000000"/>
          <w:sz w:val="32"/>
          <w:szCs w:val="32"/>
        </w:rPr>
        <w:t>以全膜双垄沟播技术和马铃薯脱毒种薯全覆盖工程为依托，配套推广测土配方施肥项目和绿色高产高效创建项目，以干旱半干旱区为重点区域，每年推广旱作农业技术</w:t>
      </w:r>
      <w:r>
        <w:rPr>
          <w:rFonts w:ascii="????" w:hAnsi="????" w:eastAsia="Times New Roman"/>
          <w:color w:val="000000"/>
          <w:sz w:val="32"/>
          <w:szCs w:val="32"/>
        </w:rPr>
        <w:t>150</w:t>
      </w:r>
      <w:r>
        <w:rPr>
          <w:rFonts w:hint="eastAsia" w:ascii="宋体" w:hAnsi="宋体" w:cs="宋体"/>
          <w:color w:val="000000"/>
          <w:sz w:val="32"/>
          <w:szCs w:val="32"/>
        </w:rPr>
        <w:t>万亩以上；落实好地膜实物补贴和技术服务，实施好马铃薯脱毒种薯全覆盖工程，实现面积、质量、产量、效益四个提升。</w:t>
      </w:r>
    </w:p>
    <w:p>
      <w:pPr>
        <w:spacing w:line="360" w:lineRule="auto"/>
        <w:ind w:firstLine="641"/>
        <w:rPr>
          <w:rFonts w:ascii="????" w:hAnsi="????" w:eastAsia="Times New Roman"/>
          <w:color w:val="000000"/>
          <w:kern w:val="0"/>
          <w:sz w:val="32"/>
          <w:szCs w:val="32"/>
        </w:rPr>
      </w:pPr>
      <w:r>
        <w:rPr>
          <w:rFonts w:ascii="楷体" w:hAnsi="楷体" w:eastAsia="楷体" w:cs="仿宋_GB2312"/>
          <w:b/>
          <w:bCs/>
          <w:color w:val="000000"/>
          <w:sz w:val="32"/>
          <w:szCs w:val="32"/>
        </w:rPr>
        <w:t>——</w:t>
      </w:r>
      <w:r>
        <w:rPr>
          <w:rFonts w:hint="eastAsia" w:ascii="楷体" w:hAnsi="楷体" w:eastAsia="楷体" w:cs="仿宋_GB2312"/>
          <w:b/>
          <w:bCs/>
          <w:color w:val="000000"/>
          <w:sz w:val="32"/>
          <w:szCs w:val="32"/>
        </w:rPr>
        <w:t>加快发展中医药产业。</w:t>
      </w:r>
      <w:r>
        <w:rPr>
          <w:rFonts w:hint="eastAsia" w:ascii="宋体" w:hAnsi="宋体" w:cs="宋体"/>
          <w:color w:val="000000"/>
          <w:sz w:val="32"/>
          <w:szCs w:val="32"/>
        </w:rPr>
        <w:t>依托</w:t>
      </w:r>
      <w:r>
        <w:rPr>
          <w:rFonts w:hint="eastAsia" w:ascii="宋体" w:hAnsi="宋体" w:cs="宋体"/>
          <w:color w:val="000000"/>
          <w:kern w:val="0"/>
          <w:sz w:val="32"/>
          <w:szCs w:val="32"/>
        </w:rPr>
        <w:t>全州地处陇中黄土高原温带半干旱药区和青藏高原东部高寒阴湿藏药区的优势，推动中药材标准化种植、规范化加工、品牌化营销，逐步完善中医医疗服务体系。积极开发度假疗养、医养结合、中医药养生等健康产品和服务，助力健康临夏建设。逐步将中医药产业打造成区域性增收主导产业和促进绿色发展的重要动力。</w:t>
      </w:r>
    </w:p>
    <w:p>
      <w:pPr>
        <w:spacing w:line="360" w:lineRule="auto"/>
        <w:ind w:firstLine="640"/>
        <w:rPr>
          <w:rFonts w:ascii="????" w:hAnsi="????" w:eastAsia="Times New Roman" w:cs="仿宋_GB2312"/>
          <w:color w:val="000000"/>
          <w:sz w:val="32"/>
          <w:szCs w:val="32"/>
        </w:rPr>
      </w:pPr>
      <w:r>
        <w:rPr>
          <w:rFonts w:hint="eastAsia" w:ascii="宋体" w:hAnsi="宋体" w:cs="宋体"/>
          <w:color w:val="000000"/>
          <w:sz w:val="32"/>
          <w:szCs w:val="32"/>
        </w:rPr>
        <w:t>优化中医药产业布局。充分发掘临夏沿太子山、莲花山和雷积山一带以及部分地带丰富的中药材资源，打造优质中药材标准化种植示范基地，完善中部地区中医药加工产业链和中药材销售网络，加快构建沿黄河和太子山麓为轴线的中医药旅游产业发展框架，培育一批现代化中药材加工骨干企业，建设特色区域性中药材专业市场，推动中医药产业规模化、集约化、集聚化发展，形成布局合理、定位科学、功能互补、配套协作的产业布局。</w:t>
      </w:r>
    </w:p>
    <w:p>
      <w:pPr>
        <w:spacing w:line="360" w:lineRule="auto"/>
        <w:ind w:firstLine="641"/>
        <w:rPr>
          <w:rFonts w:ascii="????" w:hAnsi="????" w:eastAsia="Times New Roman" w:cs="仿宋_GB2312"/>
          <w:color w:val="000000"/>
          <w:sz w:val="32"/>
          <w:szCs w:val="32"/>
        </w:rPr>
      </w:pPr>
      <w:r>
        <w:rPr>
          <w:rFonts w:hint="eastAsia" w:ascii="宋体" w:hAnsi="宋体" w:cs="宋体"/>
          <w:color w:val="000000"/>
          <w:sz w:val="32"/>
          <w:szCs w:val="32"/>
        </w:rPr>
        <w:t>提高药材标准化种植和加工生产水平。在康乐、和政、积石山、临夏县等主产区建设中药材标准化种植示范基地，在永靖县布局建设百合、黄芪标准化示范基地。择优连片发展地方特色品种，稳步扩大中药材种植面积，切实提高中药材种植品质。引导中药材加工企业、专业社等提升标准化加工水平，推进中药材生产绿色认证、有机认证和道地药材认证，延长产业链条，提高附加值。鼓励药品生产企业改造传统生产工艺，全面提升我州制药产业规模与竞争力。</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nil"/>
              <w:left w:val="nil"/>
              <w:right w:val="nil"/>
            </w:tcBorders>
          </w:tcPr>
          <w:p>
            <w:pPr>
              <w:spacing w:line="440" w:lineRule="exact"/>
              <w:jc w:val="center"/>
              <w:rPr>
                <w:rFonts w:ascii="楷体" w:hAnsi="楷体" w:eastAsia="楷体"/>
                <w:b/>
                <w:bCs/>
                <w:color w:val="000000"/>
                <w:sz w:val="24"/>
              </w:rPr>
            </w:pPr>
            <w:r>
              <w:rPr>
                <w:rFonts w:hint="eastAsia" w:ascii="楷体" w:hAnsi="楷体" w:eastAsia="楷体"/>
                <w:b/>
                <w:bCs/>
                <w:color w:val="000000"/>
                <w:sz w:val="24"/>
              </w:rPr>
              <w:t>专栏五：中医药产业壮大工程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中药材产业基地建设。</w:t>
            </w:r>
            <w:r>
              <w:rPr>
                <w:rFonts w:hint="eastAsia" w:ascii="仿宋" w:hAnsi="仿宋" w:eastAsia="仿宋" w:cs="楷体"/>
                <w:color w:val="000000"/>
                <w:kern w:val="0"/>
                <w:sz w:val="24"/>
              </w:rPr>
              <w:t>发展以康乐县沿太子山麓，和政县沿牙塘河、大小南岔河、牛津河流域，临夏县和积石山县的高寒阴湿区以及永靖县西部山区为主的中药材生产基地。到</w:t>
            </w:r>
            <w:r>
              <w:rPr>
                <w:rFonts w:ascii="仿宋" w:hAnsi="仿宋" w:eastAsia="仿宋" w:cs="楷体"/>
                <w:color w:val="000000"/>
                <w:kern w:val="0"/>
                <w:sz w:val="24"/>
              </w:rPr>
              <w:t>2020</w:t>
            </w:r>
            <w:r>
              <w:rPr>
                <w:rFonts w:hint="eastAsia" w:ascii="仿宋" w:hAnsi="仿宋" w:eastAsia="仿宋" w:cs="楷体"/>
                <w:color w:val="000000"/>
                <w:kern w:val="0"/>
                <w:sz w:val="24"/>
              </w:rPr>
              <w:t>年，全州中药材面积稳定在</w:t>
            </w:r>
            <w:r>
              <w:rPr>
                <w:rFonts w:ascii="仿宋" w:hAnsi="仿宋" w:eastAsia="仿宋" w:cs="楷体"/>
                <w:color w:val="000000"/>
                <w:kern w:val="0"/>
                <w:sz w:val="24"/>
              </w:rPr>
              <w:t>12</w:t>
            </w:r>
            <w:r>
              <w:rPr>
                <w:rFonts w:hint="eastAsia" w:ascii="仿宋" w:hAnsi="仿宋" w:eastAsia="仿宋" w:cs="楷体"/>
                <w:color w:val="000000"/>
                <w:kern w:val="0"/>
                <w:sz w:val="24"/>
              </w:rPr>
              <w:t>万亩左右，建成标准化生产示范基地</w:t>
            </w:r>
            <w:r>
              <w:rPr>
                <w:rFonts w:ascii="仿宋" w:hAnsi="仿宋" w:eastAsia="仿宋" w:cs="楷体"/>
                <w:color w:val="000000"/>
                <w:kern w:val="0"/>
                <w:sz w:val="24"/>
              </w:rPr>
              <w:t>8</w:t>
            </w:r>
            <w:r>
              <w:rPr>
                <w:rFonts w:hint="eastAsia" w:ascii="仿宋" w:hAnsi="仿宋" w:eastAsia="仿宋" w:cs="楷体"/>
                <w:color w:val="000000"/>
                <w:kern w:val="0"/>
                <w:sz w:val="24"/>
              </w:rPr>
              <w:t>万亩，建设</w:t>
            </w:r>
            <w:r>
              <w:rPr>
                <w:rFonts w:ascii="仿宋" w:hAnsi="仿宋" w:eastAsia="仿宋" w:cs="楷体"/>
                <w:color w:val="000000"/>
                <w:kern w:val="0"/>
                <w:sz w:val="24"/>
              </w:rPr>
              <w:t>0.5</w:t>
            </w:r>
            <w:r>
              <w:rPr>
                <w:rFonts w:hint="eastAsia" w:ascii="仿宋" w:hAnsi="仿宋" w:eastAsia="仿宋" w:cs="楷体"/>
                <w:color w:val="000000"/>
                <w:kern w:val="0"/>
                <w:sz w:val="24"/>
              </w:rPr>
              <w:t>万亩优良种子种苗集中繁育基地；重点培育</w:t>
            </w:r>
            <w:r>
              <w:rPr>
                <w:rFonts w:ascii="仿宋" w:hAnsi="仿宋" w:eastAsia="仿宋" w:cs="楷体"/>
                <w:color w:val="000000"/>
                <w:kern w:val="0"/>
                <w:sz w:val="24"/>
              </w:rPr>
              <w:t>3—5</w:t>
            </w:r>
            <w:r>
              <w:rPr>
                <w:rFonts w:hint="eastAsia" w:ascii="仿宋" w:hAnsi="仿宋" w:eastAsia="仿宋" w:cs="楷体"/>
                <w:color w:val="000000"/>
                <w:kern w:val="0"/>
                <w:sz w:val="24"/>
              </w:rPr>
              <w:t>家中药材加工龙头企业，改造提升仓储物流水平，力争中药材种植、加工、商贸全产业链实现销售收入</w:t>
            </w:r>
            <w:r>
              <w:rPr>
                <w:rFonts w:ascii="仿宋" w:hAnsi="仿宋" w:eastAsia="仿宋" w:cs="楷体"/>
                <w:color w:val="000000"/>
                <w:kern w:val="0"/>
                <w:sz w:val="24"/>
              </w:rPr>
              <w:t>9.5</w:t>
            </w:r>
            <w:r>
              <w:rPr>
                <w:rFonts w:hint="eastAsia" w:ascii="仿宋" w:hAnsi="仿宋" w:eastAsia="仿宋" w:cs="楷体"/>
                <w:color w:val="000000"/>
                <w:kern w:val="0"/>
                <w:sz w:val="24"/>
              </w:rPr>
              <w:t>亿元。</w:t>
            </w:r>
          </w:p>
          <w:p>
            <w:pPr>
              <w:spacing w:line="440" w:lineRule="exact"/>
              <w:ind w:firstLine="480"/>
              <w:rPr>
                <w:rFonts w:ascii="仿宋" w:hAnsi="仿宋" w:eastAsia="仿宋"/>
                <w:color w:val="000000"/>
                <w:sz w:val="24"/>
              </w:rPr>
            </w:pPr>
            <w:r>
              <w:rPr>
                <w:rFonts w:ascii="仿宋" w:hAnsi="仿宋" w:eastAsia="仿宋"/>
                <w:b/>
                <w:bCs/>
                <w:color w:val="000000"/>
                <w:sz w:val="24"/>
              </w:rPr>
              <w:t>2.</w:t>
            </w:r>
            <w:r>
              <w:rPr>
                <w:rFonts w:hint="eastAsia" w:ascii="仿宋" w:hAnsi="仿宋" w:eastAsia="仿宋"/>
                <w:b/>
                <w:bCs/>
                <w:color w:val="000000"/>
                <w:sz w:val="24"/>
              </w:rPr>
              <w:t>道地药材标准化建设工程。</w:t>
            </w:r>
            <w:r>
              <w:rPr>
                <w:rFonts w:hint="eastAsia" w:ascii="仿宋" w:hAnsi="仿宋" w:eastAsia="仿宋"/>
                <w:color w:val="000000"/>
                <w:sz w:val="24"/>
              </w:rPr>
              <w:t>扩大当归、党参、甘草、黄芪、羌活等绿色中药材种植与深加工产业链规模，引导中药材加工企业、专业社等提升标准化加工水平，延长产业链条，提高产品附加值。</w:t>
            </w:r>
            <w:r>
              <w:rPr>
                <w:rFonts w:eastAsia="仿宋" w:cs="Calibri"/>
                <w:color w:val="000000"/>
                <w:sz w:val="24"/>
              </w:rPr>
              <w:t> </w:t>
            </w:r>
          </w:p>
          <w:p>
            <w:pPr>
              <w:spacing w:line="440" w:lineRule="exact"/>
              <w:ind w:firstLine="480"/>
              <w:rPr>
                <w:rFonts w:ascii="仿宋" w:hAnsi="仿宋" w:eastAsia="仿宋"/>
                <w:color w:val="000000"/>
                <w:sz w:val="24"/>
              </w:rPr>
            </w:pPr>
            <w:r>
              <w:rPr>
                <w:rFonts w:ascii="仿宋" w:hAnsi="仿宋" w:eastAsia="仿宋"/>
                <w:b/>
                <w:bCs/>
                <w:color w:val="000000"/>
                <w:sz w:val="24"/>
              </w:rPr>
              <w:t>3.</w:t>
            </w:r>
            <w:r>
              <w:rPr>
                <w:rFonts w:hint="eastAsia" w:ascii="仿宋" w:hAnsi="仿宋" w:eastAsia="仿宋"/>
                <w:b/>
                <w:bCs/>
                <w:color w:val="000000"/>
                <w:sz w:val="24"/>
              </w:rPr>
              <w:t>中医药产业园区。</w:t>
            </w:r>
            <w:r>
              <w:rPr>
                <w:rFonts w:hint="eastAsia" w:ascii="仿宋" w:hAnsi="仿宋" w:eastAsia="仿宋"/>
                <w:color w:val="000000"/>
                <w:sz w:val="24"/>
              </w:rPr>
              <w:t>依托药材资源优势，以重点产业园项目带动中药产业园建设，积极推动甘肃复兴厚生物医药科技有限公司万亩中药材</w:t>
            </w:r>
            <w:r>
              <w:rPr>
                <w:rFonts w:ascii="仿宋" w:hAnsi="仿宋" w:eastAsia="仿宋"/>
                <w:color w:val="000000"/>
                <w:sz w:val="24"/>
              </w:rPr>
              <w:t>GAP</w:t>
            </w:r>
            <w:r>
              <w:rPr>
                <w:rFonts w:hint="eastAsia" w:ascii="仿宋" w:hAnsi="仿宋" w:eastAsia="仿宋"/>
                <w:color w:val="000000"/>
                <w:sz w:val="24"/>
              </w:rPr>
              <w:t>种植示范基地及和政中藏回医药文化旅游产业园项目建设。</w:t>
            </w:r>
          </w:p>
          <w:p>
            <w:pPr>
              <w:spacing w:line="440" w:lineRule="exact"/>
              <w:ind w:firstLine="480"/>
              <w:rPr>
                <w:rFonts w:ascii="仿宋" w:hAnsi="仿宋" w:eastAsia="仿宋"/>
                <w:color w:val="000000"/>
                <w:sz w:val="24"/>
              </w:rPr>
            </w:pPr>
            <w:r>
              <w:rPr>
                <w:rFonts w:ascii="仿宋" w:hAnsi="仿宋" w:eastAsia="仿宋"/>
                <w:b/>
                <w:bCs/>
                <w:color w:val="000000"/>
                <w:sz w:val="24"/>
              </w:rPr>
              <w:t>4.</w:t>
            </w:r>
            <w:r>
              <w:rPr>
                <w:rFonts w:hint="eastAsia" w:ascii="仿宋" w:hAnsi="仿宋" w:eastAsia="仿宋"/>
                <w:b/>
                <w:bCs/>
                <w:color w:val="000000"/>
                <w:sz w:val="24"/>
              </w:rPr>
              <w:t>中药材交易市场。</w:t>
            </w:r>
            <w:r>
              <w:rPr>
                <w:rFonts w:hint="eastAsia" w:ascii="仿宋" w:hAnsi="仿宋" w:eastAsia="仿宋"/>
                <w:color w:val="000000"/>
                <w:sz w:val="24"/>
              </w:rPr>
              <w:t>依托中医药骨干企业，发展药品仓储、物流配送等医药流通业，重点实施复兴厚中药材交易物流中心项目。</w:t>
            </w:r>
          </w:p>
          <w:p>
            <w:pPr>
              <w:spacing w:line="440" w:lineRule="exact"/>
              <w:ind w:firstLine="480"/>
              <w:rPr>
                <w:rFonts w:ascii="Times New Roman" w:hAnsi="Times New Roman" w:eastAsia="楷体_GB2312"/>
                <w:color w:val="000000"/>
                <w:sz w:val="24"/>
              </w:rPr>
            </w:pPr>
            <w:r>
              <w:rPr>
                <w:rFonts w:ascii="仿宋" w:hAnsi="仿宋" w:eastAsia="仿宋"/>
                <w:b/>
                <w:bCs/>
                <w:color w:val="000000"/>
                <w:sz w:val="24"/>
              </w:rPr>
              <w:t>5.</w:t>
            </w:r>
            <w:r>
              <w:rPr>
                <w:rFonts w:hint="eastAsia" w:ascii="仿宋" w:hAnsi="仿宋" w:eastAsia="仿宋"/>
                <w:b/>
                <w:bCs/>
                <w:color w:val="000000"/>
                <w:sz w:val="24"/>
              </w:rPr>
              <w:t>中医药养生保健旅游基地。</w:t>
            </w:r>
            <w:r>
              <w:rPr>
                <w:rFonts w:hint="eastAsia" w:ascii="仿宋" w:hAnsi="仿宋" w:eastAsia="仿宋"/>
                <w:color w:val="000000"/>
                <w:sz w:val="24"/>
              </w:rPr>
              <w:t>加强中医药服务与当地旅游、文化资源等方面的有机融合。以和政县复兴厚为重点，推进中医药与养生保健旅游融合发展。实施复兴厚中藏回医药文化养生旅游产业园建设项目，建成中医药植物科普生态园、药用水生物养殖场、特色理疗馆及中医药养生区、山林生态康体区、休闲度假区等生态休闲区；实施复兴厚中医养生馆建设项目。</w:t>
            </w:r>
          </w:p>
        </w:tc>
      </w:tr>
    </w:tbl>
    <w:p>
      <w:pPr>
        <w:spacing w:beforeLines="50" w:line="360" w:lineRule="auto"/>
        <w:ind w:firstLine="640" w:firstLineChars="200"/>
        <w:rPr>
          <w:rFonts w:ascii="????" w:hAnsi="????" w:eastAsia="Times New Roman" w:cs="仿宋_GB2312"/>
          <w:color w:val="000000"/>
          <w:sz w:val="32"/>
          <w:szCs w:val="32"/>
        </w:rPr>
      </w:pPr>
      <w:r>
        <w:rPr>
          <w:rFonts w:hint="eastAsia" w:ascii="宋体" w:hAnsi="宋体" w:cs="宋体"/>
          <w:color w:val="000000"/>
          <w:sz w:val="32"/>
          <w:szCs w:val="32"/>
        </w:rPr>
        <w:t>拓展中医药应用领域。大力推进药菜两用蔬菜种植，延伸发展中药食品，鼓励和扶持临夏大宗特色药食同源中药材生产开发。积极推动区域特色医药产业发展，建设集中药材种植、中医医疗服务、中医药健康养老、中医药养生保健等为一体的中医药绿色健康养生产业。加快推进中医药养生保健基地建设，构建医疗保健、食疗养生、旅游休闲、文化传承特色鲜明的医药健康服务产业体系。</w:t>
      </w:r>
    </w:p>
    <w:p>
      <w:pPr>
        <w:spacing w:line="360" w:lineRule="auto"/>
        <w:ind w:firstLine="643" w:firstLineChars="200"/>
        <w:rPr>
          <w:rFonts w:ascii="楷体" w:hAnsi="楷体" w:eastAsia="楷体"/>
          <w:b/>
          <w:bCs/>
          <w:color w:val="000000"/>
          <w:sz w:val="32"/>
          <w:szCs w:val="32"/>
        </w:rPr>
      </w:pPr>
      <w:r>
        <w:rPr>
          <w:rFonts w:ascii="楷体" w:hAnsi="楷体" w:eastAsia="楷体"/>
          <w:b/>
          <w:bCs/>
          <w:color w:val="000000"/>
          <w:sz w:val="32"/>
          <w:szCs w:val="32"/>
        </w:rPr>
        <w:t>3.</w:t>
      </w:r>
      <w:r>
        <w:rPr>
          <w:rFonts w:hint="eastAsia" w:ascii="楷体" w:hAnsi="楷体" w:eastAsia="楷体"/>
          <w:b/>
          <w:bCs/>
          <w:color w:val="000000"/>
          <w:sz w:val="32"/>
          <w:szCs w:val="32"/>
        </w:rPr>
        <w:t>改造提升农业生产能力</w:t>
      </w:r>
    </w:p>
    <w:p>
      <w:pPr>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按照高产、优质、高效、生态、安全的要求，加快转变农业发展方式，以促进专业化、标准化、规模化、集约化为重点，大力提高农业综合生产能力。</w:t>
      </w:r>
    </w:p>
    <w:p>
      <w:pPr>
        <w:adjustRightInd w:val="0"/>
        <w:snapToGrid w:val="0"/>
        <w:spacing w:line="360" w:lineRule="auto"/>
        <w:ind w:firstLine="723" w:firstLineChars="225"/>
        <w:rPr>
          <w:rFonts w:ascii="????" w:hAnsi="????" w:eastAsia="Times New Roman"/>
          <w:color w:val="000000"/>
          <w:sz w:val="32"/>
          <w:szCs w:val="32"/>
        </w:rPr>
      </w:pPr>
      <w:r>
        <w:rPr>
          <w:rFonts w:ascii="楷体" w:hAnsi="楷体" w:eastAsia="楷体"/>
          <w:b/>
          <w:bCs/>
          <w:color w:val="000000"/>
          <w:sz w:val="32"/>
          <w:szCs w:val="32"/>
        </w:rPr>
        <w:t>——</w:t>
      </w:r>
      <w:r>
        <w:rPr>
          <w:rFonts w:hint="eastAsia" w:ascii="楷体" w:hAnsi="楷体" w:eastAsia="楷体"/>
          <w:b/>
          <w:bCs/>
          <w:color w:val="000000"/>
          <w:sz w:val="32"/>
          <w:szCs w:val="32"/>
        </w:rPr>
        <w:t>提高粮食综合生产能力。</w:t>
      </w:r>
      <w:r>
        <w:rPr>
          <w:rFonts w:hint="eastAsia" w:ascii="宋体" w:hAnsi="宋体" w:cs="宋体"/>
          <w:color w:val="000000"/>
          <w:sz w:val="32"/>
          <w:szCs w:val="32"/>
        </w:rPr>
        <w:t>深入落实藏粮于地、藏粮于技战略和粮食安全责任制，实施优质粮食工程。严守耕地红线，落实最严格的耕地保护制度和集约节约用地制度，集中力量加快推进土地整治和高标准农田建设，有效保障粮食安全。实施测土配方施肥和绿色防控工程。大力推广旱作农业技术，统筹粮食和经济作物发展，确保全州粮食产量稳定在</w:t>
      </w:r>
      <w:r>
        <w:rPr>
          <w:rFonts w:ascii="????" w:hAnsi="????" w:eastAsia="Times New Roman"/>
          <w:color w:val="000000"/>
          <w:sz w:val="32"/>
          <w:szCs w:val="32"/>
        </w:rPr>
        <w:t>80</w:t>
      </w:r>
      <w:r>
        <w:rPr>
          <w:rFonts w:hint="eastAsia" w:ascii="宋体" w:hAnsi="宋体" w:cs="宋体"/>
          <w:color w:val="000000"/>
          <w:sz w:val="32"/>
          <w:szCs w:val="32"/>
        </w:rPr>
        <w:t>万吨左右。</w:t>
      </w:r>
    </w:p>
    <w:p>
      <w:pPr>
        <w:pStyle w:val="2"/>
        <w:spacing w:line="360" w:lineRule="auto"/>
        <w:ind w:left="0" w:leftChars="0" w:firstLine="643" w:firstLineChars="200"/>
        <w:jc w:val="left"/>
        <w:rPr>
          <w:rFonts w:ascii="????" w:hAnsi="????" w:eastAsia="Times New Roman"/>
          <w:color w:val="000000"/>
          <w:sz w:val="32"/>
          <w:szCs w:val="32"/>
        </w:rPr>
      </w:pPr>
      <w:r>
        <w:rPr>
          <w:rFonts w:ascii="楷体" w:hAnsi="楷体" w:eastAsia="楷体"/>
          <w:b/>
          <w:color w:val="000000"/>
          <w:sz w:val="32"/>
          <w:szCs w:val="32"/>
        </w:rPr>
        <w:t>——</w:t>
      </w:r>
      <w:r>
        <w:rPr>
          <w:rFonts w:hint="eastAsia" w:ascii="楷体" w:hAnsi="楷体" w:eastAsia="楷体"/>
          <w:b/>
          <w:color w:val="000000"/>
          <w:sz w:val="32"/>
          <w:szCs w:val="32"/>
        </w:rPr>
        <w:t>加强农田水利基础设施配套建设。</w:t>
      </w:r>
      <w:r>
        <w:rPr>
          <w:rFonts w:hint="eastAsia" w:ascii="宋体" w:hAnsi="宋体" w:cs="宋体"/>
          <w:color w:val="000000"/>
          <w:sz w:val="32"/>
          <w:szCs w:val="32"/>
        </w:rPr>
        <w:t>着力构建大中小微结合、长期发挥效益的农村水利基础设施网络。推进高效节水灌溉和中型灌区续建配套节水改造，争取启动中型泵站更新改造，以渠系配套、</w:t>
      </w:r>
      <w:r>
        <w:rPr>
          <w:rFonts w:ascii="????" w:hAnsi="????" w:eastAsia="Times New Roman"/>
          <w:color w:val="000000"/>
          <w:sz w:val="32"/>
          <w:szCs w:val="32"/>
        </w:rPr>
        <w:t>“</w:t>
      </w:r>
      <w:r>
        <w:rPr>
          <w:rFonts w:hint="eastAsia" w:ascii="宋体" w:hAnsi="宋体" w:cs="宋体"/>
          <w:color w:val="000000"/>
          <w:sz w:val="32"/>
          <w:szCs w:val="32"/>
        </w:rPr>
        <w:t>五小水利</w:t>
      </w:r>
      <w:r>
        <w:rPr>
          <w:rFonts w:ascii="????" w:hAnsi="????" w:eastAsia="Times New Roman"/>
          <w:color w:val="000000"/>
          <w:sz w:val="32"/>
          <w:szCs w:val="32"/>
        </w:rPr>
        <w:t>”</w:t>
      </w:r>
      <w:r>
        <w:rPr>
          <w:rFonts w:hint="eastAsia" w:ascii="宋体" w:hAnsi="宋体" w:cs="宋体"/>
          <w:color w:val="000000"/>
          <w:sz w:val="32"/>
          <w:szCs w:val="32"/>
        </w:rPr>
        <w:t>工程建设为重点，加强小型农田水利设施建设，打通农田水利</w:t>
      </w:r>
      <w:r>
        <w:rPr>
          <w:rFonts w:ascii="????" w:hAnsi="????" w:eastAsia="Times New Roman"/>
          <w:color w:val="000000"/>
          <w:sz w:val="32"/>
          <w:szCs w:val="32"/>
        </w:rPr>
        <w:t>“</w:t>
      </w:r>
      <w:r>
        <w:rPr>
          <w:rFonts w:hint="eastAsia" w:ascii="宋体" w:hAnsi="宋体" w:cs="宋体"/>
          <w:color w:val="000000"/>
          <w:sz w:val="32"/>
          <w:szCs w:val="32"/>
        </w:rPr>
        <w:t>最后一公里</w:t>
      </w:r>
      <w:r>
        <w:rPr>
          <w:rFonts w:ascii="????" w:hAnsi="????" w:eastAsia="Times New Roman"/>
          <w:color w:val="000000"/>
          <w:sz w:val="32"/>
          <w:szCs w:val="32"/>
        </w:rPr>
        <w:t>”</w:t>
      </w:r>
      <w:r>
        <w:rPr>
          <w:rFonts w:hint="eastAsia" w:ascii="宋体" w:hAnsi="宋体" w:cs="宋体"/>
          <w:color w:val="000000"/>
          <w:sz w:val="32"/>
          <w:szCs w:val="32"/>
        </w:rPr>
        <w:t>，提高抗旱防汛防涝能力。</w:t>
      </w:r>
    </w:p>
    <w:p>
      <w:pPr>
        <w:adjustRightInd w:val="0"/>
        <w:snapToGrid w:val="0"/>
        <w:spacing w:line="360" w:lineRule="auto"/>
        <w:ind w:firstLine="723" w:firstLineChars="225"/>
        <w:rPr>
          <w:rFonts w:ascii="????" w:hAnsi="????" w:eastAsia="Times New Roman"/>
          <w:color w:val="000000"/>
          <w:sz w:val="32"/>
          <w:szCs w:val="32"/>
        </w:rPr>
      </w:pPr>
      <w:r>
        <w:rPr>
          <w:rFonts w:ascii="楷体" w:hAnsi="楷体" w:eastAsia="楷体"/>
          <w:b/>
          <w:bCs/>
          <w:color w:val="000000"/>
          <w:sz w:val="32"/>
          <w:szCs w:val="32"/>
        </w:rPr>
        <w:t>——</w:t>
      </w:r>
      <w:r>
        <w:rPr>
          <w:rFonts w:hint="eastAsia" w:ascii="楷体" w:hAnsi="楷体" w:eastAsia="楷体"/>
          <w:b/>
          <w:bCs/>
          <w:color w:val="000000"/>
          <w:sz w:val="32"/>
          <w:szCs w:val="32"/>
        </w:rPr>
        <w:t>提高农业技术装备水平。</w:t>
      </w:r>
      <w:r>
        <w:rPr>
          <w:rFonts w:hint="eastAsia" w:ascii="宋体" w:hAnsi="宋体" w:cs="宋体"/>
          <w:color w:val="000000"/>
          <w:sz w:val="32"/>
          <w:szCs w:val="32"/>
        </w:rPr>
        <w:t>加快推广与全州农业产业结构相适应的先进适用农机具。充分发挥农机人员积极性，健全完善农业科技创新体系，推动农业科研、教育、技术推广密切协作，促进农机农艺融合，积极推进作物品种、栽培技术和机械装备集成配套，加快主要作物生产全程机械化，提高农机装备智能化水平，提升农业生产水平和效率。</w:t>
      </w:r>
    </w:p>
    <w:p>
      <w:pPr>
        <w:adjustRightInd w:val="0"/>
        <w:snapToGrid w:val="0"/>
        <w:spacing w:line="360" w:lineRule="auto"/>
        <w:ind w:firstLine="720" w:firstLineChars="225"/>
        <w:rPr>
          <w:rFonts w:ascii="????" w:hAnsi="????" w:eastAsia="Times New Roman"/>
          <w:color w:val="000000"/>
          <w:sz w:val="32"/>
          <w:szCs w:val="32"/>
        </w:rPr>
      </w:pPr>
      <w:r>
        <w:rPr>
          <w:rFonts w:ascii="仿宋" w:hAnsi="仿宋" w:eastAsia="仿宋"/>
          <w:color w:val="000000"/>
          <w:sz w:val="32"/>
          <w:szCs w:val="32"/>
        </w:rPr>
        <w:t>——</w:t>
      </w:r>
      <w:r>
        <w:rPr>
          <w:rFonts w:hint="eastAsia" w:ascii="楷体" w:hAnsi="楷体" w:eastAsia="楷体"/>
          <w:b/>
          <w:bCs/>
          <w:color w:val="000000"/>
          <w:sz w:val="32"/>
          <w:szCs w:val="32"/>
        </w:rPr>
        <w:t>加强农业信息化建设。</w:t>
      </w:r>
      <w:r>
        <w:rPr>
          <w:rFonts w:hint="eastAsia" w:ascii="宋体" w:hAnsi="宋体" w:cs="宋体"/>
          <w:color w:val="000000"/>
          <w:sz w:val="32"/>
          <w:szCs w:val="32"/>
        </w:rPr>
        <w:t>大力发展数字农业，实施智慧农业工程和</w:t>
      </w:r>
      <w:r>
        <w:rPr>
          <w:rFonts w:ascii="????" w:hAnsi="????" w:eastAsia="Times New Roman"/>
          <w:color w:val="000000"/>
          <w:sz w:val="32"/>
          <w:szCs w:val="32"/>
        </w:rPr>
        <w:t>“</w:t>
      </w:r>
      <w:r>
        <w:rPr>
          <w:rFonts w:hint="eastAsia" w:ascii="宋体" w:hAnsi="宋体" w:cs="宋体"/>
          <w:color w:val="000000"/>
          <w:sz w:val="32"/>
          <w:szCs w:val="32"/>
        </w:rPr>
        <w:t>互联网</w:t>
      </w:r>
      <w:r>
        <w:rPr>
          <w:rFonts w:ascii="????" w:hAnsi="????" w:eastAsia="Times New Roman"/>
          <w:color w:val="000000"/>
          <w:sz w:val="32"/>
          <w:szCs w:val="32"/>
        </w:rPr>
        <w:t>+”</w:t>
      </w:r>
      <w:r>
        <w:rPr>
          <w:rFonts w:hint="eastAsia" w:ascii="宋体" w:hAnsi="宋体" w:cs="宋体"/>
          <w:color w:val="000000"/>
          <w:sz w:val="32"/>
          <w:szCs w:val="32"/>
        </w:rPr>
        <w:t>现代农业行动，鼓励对农业生产进行数字化改造，加强农业遥感、物联网应用，提高农业精准化水平。推进信息进村入户，鼓励互联网企业建立产销衔接的农业服务平台，加强农业信息监测预警和发布，提高农业综合信息服务水平。发展智慧气象，提升气象为农服务能力。</w:t>
      </w:r>
    </w:p>
    <w:tbl>
      <w:tblPr>
        <w:tblStyle w:val="1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r>
              <w:rPr>
                <w:rFonts w:hint="eastAsia" w:ascii="楷体" w:hAnsi="楷体" w:eastAsia="楷体" w:cs="宋体"/>
                <w:b/>
                <w:bCs/>
                <w:color w:val="000000"/>
                <w:sz w:val="24"/>
              </w:rPr>
              <w:t>专栏六：农业综合能力提升工程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20" w:type="dxa"/>
          </w:tcPr>
          <w:p>
            <w:pPr>
              <w:spacing w:line="460" w:lineRule="exact"/>
              <w:ind w:firstLine="482" w:firstLineChars="200"/>
              <w:rPr>
                <w:rFonts w:ascii="仿宋" w:hAnsi="仿宋" w:eastAsia="仿宋" w:cs="楷体"/>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高标准农田建设工程。</w:t>
            </w:r>
            <w:r>
              <w:rPr>
                <w:rFonts w:hint="eastAsia" w:ascii="仿宋" w:hAnsi="仿宋" w:eastAsia="仿宋" w:cs="楷体"/>
                <w:color w:val="000000"/>
                <w:kern w:val="0"/>
                <w:sz w:val="24"/>
              </w:rPr>
              <w:t>优化建设确保口粮安全的高标准农田，开展土地平整、土壤改良、田间道路、农田防护以及其他工程建设，大规模改进中低产田。</w:t>
            </w:r>
            <w:r>
              <w:rPr>
                <w:rFonts w:ascii="仿宋" w:hAnsi="仿宋" w:eastAsia="仿宋" w:cs="楷体"/>
                <w:color w:val="000000"/>
                <w:kern w:val="0"/>
                <w:sz w:val="24"/>
              </w:rPr>
              <w:t>2020</w:t>
            </w:r>
            <w:r>
              <w:rPr>
                <w:rFonts w:hint="eastAsia" w:ascii="仿宋" w:hAnsi="仿宋" w:eastAsia="仿宋" w:cs="楷体"/>
                <w:color w:val="000000"/>
                <w:kern w:val="0"/>
                <w:sz w:val="24"/>
              </w:rPr>
              <w:t>年，全州通过土地整治补充耕地</w:t>
            </w:r>
            <w:r>
              <w:rPr>
                <w:rFonts w:ascii="仿宋" w:hAnsi="仿宋" w:eastAsia="仿宋" w:cs="楷体"/>
                <w:color w:val="000000"/>
                <w:kern w:val="0"/>
                <w:sz w:val="24"/>
              </w:rPr>
              <w:t>3.66</w:t>
            </w:r>
            <w:r>
              <w:rPr>
                <w:rFonts w:hint="eastAsia" w:ascii="仿宋" w:hAnsi="仿宋" w:eastAsia="仿宋" w:cs="楷体"/>
                <w:color w:val="000000"/>
                <w:kern w:val="0"/>
                <w:sz w:val="24"/>
              </w:rPr>
              <w:t>万亩，力争建成</w:t>
            </w:r>
            <w:r>
              <w:rPr>
                <w:rFonts w:ascii="仿宋" w:hAnsi="仿宋" w:eastAsia="仿宋" w:cs="楷体"/>
                <w:color w:val="000000"/>
                <w:kern w:val="0"/>
                <w:sz w:val="24"/>
              </w:rPr>
              <w:t>100</w:t>
            </w:r>
            <w:r>
              <w:rPr>
                <w:rFonts w:hint="eastAsia" w:ascii="仿宋" w:hAnsi="仿宋" w:eastAsia="仿宋" w:cs="楷体"/>
                <w:color w:val="000000"/>
                <w:kern w:val="0"/>
                <w:sz w:val="24"/>
              </w:rPr>
              <w:t>万亩、确保建成</w:t>
            </w:r>
            <w:r>
              <w:rPr>
                <w:rFonts w:ascii="仿宋" w:hAnsi="仿宋" w:eastAsia="仿宋" w:cs="楷体"/>
                <w:color w:val="000000"/>
                <w:kern w:val="0"/>
                <w:sz w:val="24"/>
              </w:rPr>
              <w:t>50</w:t>
            </w:r>
            <w:r>
              <w:rPr>
                <w:rFonts w:hint="eastAsia" w:ascii="仿宋" w:hAnsi="仿宋" w:eastAsia="仿宋" w:cs="楷体"/>
                <w:color w:val="000000"/>
                <w:kern w:val="0"/>
                <w:sz w:val="24"/>
              </w:rPr>
              <w:t>万亩高标准基本农田，经整治的基本农田质量平均提高</w:t>
            </w:r>
            <w:r>
              <w:rPr>
                <w:rFonts w:ascii="仿宋" w:hAnsi="仿宋" w:eastAsia="仿宋" w:cs="楷体"/>
                <w:color w:val="000000"/>
                <w:kern w:val="0"/>
                <w:sz w:val="24"/>
              </w:rPr>
              <w:t>1</w:t>
            </w:r>
            <w:r>
              <w:rPr>
                <w:rFonts w:hint="eastAsia" w:ascii="仿宋" w:hAnsi="仿宋" w:eastAsia="仿宋" w:cs="楷体"/>
                <w:color w:val="000000"/>
                <w:kern w:val="0"/>
                <w:sz w:val="24"/>
              </w:rPr>
              <w:t>个等级。</w:t>
            </w:r>
          </w:p>
          <w:p>
            <w:pPr>
              <w:spacing w:line="460" w:lineRule="exact"/>
              <w:ind w:firstLine="482" w:firstLineChars="200"/>
              <w:rPr>
                <w:rFonts w:ascii="仿宋" w:hAnsi="仿宋" w:eastAsia="仿宋"/>
                <w:color w:val="000000"/>
                <w:sz w:val="24"/>
              </w:rPr>
            </w:pPr>
            <w:r>
              <w:rPr>
                <w:rFonts w:ascii="仿宋" w:hAnsi="仿宋" w:eastAsia="仿宋"/>
                <w:b/>
                <w:bCs/>
                <w:color w:val="000000"/>
                <w:sz w:val="24"/>
              </w:rPr>
              <w:t>2.</w:t>
            </w:r>
            <w:bookmarkStart w:id="75" w:name="_Hlk528479121"/>
            <w:r>
              <w:rPr>
                <w:rFonts w:hint="eastAsia" w:ascii="仿宋" w:hAnsi="仿宋" w:eastAsia="仿宋"/>
                <w:b/>
                <w:bCs/>
                <w:color w:val="000000"/>
                <w:sz w:val="24"/>
              </w:rPr>
              <w:t>实施测土配方施肥和绿色防控工程。</w:t>
            </w:r>
            <w:bookmarkEnd w:id="75"/>
            <w:r>
              <w:rPr>
                <w:rFonts w:ascii="仿宋" w:hAnsi="仿宋" w:eastAsia="仿宋"/>
                <w:color w:val="000000"/>
                <w:sz w:val="24"/>
              </w:rPr>
              <w:t>2020</w:t>
            </w:r>
            <w:r>
              <w:rPr>
                <w:rFonts w:hint="eastAsia" w:ascii="仿宋" w:hAnsi="仿宋" w:eastAsia="仿宋"/>
                <w:color w:val="000000"/>
                <w:sz w:val="24"/>
              </w:rPr>
              <w:t>年全州完成测土配方施肥面积</w:t>
            </w:r>
            <w:r>
              <w:rPr>
                <w:rFonts w:ascii="仿宋" w:hAnsi="仿宋" w:eastAsia="仿宋"/>
                <w:color w:val="000000"/>
                <w:sz w:val="24"/>
              </w:rPr>
              <w:t xml:space="preserve"> 220</w:t>
            </w:r>
            <w:r>
              <w:rPr>
                <w:rFonts w:hint="eastAsia" w:ascii="仿宋" w:hAnsi="仿宋" w:eastAsia="仿宋"/>
                <w:color w:val="000000"/>
                <w:sz w:val="24"/>
              </w:rPr>
              <w:t>万亩以上</w:t>
            </w:r>
            <w:r>
              <w:rPr>
                <w:rFonts w:ascii="仿宋" w:hAnsi="仿宋" w:eastAsia="仿宋"/>
                <w:color w:val="000000"/>
                <w:sz w:val="24"/>
              </w:rPr>
              <w:t xml:space="preserve">, </w:t>
            </w:r>
            <w:r>
              <w:rPr>
                <w:rFonts w:hint="eastAsia" w:ascii="仿宋" w:hAnsi="仿宋" w:eastAsia="仿宋"/>
                <w:color w:val="000000"/>
                <w:sz w:val="24"/>
              </w:rPr>
              <w:t>各类农作物病虫害绿色防控面积达到</w:t>
            </w:r>
            <w:r>
              <w:rPr>
                <w:rFonts w:ascii="仿宋" w:hAnsi="仿宋" w:eastAsia="仿宋"/>
                <w:color w:val="000000"/>
                <w:sz w:val="24"/>
              </w:rPr>
              <w:t>50</w:t>
            </w:r>
            <w:r>
              <w:rPr>
                <w:rFonts w:hint="eastAsia" w:ascii="仿宋" w:hAnsi="仿宋" w:eastAsia="仿宋"/>
                <w:color w:val="000000"/>
                <w:sz w:val="24"/>
              </w:rPr>
              <w:t>万亩，各类作物病虫害绿色防控面积占总面积的</w:t>
            </w:r>
            <w:r>
              <w:rPr>
                <w:rFonts w:ascii="仿宋" w:hAnsi="仿宋" w:eastAsia="仿宋"/>
                <w:color w:val="000000"/>
                <w:sz w:val="24"/>
              </w:rPr>
              <w:t>26%</w:t>
            </w:r>
            <w:r>
              <w:rPr>
                <w:rFonts w:hint="eastAsia" w:ascii="仿宋" w:hAnsi="仿宋" w:eastAsia="仿宋"/>
                <w:color w:val="000000"/>
                <w:sz w:val="24"/>
              </w:rPr>
              <w:t>以上。</w:t>
            </w:r>
          </w:p>
          <w:p>
            <w:pPr>
              <w:spacing w:line="460" w:lineRule="exact"/>
              <w:ind w:firstLine="482" w:firstLineChars="200"/>
              <w:rPr>
                <w:rFonts w:ascii="仿宋" w:hAnsi="仿宋" w:eastAsia="仿宋" w:cs="楷体"/>
                <w:color w:val="000000"/>
                <w:kern w:val="0"/>
                <w:sz w:val="24"/>
              </w:rPr>
            </w:pPr>
            <w:r>
              <w:rPr>
                <w:rFonts w:ascii="仿宋" w:hAnsi="仿宋" w:eastAsia="仿宋" w:cs="楷体"/>
                <w:b/>
                <w:bCs/>
                <w:color w:val="000000"/>
                <w:kern w:val="0"/>
                <w:sz w:val="24"/>
              </w:rPr>
              <w:t>3.</w:t>
            </w:r>
            <w:r>
              <w:rPr>
                <w:rFonts w:hint="eastAsia" w:ascii="仿宋" w:hAnsi="仿宋" w:eastAsia="仿宋" w:cs="楷体"/>
                <w:b/>
                <w:bCs/>
                <w:color w:val="000000"/>
                <w:kern w:val="0"/>
                <w:sz w:val="24"/>
              </w:rPr>
              <w:t>优质粮食提升工程。</w:t>
            </w:r>
            <w:r>
              <w:rPr>
                <w:rFonts w:hint="eastAsia" w:ascii="仿宋" w:hAnsi="仿宋" w:eastAsia="仿宋" w:cs="楷体"/>
                <w:color w:val="000000"/>
                <w:kern w:val="0"/>
                <w:sz w:val="24"/>
              </w:rPr>
              <w:t>完善粮食质量安全检验和质量风险监测体系，完善粮食产后服务体系。开展“临夏好粮油”行动，建立优质粮油产业经济发展评价体系、优质粮油质量标准、测评技术体系和线上营销体系，积极培育消费者认可的“好粮油”产品。</w:t>
            </w:r>
          </w:p>
          <w:p>
            <w:pPr>
              <w:pStyle w:val="2"/>
              <w:spacing w:line="460" w:lineRule="exact"/>
              <w:ind w:left="0" w:leftChars="0" w:firstLine="482" w:firstLineChars="200"/>
              <w:rPr>
                <w:color w:val="000000"/>
              </w:rPr>
            </w:pPr>
            <w:r>
              <w:rPr>
                <w:rFonts w:ascii="仿宋" w:hAnsi="仿宋" w:eastAsia="仿宋"/>
                <w:b/>
                <w:color w:val="000000"/>
                <w:sz w:val="24"/>
              </w:rPr>
              <w:t>4.</w:t>
            </w:r>
            <w:r>
              <w:rPr>
                <w:rFonts w:hint="eastAsia" w:ascii="仿宋" w:hAnsi="仿宋" w:eastAsia="仿宋"/>
                <w:b/>
                <w:color w:val="000000"/>
                <w:sz w:val="24"/>
              </w:rPr>
              <w:t>农田水利基础设施建设工程。</w:t>
            </w:r>
            <w:r>
              <w:rPr>
                <w:rFonts w:hint="eastAsia" w:ascii="仿宋" w:hAnsi="仿宋" w:eastAsia="仿宋"/>
                <w:color w:val="000000"/>
                <w:sz w:val="24"/>
              </w:rPr>
              <w:t>全面完成黄河干流临夏段防洪治理、引黄济临供水、和广两县城乡供水小峡小牛圈水源保障、康乐县鸣鹿水库、临夏县石门滩水库等重大水利工程建设任务。推进中型灌区续建配套节水改造和高效节水灌溉项目，争取启动东乡、永靖、临夏、广河县中型泵站更新改造建设工程。到</w:t>
            </w:r>
            <w:r>
              <w:rPr>
                <w:rFonts w:ascii="仿宋" w:hAnsi="仿宋" w:eastAsia="仿宋"/>
                <w:color w:val="000000"/>
                <w:sz w:val="24"/>
              </w:rPr>
              <w:t>2022</w:t>
            </w:r>
            <w:r>
              <w:rPr>
                <w:rFonts w:hint="eastAsia" w:ascii="仿宋" w:hAnsi="仿宋" w:eastAsia="仿宋"/>
                <w:color w:val="000000"/>
                <w:sz w:val="24"/>
              </w:rPr>
              <w:t>年全州农田有效灌溉面积达到</w:t>
            </w:r>
            <w:r>
              <w:rPr>
                <w:rFonts w:ascii="仿宋" w:hAnsi="仿宋" w:eastAsia="仿宋"/>
                <w:color w:val="000000"/>
                <w:sz w:val="24"/>
              </w:rPr>
              <w:t>80.5</w:t>
            </w:r>
            <w:r>
              <w:rPr>
                <w:rFonts w:hint="eastAsia" w:ascii="仿宋" w:hAnsi="仿宋" w:eastAsia="仿宋"/>
                <w:color w:val="000000"/>
                <w:sz w:val="24"/>
              </w:rPr>
              <w:t>万亩，实施高效节水灌溉工程，到</w:t>
            </w:r>
            <w:r>
              <w:rPr>
                <w:rFonts w:ascii="仿宋" w:hAnsi="仿宋" w:eastAsia="仿宋"/>
                <w:color w:val="000000"/>
                <w:sz w:val="24"/>
              </w:rPr>
              <w:t>2022</w:t>
            </w:r>
            <w:r>
              <w:rPr>
                <w:rFonts w:hint="eastAsia" w:ascii="仿宋" w:hAnsi="仿宋" w:eastAsia="仿宋"/>
                <w:color w:val="000000"/>
                <w:sz w:val="24"/>
              </w:rPr>
              <w:t>年节水灌溉面积达到</w:t>
            </w:r>
            <w:r>
              <w:rPr>
                <w:rFonts w:ascii="仿宋" w:hAnsi="仿宋" w:eastAsia="仿宋"/>
                <w:color w:val="000000"/>
                <w:sz w:val="24"/>
              </w:rPr>
              <w:t>68</w:t>
            </w:r>
            <w:r>
              <w:rPr>
                <w:rFonts w:hint="eastAsia" w:ascii="仿宋" w:hAnsi="仿宋" w:eastAsia="仿宋"/>
                <w:color w:val="000000"/>
                <w:sz w:val="24"/>
              </w:rPr>
              <w:t>万亩，其中高效节水灌溉面积达到</w:t>
            </w:r>
            <w:r>
              <w:rPr>
                <w:rFonts w:ascii="仿宋" w:hAnsi="仿宋" w:eastAsia="仿宋"/>
                <w:color w:val="000000"/>
                <w:sz w:val="24"/>
              </w:rPr>
              <w:t>20</w:t>
            </w:r>
            <w:r>
              <w:rPr>
                <w:rFonts w:hint="eastAsia" w:ascii="仿宋" w:hAnsi="仿宋" w:eastAsia="仿宋"/>
                <w:color w:val="000000"/>
                <w:sz w:val="24"/>
              </w:rPr>
              <w:t>万亩。</w:t>
            </w:r>
          </w:p>
          <w:p>
            <w:pPr>
              <w:spacing w:line="460" w:lineRule="exact"/>
              <w:ind w:firstLine="480" w:firstLineChars="200"/>
              <w:rPr>
                <w:rFonts w:ascii="仿宋" w:hAnsi="仿宋" w:eastAsia="仿宋" w:cs="楷体"/>
                <w:color w:val="000000"/>
                <w:kern w:val="0"/>
                <w:sz w:val="24"/>
              </w:rPr>
            </w:pPr>
            <w:r>
              <w:rPr>
                <w:rFonts w:ascii="仿宋" w:hAnsi="仿宋" w:eastAsia="仿宋" w:cs="楷体"/>
                <w:color w:val="000000"/>
                <w:kern w:val="0"/>
                <w:sz w:val="24"/>
              </w:rPr>
              <w:t>5.</w:t>
            </w:r>
            <w:r>
              <w:rPr>
                <w:rFonts w:hint="eastAsia" w:ascii="仿宋" w:hAnsi="仿宋" w:eastAsia="仿宋" w:cs="楷体"/>
                <w:b/>
                <w:bCs/>
                <w:color w:val="000000"/>
                <w:kern w:val="0"/>
                <w:sz w:val="24"/>
              </w:rPr>
              <w:t>农作物生产全程机械化。</w:t>
            </w:r>
            <w:r>
              <w:rPr>
                <w:rFonts w:hint="eastAsia" w:ascii="仿宋" w:hAnsi="仿宋" w:eastAsia="仿宋" w:cs="楷体"/>
                <w:color w:val="000000"/>
                <w:kern w:val="0"/>
                <w:sz w:val="24"/>
              </w:rPr>
              <w:t>建设主要农作物生产全程机械化示范县，推动装备、品种、栽培及经营规模、信息化技术等集成配套，构建全程机械化技术体系，到</w:t>
            </w:r>
            <w:r>
              <w:rPr>
                <w:rFonts w:ascii="仿宋" w:hAnsi="仿宋" w:eastAsia="仿宋" w:cs="楷体"/>
                <w:color w:val="000000"/>
                <w:kern w:val="0"/>
                <w:sz w:val="24"/>
              </w:rPr>
              <w:t>2020</w:t>
            </w:r>
            <w:r>
              <w:rPr>
                <w:rFonts w:hint="eastAsia" w:ascii="仿宋" w:hAnsi="仿宋" w:eastAsia="仿宋" w:cs="楷体"/>
                <w:color w:val="000000"/>
                <w:kern w:val="0"/>
                <w:sz w:val="24"/>
              </w:rPr>
              <w:t>年力争粉碎机实现规模养殖场全覆盖、农作物耕种收综合机械化水平达到</w:t>
            </w:r>
            <w:r>
              <w:rPr>
                <w:rFonts w:ascii="仿宋" w:hAnsi="仿宋" w:eastAsia="仿宋" w:cs="楷体"/>
                <w:color w:val="000000"/>
                <w:kern w:val="0"/>
                <w:sz w:val="24"/>
              </w:rPr>
              <w:t>50%</w:t>
            </w:r>
            <w:r>
              <w:rPr>
                <w:rFonts w:hint="eastAsia" w:ascii="仿宋" w:hAnsi="仿宋" w:eastAsia="仿宋" w:cs="楷体"/>
                <w:color w:val="000000"/>
                <w:kern w:val="0"/>
                <w:sz w:val="24"/>
              </w:rPr>
              <w:t>以上。</w:t>
            </w:r>
          </w:p>
          <w:p>
            <w:pPr>
              <w:spacing w:line="460" w:lineRule="exact"/>
              <w:ind w:firstLine="482" w:firstLineChars="200"/>
              <w:rPr>
                <w:rFonts w:ascii="仿宋" w:hAnsi="仿宋" w:eastAsia="仿宋" w:cs="楷体"/>
                <w:color w:val="000000"/>
                <w:kern w:val="0"/>
                <w:sz w:val="24"/>
              </w:rPr>
            </w:pPr>
            <w:r>
              <w:rPr>
                <w:rFonts w:ascii="仿宋" w:hAnsi="仿宋" w:eastAsia="仿宋" w:cs="楷体"/>
                <w:b/>
                <w:bCs/>
                <w:color w:val="000000"/>
                <w:kern w:val="0"/>
                <w:sz w:val="24"/>
              </w:rPr>
              <w:t>6.</w:t>
            </w:r>
            <w:r>
              <w:rPr>
                <w:rFonts w:hint="eastAsia" w:ascii="仿宋" w:hAnsi="仿宋" w:eastAsia="仿宋" w:cs="楷体"/>
                <w:b/>
                <w:bCs/>
                <w:color w:val="000000"/>
                <w:kern w:val="0"/>
                <w:sz w:val="24"/>
              </w:rPr>
              <w:t>农业信息化工程。</w:t>
            </w:r>
            <w:r>
              <w:rPr>
                <w:rFonts w:hint="eastAsia" w:ascii="仿宋" w:hAnsi="仿宋" w:eastAsia="仿宋" w:cs="楷体"/>
                <w:color w:val="000000"/>
                <w:kern w:val="0"/>
                <w:sz w:val="24"/>
              </w:rPr>
              <w:t>发展数字田园、智慧养殖、智能农机，推进电子化交易。开展农业物联网应用示范县和农业物联网应用示范基地建设，全面推进村级益农信息建设。</w:t>
            </w:r>
            <w:r>
              <w:rPr>
                <w:rFonts w:ascii="仿宋" w:hAnsi="仿宋" w:eastAsia="仿宋" w:cs="楷体"/>
                <w:color w:val="000000"/>
                <w:kern w:val="0"/>
                <w:sz w:val="24"/>
              </w:rPr>
              <w:t xml:space="preserve"> </w:t>
            </w:r>
          </w:p>
        </w:tc>
      </w:tr>
    </w:tbl>
    <w:p>
      <w:pPr>
        <w:adjustRightInd w:val="0"/>
        <w:snapToGrid w:val="0"/>
        <w:spacing w:line="360" w:lineRule="auto"/>
        <w:ind w:firstLine="723" w:firstLineChars="225"/>
        <w:rPr>
          <w:rFonts w:ascii="楷体" w:hAnsi="楷体" w:eastAsia="楷体"/>
          <w:b/>
          <w:bCs/>
          <w:color w:val="000000"/>
          <w:sz w:val="32"/>
          <w:szCs w:val="32"/>
        </w:rPr>
      </w:pPr>
      <w:r>
        <w:rPr>
          <w:rFonts w:ascii="楷体" w:hAnsi="楷体" w:eastAsia="楷体"/>
          <w:b/>
          <w:bCs/>
          <w:color w:val="000000"/>
          <w:sz w:val="32"/>
          <w:szCs w:val="32"/>
        </w:rPr>
        <w:t>4.</w:t>
      </w:r>
      <w:r>
        <w:rPr>
          <w:rFonts w:hint="eastAsia" w:ascii="楷体" w:hAnsi="楷体" w:eastAsia="楷体"/>
          <w:b/>
          <w:bCs/>
          <w:color w:val="000000"/>
          <w:sz w:val="32"/>
          <w:szCs w:val="32"/>
        </w:rPr>
        <w:t>培育提升农业品牌</w:t>
      </w:r>
    </w:p>
    <w:p>
      <w:pPr>
        <w:adjustRightInd w:val="0"/>
        <w:snapToGrid w:val="0"/>
        <w:spacing w:line="360" w:lineRule="auto"/>
        <w:ind w:firstLine="640" w:firstLineChars="200"/>
        <w:rPr>
          <w:rFonts w:ascii="????" w:hAnsi="????" w:eastAsia="Times New Roman"/>
          <w:color w:val="000000"/>
          <w:sz w:val="32"/>
          <w:szCs w:val="32"/>
        </w:rPr>
      </w:pPr>
      <w:r>
        <w:rPr>
          <w:rFonts w:ascii="????" w:hAnsi="????" w:eastAsia="Times New Roman"/>
          <w:b/>
          <w:bCs/>
          <w:color w:val="000000"/>
          <w:sz w:val="32"/>
          <w:szCs w:val="32"/>
        </w:rPr>
        <w:t>——</w:t>
      </w:r>
      <w:r>
        <w:rPr>
          <w:rFonts w:hint="eastAsia" w:ascii="宋体" w:hAnsi="宋体" w:cs="宋体"/>
          <w:b/>
          <w:bCs/>
          <w:color w:val="000000"/>
          <w:sz w:val="32"/>
          <w:szCs w:val="32"/>
        </w:rPr>
        <w:t>坚持质量兴农</w:t>
      </w:r>
      <w:r>
        <w:rPr>
          <w:rFonts w:hint="eastAsia" w:ascii="宋体" w:hAnsi="宋体" w:cs="宋体"/>
          <w:color w:val="000000"/>
          <w:sz w:val="32"/>
          <w:szCs w:val="32"/>
        </w:rPr>
        <w:t>。实施食品安全战略，加快完善农产品质量和食品安全标准、监管体系，加快建立农产品质量分级及产地准出、市场准入制度。鼓励州内企业采用国际标准、国家标准、地方标准进行生产加工，开展农产品质量安全全程控制基地创建示范，推动规模种养基地、新型生产经营主体和现代农业产业园区率先实施标准化生产。加快</w:t>
      </w:r>
      <w:r>
        <w:rPr>
          <w:rFonts w:ascii="????" w:hAnsi="????" w:eastAsia="Times New Roman"/>
          <w:color w:val="000000"/>
          <w:sz w:val="32"/>
          <w:szCs w:val="32"/>
        </w:rPr>
        <w:t>“</w:t>
      </w:r>
      <w:r>
        <w:rPr>
          <w:rFonts w:hint="eastAsia" w:ascii="宋体" w:hAnsi="宋体" w:cs="宋体"/>
          <w:color w:val="000000"/>
          <w:sz w:val="32"/>
          <w:szCs w:val="32"/>
        </w:rPr>
        <w:t>三品一标</w:t>
      </w:r>
      <w:r>
        <w:rPr>
          <w:rFonts w:ascii="????" w:hAnsi="????" w:eastAsia="Times New Roman"/>
          <w:color w:val="000000"/>
          <w:sz w:val="32"/>
          <w:szCs w:val="32"/>
        </w:rPr>
        <w:t>”</w:t>
      </w:r>
      <w:r>
        <w:rPr>
          <w:rFonts w:hint="eastAsia" w:ascii="宋体" w:hAnsi="宋体" w:cs="宋体"/>
          <w:color w:val="000000"/>
          <w:sz w:val="32"/>
          <w:szCs w:val="32"/>
        </w:rPr>
        <w:t>认证，将农产品</w:t>
      </w:r>
      <w:r>
        <w:rPr>
          <w:rFonts w:ascii="????" w:hAnsi="????" w:eastAsia="Times New Roman"/>
          <w:color w:val="000000"/>
          <w:sz w:val="32"/>
          <w:szCs w:val="32"/>
        </w:rPr>
        <w:t>“</w:t>
      </w:r>
      <w:r>
        <w:rPr>
          <w:rFonts w:hint="eastAsia" w:ascii="宋体" w:hAnsi="宋体" w:cs="宋体"/>
          <w:color w:val="000000"/>
          <w:sz w:val="32"/>
          <w:szCs w:val="32"/>
        </w:rPr>
        <w:t>三品一标</w:t>
      </w:r>
      <w:r>
        <w:rPr>
          <w:rFonts w:ascii="????" w:hAnsi="????" w:eastAsia="Times New Roman"/>
          <w:color w:val="000000"/>
          <w:sz w:val="32"/>
          <w:szCs w:val="32"/>
        </w:rPr>
        <w:t>”</w:t>
      </w:r>
      <w:r>
        <w:rPr>
          <w:rFonts w:hint="eastAsia" w:ascii="宋体" w:hAnsi="宋体" w:cs="宋体"/>
          <w:color w:val="000000"/>
          <w:sz w:val="32"/>
          <w:szCs w:val="32"/>
        </w:rPr>
        <w:t>认证纳入各级政府特色产业奖补范围，提高认证积极性。推动农产品质量安全追溯管理信息平台建设，健全完善信息查询、监管、检测等核心功能。开展农产品质量安全专项整治行动，推进农产品质量安全县创建活动，加快建成州、县两级农产品质量安全检验检测体系，实现农产品质量安全网格化监管，做到农产品源头可追溯、流向可跟踪、信息可查询、责任可追究。落实生产经营者主体责任，强化农产品生产经营者的质量安全意识。建立农资和农产品生产企业信用信息系统，对失信市场主体开展联合惩戒。</w:t>
      </w:r>
    </w:p>
    <w:p>
      <w:pPr>
        <w:adjustRightInd w:val="0"/>
        <w:snapToGrid w:val="0"/>
        <w:spacing w:line="360" w:lineRule="auto"/>
        <w:ind w:firstLine="640" w:firstLineChars="200"/>
        <w:rPr>
          <w:rFonts w:ascii="????" w:hAnsi="????" w:eastAsia="Times New Roman"/>
          <w:color w:val="000000"/>
          <w:sz w:val="32"/>
          <w:szCs w:val="32"/>
        </w:rPr>
      </w:pPr>
      <w:r>
        <w:rPr>
          <w:rFonts w:ascii="????" w:hAnsi="????" w:eastAsia="Times New Roman"/>
          <w:b/>
          <w:bCs/>
          <w:color w:val="000000"/>
          <w:sz w:val="32"/>
          <w:szCs w:val="32"/>
        </w:rPr>
        <w:t>——</w:t>
      </w:r>
      <w:r>
        <w:rPr>
          <w:rFonts w:hint="eastAsia" w:ascii="宋体" w:hAnsi="宋体" w:cs="宋体"/>
          <w:b/>
          <w:bCs/>
          <w:color w:val="000000"/>
          <w:sz w:val="32"/>
          <w:szCs w:val="32"/>
        </w:rPr>
        <w:t>坚持品牌强农</w:t>
      </w:r>
      <w:r>
        <w:rPr>
          <w:rFonts w:hint="eastAsia" w:ascii="宋体" w:hAnsi="宋体" w:cs="宋体"/>
          <w:color w:val="000000"/>
          <w:sz w:val="32"/>
          <w:szCs w:val="32"/>
        </w:rPr>
        <w:t>。实施农业品牌提升行动，推进全州无公害农产品、绿色食品、有机农产品和农产品地理标志开发认证，着力打造临夏知名农产品品牌。进一步加强</w:t>
      </w:r>
      <w:r>
        <w:rPr>
          <w:rFonts w:ascii="????" w:hAnsi="????" w:eastAsia="Times New Roman"/>
          <w:color w:val="000000"/>
          <w:sz w:val="32"/>
          <w:szCs w:val="32"/>
        </w:rPr>
        <w:t>“</w:t>
      </w:r>
      <w:r>
        <w:rPr>
          <w:rFonts w:hint="eastAsia" w:ascii="宋体" w:hAnsi="宋体" w:cs="宋体"/>
          <w:color w:val="000000"/>
          <w:sz w:val="32"/>
          <w:szCs w:val="32"/>
        </w:rPr>
        <w:t>康乐牛肉，永靖西红柿、草莓、百合，和政辣椒、啤特果，积石山蛋皮核桃，东乡羊肉、洋芋</w:t>
      </w:r>
      <w:r>
        <w:rPr>
          <w:rFonts w:ascii="????" w:hAnsi="????" w:eastAsia="Times New Roman"/>
          <w:color w:val="000000"/>
          <w:sz w:val="32"/>
          <w:szCs w:val="32"/>
        </w:rPr>
        <w:t>”</w:t>
      </w:r>
      <w:r>
        <w:rPr>
          <w:rFonts w:hint="eastAsia" w:ascii="宋体" w:hAnsi="宋体" w:cs="宋体"/>
          <w:color w:val="000000"/>
          <w:sz w:val="32"/>
          <w:szCs w:val="32"/>
        </w:rPr>
        <w:t>等地方品牌产品的宣传、培育和保护。加强临夏名优农产品品牌市场营销，提升临夏农产品品牌识别度、美誉度、知名度和市场占有率。加强特色农产品商标及地理标志商标的注册和保护，完善全州农产品品牌保护体系。</w:t>
      </w:r>
    </w:p>
    <w:p>
      <w:pPr>
        <w:adjustRightInd w:val="0"/>
        <w:snapToGrid w:val="0"/>
        <w:spacing w:line="360" w:lineRule="auto"/>
        <w:ind w:firstLine="640" w:firstLineChars="200"/>
        <w:rPr>
          <w:rFonts w:ascii="????" w:hAnsi="????" w:eastAsia="Times New Roman"/>
          <w:color w:val="000000"/>
          <w:sz w:val="32"/>
          <w:szCs w:val="32"/>
        </w:rPr>
      </w:pPr>
    </w:p>
    <w:tbl>
      <w:tblPr>
        <w:tblStyle w:val="1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bookmarkStart w:id="76" w:name="_Hlk527827498"/>
            <w:r>
              <w:rPr>
                <w:rFonts w:hint="eastAsia" w:ascii="楷体" w:hAnsi="楷体" w:eastAsia="楷体" w:cs="宋体"/>
                <w:b/>
                <w:bCs/>
                <w:color w:val="000000"/>
                <w:sz w:val="24"/>
              </w:rPr>
              <w:t>专栏七：实施质量兴农、品牌强农工程</w:t>
            </w:r>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20" w:type="dxa"/>
          </w:tcPr>
          <w:p>
            <w:pPr>
              <w:spacing w:line="340" w:lineRule="auto"/>
              <w:ind w:firstLine="482" w:firstLineChars="200"/>
              <w:rPr>
                <w:rFonts w:ascii="仿宋" w:hAnsi="仿宋" w:eastAsia="仿宋" w:cs="楷体"/>
                <w:bCs/>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农产品质量保障体系建设工程。</w:t>
            </w:r>
            <w:r>
              <w:rPr>
                <w:rFonts w:ascii="仿宋" w:hAnsi="仿宋" w:eastAsia="仿宋" w:cs="楷体"/>
                <w:bCs/>
                <w:color w:val="000000"/>
                <w:kern w:val="0"/>
                <w:sz w:val="24"/>
              </w:rPr>
              <w:t xml:space="preserve"> 2020</w:t>
            </w:r>
            <w:r>
              <w:rPr>
                <w:rFonts w:hint="eastAsia" w:ascii="仿宋" w:hAnsi="仿宋" w:eastAsia="仿宋" w:cs="楷体"/>
                <w:bCs/>
                <w:color w:val="000000"/>
                <w:kern w:val="0"/>
                <w:sz w:val="24"/>
              </w:rPr>
              <w:t>年，将“三品一标”企业和省级以上龙头企业、畜禽屠宰加工企业纳入追溯体系管理，实现农产品源头可追溯、流向可跟踪、信息可查询、责任可追究。</w:t>
            </w:r>
            <w:r>
              <w:rPr>
                <w:rFonts w:ascii="仿宋" w:hAnsi="仿宋" w:eastAsia="仿宋" w:cs="楷体"/>
                <w:bCs/>
                <w:color w:val="000000"/>
                <w:kern w:val="0"/>
                <w:sz w:val="24"/>
              </w:rPr>
              <w:t>2022</w:t>
            </w:r>
            <w:r>
              <w:rPr>
                <w:rFonts w:hint="eastAsia" w:ascii="仿宋" w:hAnsi="仿宋" w:eastAsia="仿宋" w:cs="楷体"/>
                <w:bCs/>
                <w:color w:val="000000"/>
                <w:kern w:val="0"/>
                <w:sz w:val="24"/>
              </w:rPr>
              <w:t>年全州建立农产品质量分级及产地准出、市场准入制度和农产品质量安全风险评估、监测预警、应急处置机制，完善农兽药残留限量标准体系，建立起农资和农产品生产企业信用信息系统。</w:t>
            </w:r>
          </w:p>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2.</w:t>
            </w:r>
            <w:r>
              <w:rPr>
                <w:rFonts w:ascii="仿宋" w:hAnsi="仿宋" w:eastAsia="仿宋" w:cs="楷体"/>
                <w:b/>
                <w:bCs/>
                <w:color w:val="000000"/>
                <w:kern w:val="0"/>
                <w:sz w:val="24"/>
              </w:rPr>
              <w:tab/>
            </w:r>
            <w:r>
              <w:rPr>
                <w:rFonts w:hint="eastAsia" w:ascii="仿宋" w:hAnsi="仿宋" w:eastAsia="仿宋" w:cs="楷体"/>
                <w:b/>
                <w:bCs/>
                <w:color w:val="000000"/>
                <w:kern w:val="0"/>
                <w:sz w:val="24"/>
              </w:rPr>
              <w:t>特色农产品优势区创建工程。</w:t>
            </w:r>
            <w:r>
              <w:rPr>
                <w:rFonts w:hint="eastAsia" w:ascii="仿宋" w:hAnsi="仿宋" w:eastAsia="仿宋" w:cs="楷体"/>
                <w:color w:val="000000"/>
                <w:kern w:val="0"/>
                <w:sz w:val="24"/>
              </w:rPr>
              <w:t>到</w:t>
            </w:r>
            <w:r>
              <w:rPr>
                <w:rFonts w:ascii="仿宋" w:hAnsi="仿宋" w:eastAsia="仿宋" w:cs="楷体"/>
                <w:color w:val="000000"/>
                <w:kern w:val="0"/>
                <w:sz w:val="24"/>
              </w:rPr>
              <w:t>2020</w:t>
            </w:r>
            <w:r>
              <w:rPr>
                <w:rFonts w:hint="eastAsia" w:ascii="仿宋" w:hAnsi="仿宋" w:eastAsia="仿宋" w:cs="楷体"/>
                <w:color w:val="000000"/>
                <w:kern w:val="0"/>
                <w:sz w:val="24"/>
              </w:rPr>
              <w:t>年，创建并认定</w:t>
            </w:r>
            <w:r>
              <w:rPr>
                <w:rFonts w:ascii="仿宋" w:hAnsi="仿宋" w:eastAsia="仿宋" w:cs="楷体"/>
                <w:color w:val="000000"/>
                <w:kern w:val="0"/>
                <w:sz w:val="24"/>
              </w:rPr>
              <w:t>2-3</w:t>
            </w:r>
            <w:r>
              <w:rPr>
                <w:rFonts w:hint="eastAsia" w:ascii="仿宋" w:hAnsi="仿宋" w:eastAsia="仿宋" w:cs="楷体"/>
                <w:color w:val="000000"/>
                <w:kern w:val="0"/>
                <w:sz w:val="24"/>
              </w:rPr>
              <w:t>个国家级特色农产品优势区，打造一批“甘肃第一、全国闻名有名”的特色农产品品牌，增强绿色优质中高端特色农产品供给能力，加大对特色农产品优势品牌的宣传和推介力度。</w:t>
            </w:r>
          </w:p>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3.</w:t>
            </w:r>
            <w:r>
              <w:rPr>
                <w:rFonts w:hint="eastAsia" w:ascii="仿宋" w:hAnsi="仿宋" w:eastAsia="仿宋" w:cs="楷体"/>
                <w:b/>
                <w:bCs/>
                <w:color w:val="000000"/>
                <w:kern w:val="0"/>
                <w:sz w:val="24"/>
              </w:rPr>
              <w:t>农业品牌提升工程。</w:t>
            </w:r>
            <w:r>
              <w:rPr>
                <w:rFonts w:hint="eastAsia" w:ascii="仿宋" w:hAnsi="仿宋" w:eastAsia="仿宋" w:cs="楷体"/>
                <w:color w:val="000000"/>
                <w:kern w:val="0"/>
                <w:sz w:val="24"/>
              </w:rPr>
              <w:t>加强农业品牌认证、监管、保护等各环节的规范与管理，提升全州农业品牌公信力。</w:t>
            </w:r>
            <w:r>
              <w:rPr>
                <w:rFonts w:ascii="仿宋" w:hAnsi="仿宋" w:eastAsia="仿宋" w:cs="楷体"/>
                <w:color w:val="000000"/>
                <w:kern w:val="0"/>
                <w:sz w:val="24"/>
              </w:rPr>
              <w:t>2020</w:t>
            </w:r>
            <w:r>
              <w:rPr>
                <w:rFonts w:hint="eastAsia" w:ascii="仿宋" w:hAnsi="仿宋" w:eastAsia="仿宋" w:cs="楷体"/>
                <w:color w:val="000000"/>
                <w:kern w:val="0"/>
                <w:sz w:val="24"/>
              </w:rPr>
              <w:t>全州“三品一标”产品数量年增长</w:t>
            </w:r>
            <w:r>
              <w:rPr>
                <w:rFonts w:ascii="仿宋" w:hAnsi="仿宋" w:eastAsia="仿宋" w:cs="楷体"/>
                <w:color w:val="000000"/>
                <w:kern w:val="0"/>
                <w:sz w:val="24"/>
              </w:rPr>
              <w:t>8%</w:t>
            </w:r>
            <w:r>
              <w:rPr>
                <w:rFonts w:hint="eastAsia" w:ascii="仿宋" w:hAnsi="仿宋" w:eastAsia="仿宋" w:cs="楷体"/>
                <w:color w:val="000000"/>
                <w:kern w:val="0"/>
                <w:sz w:val="24"/>
              </w:rPr>
              <w:t>以上，无公害农产品达到</w:t>
            </w:r>
            <w:r>
              <w:rPr>
                <w:rFonts w:ascii="仿宋" w:hAnsi="仿宋" w:eastAsia="仿宋" w:cs="楷体"/>
                <w:color w:val="000000"/>
                <w:kern w:val="0"/>
                <w:sz w:val="24"/>
              </w:rPr>
              <w:t>55</w:t>
            </w:r>
            <w:r>
              <w:rPr>
                <w:rFonts w:hint="eastAsia" w:ascii="仿宋" w:hAnsi="仿宋" w:eastAsia="仿宋" w:cs="楷体"/>
                <w:color w:val="000000"/>
                <w:kern w:val="0"/>
                <w:sz w:val="24"/>
              </w:rPr>
              <w:t>个，绿色食品达到</w:t>
            </w:r>
            <w:r>
              <w:rPr>
                <w:rFonts w:ascii="仿宋" w:hAnsi="仿宋" w:eastAsia="仿宋" w:cs="楷体"/>
                <w:color w:val="000000"/>
                <w:kern w:val="0"/>
                <w:sz w:val="24"/>
              </w:rPr>
              <w:t>150</w:t>
            </w:r>
            <w:r>
              <w:rPr>
                <w:rFonts w:hint="eastAsia" w:ascii="仿宋" w:hAnsi="仿宋" w:eastAsia="仿宋" w:cs="楷体"/>
                <w:color w:val="000000"/>
                <w:kern w:val="0"/>
                <w:sz w:val="24"/>
              </w:rPr>
              <w:t>个，有机农产品达到</w:t>
            </w:r>
            <w:r>
              <w:rPr>
                <w:rFonts w:ascii="仿宋" w:hAnsi="仿宋" w:eastAsia="仿宋" w:cs="楷体"/>
                <w:color w:val="000000"/>
                <w:kern w:val="0"/>
                <w:sz w:val="24"/>
              </w:rPr>
              <w:t>10</w:t>
            </w:r>
            <w:r>
              <w:rPr>
                <w:rFonts w:hint="eastAsia" w:ascii="仿宋" w:hAnsi="仿宋" w:eastAsia="仿宋" w:cs="楷体"/>
                <w:color w:val="000000"/>
                <w:kern w:val="0"/>
                <w:sz w:val="24"/>
              </w:rPr>
              <w:t>个，地理标志登记农产品达到</w:t>
            </w:r>
            <w:r>
              <w:rPr>
                <w:rFonts w:ascii="仿宋" w:hAnsi="仿宋" w:eastAsia="仿宋" w:cs="楷体"/>
                <w:color w:val="000000"/>
                <w:kern w:val="0"/>
                <w:sz w:val="24"/>
              </w:rPr>
              <w:t>2</w:t>
            </w:r>
            <w:r>
              <w:rPr>
                <w:rFonts w:hint="eastAsia" w:ascii="仿宋" w:hAnsi="仿宋" w:eastAsia="仿宋" w:cs="楷体"/>
                <w:color w:val="000000"/>
                <w:kern w:val="0"/>
                <w:sz w:val="24"/>
              </w:rPr>
              <w:t>个，“三品一标”农产品认证数量达到</w:t>
            </w:r>
            <w:r>
              <w:rPr>
                <w:rFonts w:ascii="仿宋" w:hAnsi="仿宋" w:eastAsia="仿宋" w:cs="楷体"/>
                <w:color w:val="000000"/>
                <w:kern w:val="0"/>
                <w:sz w:val="24"/>
              </w:rPr>
              <w:t>209</w:t>
            </w:r>
            <w:r>
              <w:rPr>
                <w:rFonts w:hint="eastAsia" w:ascii="仿宋" w:hAnsi="仿宋" w:eastAsia="仿宋" w:cs="楷体"/>
                <w:color w:val="000000"/>
                <w:kern w:val="0"/>
                <w:sz w:val="24"/>
              </w:rPr>
              <w:t>个以上。</w:t>
            </w:r>
          </w:p>
          <w:p>
            <w:pPr>
              <w:widowControl/>
              <w:shd w:val="clear" w:color="auto" w:fill="FFFFFF"/>
              <w:adjustRightInd w:val="0"/>
              <w:snapToGrid w:val="0"/>
              <w:spacing w:line="360" w:lineRule="auto"/>
              <w:ind w:firstLine="482" w:firstLineChars="200"/>
              <w:jc w:val="left"/>
              <w:rPr>
                <w:rFonts w:ascii="仿宋" w:hAnsi="仿宋" w:eastAsia="仿宋"/>
                <w:color w:val="000000"/>
                <w:sz w:val="24"/>
              </w:rPr>
            </w:pPr>
            <w:r>
              <w:rPr>
                <w:rFonts w:ascii="仿宋" w:hAnsi="仿宋" w:eastAsia="仿宋"/>
                <w:b/>
                <w:bCs/>
                <w:color w:val="000000"/>
                <w:sz w:val="24"/>
              </w:rPr>
              <w:t>4</w:t>
            </w:r>
            <w:r>
              <w:rPr>
                <w:rFonts w:hint="eastAsia" w:ascii="仿宋" w:hAnsi="仿宋" w:eastAsia="仿宋"/>
                <w:b/>
                <w:bCs/>
                <w:color w:val="000000"/>
                <w:sz w:val="24"/>
              </w:rPr>
              <w:t>．农产品和龙头企业品牌塑造工程。</w:t>
            </w:r>
            <w:r>
              <w:rPr>
                <w:rFonts w:ascii="仿宋" w:hAnsi="仿宋" w:eastAsia="仿宋"/>
                <w:color w:val="000000"/>
                <w:sz w:val="24"/>
              </w:rPr>
              <w:t>2020</w:t>
            </w:r>
            <w:r>
              <w:rPr>
                <w:rFonts w:hint="eastAsia" w:ascii="仿宋" w:hAnsi="仿宋" w:eastAsia="仿宋"/>
                <w:color w:val="000000"/>
                <w:sz w:val="24"/>
              </w:rPr>
              <w:t>年，形成竞争力强、知名度高的牛肉、羊肉、洋芋、草莓、西红柿、百合、啤特果、辣椒、双低油菜，积石山蛋皮核桃，临夏县、积石山县大红袍花椒等地方农产品知名品牌，进一步做强康美农庄、八坊清河源、</w:t>
            </w:r>
            <w:r>
              <w:rPr>
                <w:rFonts w:ascii="仿宋" w:hAnsi="仿宋" w:eastAsia="仿宋"/>
                <w:color w:val="000000"/>
                <w:sz w:val="24"/>
              </w:rPr>
              <w:t>88</w:t>
            </w:r>
            <w:r>
              <w:rPr>
                <w:rFonts w:hint="eastAsia" w:ascii="仿宋" w:hAnsi="仿宋" w:eastAsia="仿宋"/>
                <w:color w:val="000000"/>
                <w:sz w:val="24"/>
              </w:rPr>
              <w:t>啤特果、复兴厚中药材、燎原奶粉等企业产品品牌，形成比较完善的地方和企业农产品品牌体系。</w:t>
            </w:r>
          </w:p>
          <w:p>
            <w:pPr>
              <w:spacing w:line="340" w:lineRule="auto"/>
              <w:ind w:firstLine="482" w:firstLineChars="200"/>
              <w:rPr>
                <w:rFonts w:ascii="仿宋" w:hAnsi="仿宋" w:eastAsia="仿宋"/>
                <w:color w:val="000000"/>
              </w:rPr>
            </w:pPr>
            <w:r>
              <w:rPr>
                <w:rFonts w:ascii="仿宋" w:hAnsi="仿宋" w:eastAsia="仿宋" w:cs="楷体"/>
                <w:b/>
                <w:bCs/>
                <w:color w:val="000000"/>
                <w:kern w:val="0"/>
                <w:sz w:val="24"/>
              </w:rPr>
              <w:t>5.</w:t>
            </w:r>
            <w:r>
              <w:rPr>
                <w:rFonts w:hint="eastAsia" w:ascii="仿宋" w:hAnsi="仿宋" w:eastAsia="仿宋" w:cs="楷体"/>
                <w:b/>
                <w:bCs/>
                <w:color w:val="000000"/>
                <w:kern w:val="0"/>
                <w:sz w:val="24"/>
              </w:rPr>
              <w:t>特色农产品出口提升行动。</w:t>
            </w:r>
            <w:r>
              <w:rPr>
                <w:rFonts w:hint="eastAsia" w:ascii="仿宋" w:hAnsi="仿宋" w:eastAsia="仿宋" w:cs="楷体"/>
                <w:color w:val="000000"/>
                <w:kern w:val="0"/>
                <w:sz w:val="24"/>
              </w:rPr>
              <w:t>促进重点水果、蔬菜、花椒和核桃出口，支持企业申请国际认证，参与国际知名展会。</w:t>
            </w:r>
          </w:p>
        </w:tc>
      </w:tr>
    </w:tbl>
    <w:p>
      <w:pPr>
        <w:pStyle w:val="5"/>
        <w:spacing w:before="0" w:after="0" w:line="360" w:lineRule="auto"/>
        <w:ind w:firstLine="643" w:firstLineChars="200"/>
        <w:rPr>
          <w:rFonts w:ascii="楷体" w:hAnsi="楷体" w:eastAsia="楷体"/>
          <w:color w:val="000000"/>
        </w:rPr>
      </w:pPr>
      <w:bookmarkStart w:id="77" w:name="_Toc528700632"/>
      <w:r>
        <w:rPr>
          <w:rFonts w:hint="eastAsia" w:ascii="楷体" w:hAnsi="楷体" w:eastAsia="楷体"/>
          <w:color w:val="000000"/>
        </w:rPr>
        <w:t>（二）推动农村产业深度融合</w:t>
      </w:r>
      <w:bookmarkEnd w:id="77"/>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坚持新发展理念，以市场需求为导向，以完善利益联结机制为核心，以制度、技术和商业模式创新为动力，努力培育农业农村新产业新业态，加快发展根植于农业农村、彰显全州特色优势产业的产业体系，推动要素跨界配置和产业有机融合。依托县域产业优势，因地制宜打造产业融合发展新载体新模式，促进农村三产在融合中同步升级、增值和收益。</w:t>
      </w:r>
    </w:p>
    <w:p>
      <w:pPr>
        <w:pStyle w:val="38"/>
        <w:numPr>
          <w:ilvl w:val="0"/>
          <w:numId w:val="2"/>
        </w:numPr>
        <w:adjustRightInd w:val="0"/>
        <w:snapToGrid w:val="0"/>
        <w:spacing w:line="360" w:lineRule="auto"/>
        <w:ind w:firstLineChars="0"/>
        <w:rPr>
          <w:rFonts w:ascii="楷体" w:hAnsi="楷体" w:eastAsia="楷体"/>
          <w:b/>
          <w:bCs/>
          <w:color w:val="000000"/>
          <w:sz w:val="32"/>
          <w:szCs w:val="30"/>
        </w:rPr>
      </w:pPr>
      <w:r>
        <w:rPr>
          <w:rFonts w:hint="eastAsia" w:ascii="楷体" w:hAnsi="楷体" w:eastAsia="楷体"/>
          <w:b/>
          <w:bCs/>
          <w:color w:val="000000"/>
          <w:sz w:val="32"/>
          <w:szCs w:val="30"/>
        </w:rPr>
        <w:t>提升农产品加工业</w:t>
      </w:r>
    </w:p>
    <w:p>
      <w:pPr>
        <w:pStyle w:val="2"/>
        <w:ind w:left="0" w:leftChars="0" w:firstLine="640" w:firstLineChars="200"/>
        <w:rPr>
          <w:rFonts w:ascii="????" w:hAnsi="????" w:eastAsia="Times New Roman"/>
          <w:color w:val="000000"/>
          <w:sz w:val="32"/>
          <w:szCs w:val="32"/>
        </w:rPr>
      </w:pPr>
      <w:r>
        <w:rPr>
          <w:rFonts w:hint="eastAsia" w:ascii="宋体" w:hAnsi="宋体" w:cs="宋体"/>
          <w:color w:val="000000"/>
          <w:sz w:val="32"/>
          <w:szCs w:val="32"/>
        </w:rPr>
        <w:t>依据全州资源禀赋和产业比较优势，培育壮大农产品加工业；完善物流体系建设，推进农产品流通现代化；加快三园一体建设，促进三产深度融合；创新产业融合模式，拓展</w:t>
      </w:r>
      <w:r>
        <w:rPr>
          <w:rFonts w:ascii="????" w:hAnsi="????" w:eastAsia="Times New Roman"/>
          <w:color w:val="000000"/>
          <w:sz w:val="32"/>
          <w:szCs w:val="32"/>
        </w:rPr>
        <w:t>“</w:t>
      </w:r>
      <w:r>
        <w:rPr>
          <w:rFonts w:hint="eastAsia" w:ascii="宋体" w:hAnsi="宋体" w:cs="宋体"/>
          <w:color w:val="000000"/>
          <w:sz w:val="32"/>
          <w:szCs w:val="32"/>
        </w:rPr>
        <w:t>农业</w:t>
      </w:r>
      <w:r>
        <w:rPr>
          <w:rFonts w:ascii="????" w:hAnsi="????" w:eastAsia="Times New Roman"/>
          <w:color w:val="000000"/>
          <w:sz w:val="32"/>
          <w:szCs w:val="32"/>
        </w:rPr>
        <w:t>+”</w:t>
      </w:r>
      <w:r>
        <w:rPr>
          <w:rFonts w:hint="eastAsia" w:ascii="宋体" w:hAnsi="宋体" w:cs="宋体"/>
          <w:color w:val="000000"/>
          <w:sz w:val="32"/>
          <w:szCs w:val="32"/>
        </w:rPr>
        <w:t>内涵；健全三产融合服务体系，支持全州农产品加工业提质增效。</w:t>
      </w:r>
    </w:p>
    <w:p>
      <w:pPr>
        <w:adjustRightInd w:val="0"/>
        <w:snapToGrid w:val="0"/>
        <w:spacing w:line="360" w:lineRule="auto"/>
        <w:ind w:firstLine="643" w:firstLineChars="200"/>
        <w:rPr>
          <w:rFonts w:ascii="????" w:hAnsi="????" w:eastAsia="Times New Roman"/>
          <w:color w:val="000000"/>
          <w:sz w:val="32"/>
          <w:szCs w:val="32"/>
        </w:rPr>
      </w:pPr>
      <w:r>
        <w:rPr>
          <w:rFonts w:ascii="楷体" w:hAnsi="楷体" w:eastAsia="楷体" w:cs="仿宋_GB2312"/>
          <w:b/>
          <w:color w:val="000000"/>
          <w:sz w:val="32"/>
          <w:szCs w:val="32"/>
        </w:rPr>
        <w:t>——</w:t>
      </w:r>
      <w:r>
        <w:rPr>
          <w:rFonts w:hint="eastAsia" w:ascii="楷体" w:hAnsi="楷体" w:eastAsia="楷体" w:cs="仿宋_GB2312"/>
          <w:b/>
          <w:color w:val="000000"/>
          <w:sz w:val="32"/>
          <w:szCs w:val="32"/>
        </w:rPr>
        <w:t>培育壮大农产品加工业。</w:t>
      </w:r>
      <w:r>
        <w:rPr>
          <w:rFonts w:hint="eastAsia" w:ascii="宋体" w:hAnsi="宋体" w:cs="宋体"/>
          <w:color w:val="000000"/>
          <w:sz w:val="32"/>
          <w:szCs w:val="32"/>
        </w:rPr>
        <w:t>以招商引资、兼并重组等形式，培育发展一批农业产业化龙头企业，重点发展特色农产品加工，以县为单元建设加工基地，以村（乡）为单元建设原料基地。壮大和提升以草食畜、马铃薯、中药材、蔬菜、林果等为主的无公害、绿色农产品加工业，促进农产品就地加工转化、增值增效。</w:t>
      </w:r>
    </w:p>
    <w:p>
      <w:pPr>
        <w:adjustRightInd w:val="0"/>
        <w:snapToGrid w:val="0"/>
        <w:spacing w:line="360" w:lineRule="auto"/>
        <w:ind w:firstLine="643" w:firstLineChars="200"/>
        <w:rPr>
          <w:rFonts w:ascii="????" w:hAnsi="????" w:eastAsia="Times New Roman"/>
          <w:color w:val="000000"/>
          <w:sz w:val="32"/>
          <w:szCs w:val="32"/>
        </w:rPr>
      </w:pPr>
      <w:r>
        <w:rPr>
          <w:rFonts w:ascii="楷体" w:hAnsi="楷体" w:eastAsia="楷体" w:cs="仿宋_GB2312"/>
          <w:b/>
          <w:color w:val="000000"/>
          <w:sz w:val="32"/>
          <w:szCs w:val="32"/>
        </w:rPr>
        <w:t>——</w:t>
      </w:r>
      <w:r>
        <w:rPr>
          <w:rFonts w:hint="eastAsia" w:ascii="楷体" w:hAnsi="楷体" w:eastAsia="楷体" w:cs="仿宋_GB2312"/>
          <w:b/>
          <w:color w:val="000000"/>
          <w:sz w:val="32"/>
          <w:szCs w:val="32"/>
        </w:rPr>
        <w:t>完善农产品物流体系建设。</w:t>
      </w:r>
      <w:r>
        <w:rPr>
          <w:rFonts w:hint="eastAsia" w:ascii="宋体" w:hAnsi="宋体" w:cs="宋体"/>
          <w:color w:val="000000"/>
          <w:sz w:val="32"/>
          <w:szCs w:val="32"/>
        </w:rPr>
        <w:t>进一步健全全州农产品流通骨干网络，着力建设优质专用原料基地和便捷智能的仓储物流体系，推进农产品流通现代化。深入实施电子商务进农村综合示范，建设具有广泛性的农村电子商务发展基础设施，加快建立健全适应农产品电商发展的标准体系。研发绿色智能农产品供应链核心技术，加快培育农业现代供应链主体。加强农商互联，密切产销衔接，发展农超、农社、农企、农校等产销对接的新型流通业态。</w:t>
      </w:r>
    </w:p>
    <w:p>
      <w:pPr>
        <w:adjustRightInd w:val="0"/>
        <w:snapToGrid w:val="0"/>
        <w:spacing w:line="360" w:lineRule="auto"/>
        <w:ind w:firstLine="643" w:firstLineChars="200"/>
        <w:rPr>
          <w:rFonts w:ascii="????" w:hAnsi="????" w:eastAsia="Times New Roman"/>
          <w:color w:val="000000"/>
          <w:sz w:val="32"/>
          <w:szCs w:val="32"/>
        </w:rPr>
      </w:pPr>
      <w:r>
        <w:rPr>
          <w:rFonts w:ascii="楷体" w:hAnsi="楷体" w:eastAsia="楷体"/>
          <w:b/>
          <w:bCs/>
          <w:color w:val="000000"/>
          <w:sz w:val="32"/>
          <w:szCs w:val="32"/>
        </w:rPr>
        <w:t>——</w:t>
      </w:r>
      <w:r>
        <w:rPr>
          <w:rFonts w:hint="eastAsia" w:ascii="楷体" w:hAnsi="楷体" w:eastAsia="楷体"/>
          <w:b/>
          <w:bCs/>
          <w:color w:val="000000"/>
          <w:sz w:val="32"/>
          <w:szCs w:val="32"/>
        </w:rPr>
        <w:t>加快推进三园一体建设。</w:t>
      </w:r>
      <w:r>
        <w:rPr>
          <w:rFonts w:hint="eastAsia" w:ascii="宋体" w:hAnsi="宋体" w:cs="宋体"/>
          <w:color w:val="000000"/>
          <w:sz w:val="32"/>
          <w:szCs w:val="32"/>
        </w:rPr>
        <w:t>加快打造甘肃临夏国家农业科技园、永靖县省级现代农业示范园、康乐县省级农业科技园等一批集种植养殖、技术研发、产品加工、冷链仓储、休闲观光、废物处理、创业示范为一体的循环农业产业园、科技园、创业园。以临夏县创建国家农村产业融合示范园为样本，在全州推广实施乡村三产融合发展的示范园区创建计划。以和政县松鸣、康乐县莲麓等特色小镇为重点，创建一批集循环农业、创意农业、农事体验于一体、生产生活生态同步改善、一二三产业深度融合的生态循环农业田园综合体。</w:t>
      </w:r>
      <w:r>
        <w:rPr>
          <w:rFonts w:ascii="????" w:hAnsi="????" w:eastAsia="Times New Roman"/>
          <w:color w:val="000000"/>
          <w:sz w:val="32"/>
          <w:szCs w:val="32"/>
        </w:rPr>
        <w:t xml:space="preserve">   </w:t>
      </w:r>
    </w:p>
    <w:p>
      <w:pPr>
        <w:adjustRightInd w:val="0"/>
        <w:snapToGrid w:val="0"/>
        <w:spacing w:line="360" w:lineRule="auto"/>
        <w:ind w:firstLine="643" w:firstLineChars="200"/>
        <w:rPr>
          <w:rFonts w:ascii="????" w:hAnsi="????" w:eastAsia="Times New Roman"/>
          <w:color w:val="000000"/>
          <w:sz w:val="32"/>
          <w:szCs w:val="32"/>
        </w:rPr>
      </w:pPr>
      <w:r>
        <w:rPr>
          <w:rFonts w:ascii="楷体" w:hAnsi="楷体" w:eastAsia="楷体"/>
          <w:b/>
          <w:bCs/>
          <w:color w:val="000000"/>
          <w:sz w:val="32"/>
          <w:szCs w:val="32"/>
        </w:rPr>
        <w:t>——</w:t>
      </w:r>
      <w:r>
        <w:rPr>
          <w:rFonts w:hint="eastAsia" w:ascii="楷体" w:hAnsi="楷体" w:eastAsia="楷体"/>
          <w:b/>
          <w:bCs/>
          <w:color w:val="000000"/>
          <w:sz w:val="32"/>
          <w:szCs w:val="32"/>
        </w:rPr>
        <w:t>创新产业融合模式。</w:t>
      </w:r>
      <w:r>
        <w:rPr>
          <w:rFonts w:hint="eastAsia" w:ascii="宋体" w:hAnsi="宋体" w:cs="宋体"/>
          <w:color w:val="000000"/>
          <w:sz w:val="32"/>
          <w:szCs w:val="32"/>
        </w:rPr>
        <w:t>立足资源禀赋优势和经济社会发展基础，不断创新村级农业服务模式，推进全州农业与休闲度假、旅游观光、健康养老、乡村手工、文化创意产业融合发展。</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依托临夏县、积石山县、东乡县、康乐县、和政县等县的特色农畜产品资源优势，推进以一产为主导的</w:t>
      </w:r>
      <w:r>
        <w:rPr>
          <w:rFonts w:ascii="????" w:hAnsi="????" w:eastAsia="Times New Roman"/>
          <w:color w:val="000000"/>
          <w:sz w:val="32"/>
          <w:szCs w:val="32"/>
        </w:rPr>
        <w:t>“</w:t>
      </w:r>
      <w:r>
        <w:rPr>
          <w:rFonts w:hint="eastAsia" w:ascii="宋体" w:hAnsi="宋体" w:cs="宋体"/>
          <w:color w:val="000000"/>
          <w:sz w:val="32"/>
          <w:szCs w:val="32"/>
        </w:rPr>
        <w:t>一二三</w:t>
      </w:r>
      <w:r>
        <w:rPr>
          <w:rFonts w:ascii="????" w:hAnsi="????" w:eastAsia="Times New Roman"/>
          <w:color w:val="000000"/>
          <w:sz w:val="32"/>
          <w:szCs w:val="32"/>
        </w:rPr>
        <w:t>”</w:t>
      </w:r>
      <w:r>
        <w:rPr>
          <w:rFonts w:hint="eastAsia" w:ascii="宋体" w:hAnsi="宋体" w:cs="宋体"/>
          <w:color w:val="000000"/>
          <w:sz w:val="32"/>
          <w:szCs w:val="32"/>
        </w:rPr>
        <w:t>产业融合模式，以果蔬精深加工、畜禽加工、粮油加工为重点，大力发展农产品下游精深加工项目，打造绿色食品产业链。</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在临夏市、临夏县、永靖县加工制造业发展较好县（市），依托农产品及特殊技艺的精深加工和手工制造，推进以二产为主体的产业融合发展模式。向上发展以一产为基础的原材料供给；向下发展配套性服务业（如仓储、运输、电商等）及支持性服务业（科技、信息、金融等）。加快形成种养、加工、销售一体化的产业发展模式，推进企业由粗加工向精深加工转变、由单一产品向系列产品开发转变、由分散加工向规模化加工转变，延伸农业产业链条，提升产品附加值。</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依托广河县皮革、毛纺、商贸物流产业发展较好的现实，推进以电商物流为引领的服务带动模式。带动农畜产品的规模化生产、销售、服务以及加工企业的聚集和联动，构建完善的产业链体系，实现三产（服务业）带动一产和二产的融合发展。</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依据和政县、永靖县、康乐县、积石山县丰富的旅游资源，大力推进以旅游业为主的产业融合带动模式。推动</w:t>
      </w:r>
      <w:r>
        <w:rPr>
          <w:rFonts w:ascii="????" w:hAnsi="????" w:eastAsia="Times New Roman"/>
          <w:color w:val="000000"/>
          <w:sz w:val="32"/>
          <w:szCs w:val="32"/>
        </w:rPr>
        <w:t>“</w:t>
      </w:r>
      <w:r>
        <w:rPr>
          <w:rFonts w:hint="eastAsia" w:ascii="宋体" w:hAnsi="宋体" w:cs="宋体"/>
          <w:color w:val="000000"/>
          <w:sz w:val="32"/>
          <w:szCs w:val="32"/>
        </w:rPr>
        <w:t>旅游</w:t>
      </w:r>
      <w:r>
        <w:rPr>
          <w:rFonts w:ascii="????" w:hAnsi="????" w:eastAsia="Times New Roman"/>
          <w:color w:val="000000"/>
          <w:sz w:val="32"/>
          <w:szCs w:val="32"/>
        </w:rPr>
        <w:t>+</w:t>
      </w:r>
      <w:r>
        <w:rPr>
          <w:rFonts w:hint="eastAsia" w:ascii="宋体" w:hAnsi="宋体" w:cs="宋体"/>
          <w:color w:val="000000"/>
          <w:sz w:val="32"/>
          <w:szCs w:val="32"/>
        </w:rPr>
        <w:t>文化</w:t>
      </w:r>
      <w:r>
        <w:rPr>
          <w:rFonts w:ascii="????" w:hAnsi="????" w:eastAsia="Times New Roman"/>
          <w:color w:val="000000"/>
          <w:sz w:val="32"/>
          <w:szCs w:val="32"/>
        </w:rPr>
        <w:t>”</w:t>
      </w:r>
      <w:r>
        <w:rPr>
          <w:rFonts w:hint="eastAsia" w:ascii="宋体" w:hAnsi="宋体" w:cs="宋体"/>
          <w:color w:val="000000"/>
          <w:sz w:val="32"/>
          <w:szCs w:val="32"/>
        </w:rPr>
        <w:t>、</w:t>
      </w:r>
      <w:bookmarkStart w:id="78" w:name="_Hlk528481035"/>
      <w:r>
        <w:rPr>
          <w:rFonts w:ascii="????" w:hAnsi="????" w:eastAsia="Times New Roman"/>
          <w:color w:val="000000"/>
          <w:sz w:val="32"/>
          <w:szCs w:val="32"/>
        </w:rPr>
        <w:t>“</w:t>
      </w:r>
      <w:r>
        <w:rPr>
          <w:rFonts w:hint="eastAsia" w:ascii="宋体" w:hAnsi="宋体" w:cs="宋体"/>
          <w:color w:val="000000"/>
          <w:sz w:val="32"/>
          <w:szCs w:val="32"/>
        </w:rPr>
        <w:t>旅游</w:t>
      </w:r>
      <w:r>
        <w:rPr>
          <w:rFonts w:ascii="????" w:hAnsi="????" w:eastAsia="Times New Roman"/>
          <w:color w:val="000000"/>
          <w:sz w:val="32"/>
          <w:szCs w:val="32"/>
        </w:rPr>
        <w:t>+</w:t>
      </w:r>
      <w:r>
        <w:rPr>
          <w:rFonts w:hint="eastAsia" w:ascii="宋体" w:hAnsi="宋体" w:cs="宋体"/>
          <w:color w:val="000000"/>
          <w:sz w:val="32"/>
          <w:szCs w:val="32"/>
        </w:rPr>
        <w:t>农业</w:t>
      </w:r>
      <w:r>
        <w:rPr>
          <w:rFonts w:ascii="????" w:hAnsi="????" w:eastAsia="Times New Roman"/>
          <w:color w:val="000000"/>
          <w:sz w:val="32"/>
          <w:szCs w:val="32"/>
        </w:rPr>
        <w:t>”</w:t>
      </w:r>
      <w:r>
        <w:rPr>
          <w:rFonts w:hint="eastAsia" w:ascii="宋体" w:hAnsi="宋体" w:cs="宋体"/>
          <w:color w:val="000000"/>
          <w:sz w:val="32"/>
          <w:szCs w:val="32"/>
        </w:rPr>
        <w:t>、</w:t>
      </w:r>
      <w:r>
        <w:rPr>
          <w:rFonts w:ascii="????" w:hAnsi="????" w:eastAsia="Times New Roman"/>
          <w:color w:val="000000"/>
          <w:sz w:val="32"/>
          <w:szCs w:val="32"/>
        </w:rPr>
        <w:t>“</w:t>
      </w:r>
      <w:r>
        <w:rPr>
          <w:rFonts w:hint="eastAsia" w:ascii="宋体" w:hAnsi="宋体" w:cs="宋体"/>
          <w:color w:val="000000"/>
          <w:sz w:val="32"/>
          <w:szCs w:val="32"/>
        </w:rPr>
        <w:t>旅游</w:t>
      </w:r>
      <w:r>
        <w:rPr>
          <w:rFonts w:ascii="????" w:hAnsi="????" w:eastAsia="Times New Roman"/>
          <w:color w:val="000000"/>
          <w:sz w:val="32"/>
          <w:szCs w:val="32"/>
        </w:rPr>
        <w:t>+</w:t>
      </w:r>
      <w:r>
        <w:rPr>
          <w:rFonts w:hint="eastAsia" w:ascii="宋体" w:hAnsi="宋体" w:cs="宋体"/>
          <w:color w:val="000000"/>
          <w:sz w:val="32"/>
          <w:szCs w:val="32"/>
        </w:rPr>
        <w:t>体育</w:t>
      </w:r>
      <w:r>
        <w:rPr>
          <w:rFonts w:ascii="????" w:hAnsi="????" w:eastAsia="Times New Roman"/>
          <w:color w:val="000000"/>
          <w:sz w:val="32"/>
          <w:szCs w:val="32"/>
        </w:rPr>
        <w:t>”</w:t>
      </w:r>
      <w:bookmarkEnd w:id="78"/>
      <w:r>
        <w:rPr>
          <w:rFonts w:hint="eastAsia" w:ascii="宋体" w:hAnsi="宋体" w:cs="宋体"/>
          <w:color w:val="000000"/>
          <w:sz w:val="32"/>
          <w:szCs w:val="32"/>
        </w:rPr>
        <w:t>等业态发展，促进旅游业与相关产业融合。</w:t>
      </w:r>
    </w:p>
    <w:p>
      <w:pPr>
        <w:adjustRightInd w:val="0"/>
        <w:snapToGrid w:val="0"/>
        <w:spacing w:line="360" w:lineRule="auto"/>
        <w:ind w:firstLine="643" w:firstLineChars="200"/>
        <w:rPr>
          <w:rFonts w:ascii="????" w:hAnsi="????" w:eastAsia="Times New Roman" w:cs="仿宋_GB2312"/>
          <w:color w:val="000000"/>
          <w:sz w:val="32"/>
          <w:szCs w:val="32"/>
        </w:rPr>
      </w:pPr>
      <w:r>
        <w:rPr>
          <w:rFonts w:ascii="楷体" w:hAnsi="楷体" w:eastAsia="楷体" w:cs="仿宋_GB2312"/>
          <w:b/>
          <w:color w:val="000000"/>
          <w:sz w:val="32"/>
          <w:szCs w:val="32"/>
        </w:rPr>
        <w:t>——</w:t>
      </w:r>
      <w:r>
        <w:rPr>
          <w:rFonts w:hint="eastAsia" w:ascii="楷体" w:hAnsi="楷体" w:eastAsia="楷体" w:cs="仿宋_GB2312"/>
          <w:b/>
          <w:color w:val="000000"/>
          <w:sz w:val="32"/>
          <w:szCs w:val="32"/>
        </w:rPr>
        <w:t>健全三产融合服务体系。</w:t>
      </w:r>
      <w:r>
        <w:rPr>
          <w:rFonts w:hint="eastAsia" w:ascii="宋体" w:hAnsi="宋体" w:cs="宋体"/>
          <w:color w:val="000000"/>
          <w:sz w:val="32"/>
          <w:szCs w:val="32"/>
        </w:rPr>
        <w:t>搭建公共服务平台，强化金融惠农服务，加强人才和科技支撑，改善农业农村基础设施条件，逐步健全推动乡村三产融合发展的全方位服务体系。</w:t>
      </w:r>
    </w:p>
    <w:p>
      <w:pPr>
        <w:pStyle w:val="2"/>
        <w:ind w:left="31680"/>
        <w:rPr>
          <w:color w:val="000000"/>
        </w:rPr>
      </w:pPr>
    </w:p>
    <w:tbl>
      <w:tblPr>
        <w:tblStyle w:val="1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r>
              <w:rPr>
                <w:rFonts w:hint="eastAsia" w:ascii="楷体" w:hAnsi="楷体" w:eastAsia="楷体" w:cs="宋体"/>
                <w:b/>
                <w:bCs/>
                <w:color w:val="000000"/>
                <w:sz w:val="24"/>
              </w:rPr>
              <w:t>专栏八：农产品加工业提升工程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20" w:type="dxa"/>
          </w:tcPr>
          <w:p>
            <w:pPr>
              <w:widowControl/>
              <w:shd w:val="clear" w:color="auto" w:fill="FFFFFF"/>
              <w:adjustRightInd w:val="0"/>
              <w:snapToGrid w:val="0"/>
              <w:spacing w:beforeLines="50" w:line="324" w:lineRule="auto"/>
              <w:ind w:firstLine="482" w:firstLineChars="200"/>
              <w:jc w:val="left"/>
              <w:rPr>
                <w:rFonts w:ascii="仿宋" w:hAnsi="仿宋" w:eastAsia="仿宋"/>
                <w:color w:val="00000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农业龙头企业培育工程。</w:t>
            </w:r>
            <w:r>
              <w:rPr>
                <w:rFonts w:hint="eastAsia" w:ascii="仿宋" w:hAnsi="仿宋" w:eastAsia="仿宋" w:cs="楷体"/>
                <w:color w:val="000000"/>
                <w:kern w:val="0"/>
                <w:sz w:val="24"/>
              </w:rPr>
              <w:t>到</w:t>
            </w:r>
            <w:r>
              <w:rPr>
                <w:rFonts w:ascii="仿宋" w:hAnsi="仿宋" w:eastAsia="仿宋" w:cs="楷体"/>
                <w:color w:val="000000"/>
                <w:kern w:val="0"/>
                <w:sz w:val="24"/>
              </w:rPr>
              <w:t>2020</w:t>
            </w:r>
            <w:r>
              <w:rPr>
                <w:rFonts w:hint="eastAsia" w:ascii="仿宋" w:hAnsi="仿宋" w:eastAsia="仿宋" w:cs="楷体"/>
                <w:color w:val="000000"/>
                <w:kern w:val="0"/>
                <w:sz w:val="24"/>
              </w:rPr>
              <w:t>年，州级以上农业产业化龙头企业达到</w:t>
            </w:r>
            <w:r>
              <w:rPr>
                <w:rFonts w:ascii="仿宋" w:hAnsi="仿宋" w:eastAsia="仿宋" w:cs="楷体"/>
                <w:color w:val="000000"/>
                <w:kern w:val="0"/>
                <w:sz w:val="24"/>
              </w:rPr>
              <w:t>150</w:t>
            </w:r>
            <w:r>
              <w:rPr>
                <w:rFonts w:hint="eastAsia" w:ascii="仿宋" w:hAnsi="仿宋" w:eastAsia="仿宋" w:cs="楷体"/>
                <w:color w:val="000000"/>
                <w:kern w:val="0"/>
                <w:sz w:val="24"/>
              </w:rPr>
              <w:t>个，全州主要农产品加工转化率（初加工以上）达到</w:t>
            </w:r>
            <w:r>
              <w:rPr>
                <w:rFonts w:ascii="仿宋" w:hAnsi="仿宋" w:eastAsia="仿宋" w:cs="楷体"/>
                <w:color w:val="000000"/>
                <w:kern w:val="0"/>
                <w:sz w:val="24"/>
              </w:rPr>
              <w:t>50%</w:t>
            </w:r>
            <w:r>
              <w:rPr>
                <w:rFonts w:hint="eastAsia" w:ascii="仿宋" w:hAnsi="仿宋" w:eastAsia="仿宋" w:cs="楷体"/>
                <w:color w:val="000000"/>
                <w:kern w:val="0"/>
                <w:sz w:val="24"/>
              </w:rPr>
              <w:t>，</w:t>
            </w:r>
            <w:r>
              <w:rPr>
                <w:rFonts w:hint="eastAsia" w:ascii="仿宋" w:hAnsi="仿宋" w:eastAsia="仿宋"/>
                <w:color w:val="000000"/>
                <w:sz w:val="24"/>
              </w:rPr>
              <w:t>农产品精深加工比重明显增加，规模以上农产品加工业主营业务收入年均增长</w:t>
            </w:r>
            <w:r>
              <w:rPr>
                <w:rFonts w:ascii="仿宋" w:hAnsi="仿宋" w:eastAsia="仿宋"/>
                <w:color w:val="000000"/>
                <w:sz w:val="24"/>
              </w:rPr>
              <w:t>8%</w:t>
            </w:r>
            <w:r>
              <w:rPr>
                <w:rFonts w:hint="eastAsia" w:ascii="仿宋" w:hAnsi="仿宋" w:eastAsia="仿宋"/>
                <w:color w:val="000000"/>
                <w:sz w:val="24"/>
              </w:rPr>
              <w:t>以上，做大做强一批农产品加工示范企业，特别是食品加工示范企业，培育年销售额</w:t>
            </w:r>
            <w:r>
              <w:rPr>
                <w:rFonts w:ascii="仿宋" w:hAnsi="仿宋" w:eastAsia="仿宋"/>
                <w:color w:val="000000"/>
                <w:sz w:val="24"/>
              </w:rPr>
              <w:t>5</w:t>
            </w:r>
            <w:r>
              <w:rPr>
                <w:rFonts w:hint="eastAsia" w:ascii="仿宋" w:hAnsi="仿宋" w:eastAsia="仿宋"/>
                <w:color w:val="000000"/>
                <w:sz w:val="24"/>
              </w:rPr>
              <w:t>亿元以上的龙头企业</w:t>
            </w:r>
            <w:r>
              <w:rPr>
                <w:rFonts w:ascii="仿宋" w:hAnsi="仿宋" w:eastAsia="仿宋"/>
                <w:color w:val="000000"/>
                <w:sz w:val="24"/>
              </w:rPr>
              <w:t>2</w:t>
            </w:r>
            <w:r>
              <w:rPr>
                <w:rFonts w:hint="eastAsia" w:ascii="仿宋" w:hAnsi="仿宋" w:eastAsia="仿宋"/>
                <w:color w:val="000000"/>
                <w:sz w:val="24"/>
              </w:rPr>
              <w:t>个以上，</w:t>
            </w:r>
            <w:r>
              <w:rPr>
                <w:rFonts w:hint="eastAsia" w:ascii="仿宋" w:hAnsi="仿宋" w:eastAsia="仿宋" w:cs="楷体"/>
                <w:color w:val="000000"/>
                <w:kern w:val="0"/>
                <w:sz w:val="24"/>
              </w:rPr>
              <w:t>农产品加工产值达到</w:t>
            </w:r>
            <w:r>
              <w:rPr>
                <w:rFonts w:ascii="仿宋" w:hAnsi="仿宋" w:eastAsia="仿宋" w:cs="楷体"/>
                <w:color w:val="000000"/>
                <w:kern w:val="0"/>
                <w:sz w:val="24"/>
              </w:rPr>
              <w:t>80</w:t>
            </w:r>
            <w:r>
              <w:rPr>
                <w:rFonts w:hint="eastAsia" w:ascii="仿宋" w:hAnsi="仿宋" w:eastAsia="仿宋" w:cs="楷体"/>
                <w:color w:val="000000"/>
                <w:kern w:val="0"/>
                <w:sz w:val="24"/>
              </w:rPr>
              <w:t>亿元。</w:t>
            </w:r>
          </w:p>
          <w:p>
            <w:pPr>
              <w:spacing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2.</w:t>
            </w:r>
            <w:r>
              <w:rPr>
                <w:rFonts w:hint="eastAsia" w:ascii="仿宋" w:hAnsi="仿宋" w:eastAsia="仿宋" w:cs="楷体"/>
                <w:b/>
                <w:bCs/>
                <w:color w:val="000000"/>
                <w:kern w:val="0"/>
                <w:sz w:val="24"/>
              </w:rPr>
              <w:t>农产品加工业提升行动。</w:t>
            </w:r>
            <w:r>
              <w:rPr>
                <w:rFonts w:hint="eastAsia" w:ascii="仿宋" w:hAnsi="仿宋" w:eastAsia="仿宋" w:cs="楷体"/>
                <w:color w:val="000000"/>
                <w:kern w:val="0"/>
                <w:sz w:val="24"/>
              </w:rPr>
              <w:t>完善临夏州农产品加工技术研发体系，建设一批农产品加工技术集成基地。促进农产品加工业增品种、提品质、创品牌。大力培育农产品加工业各类专门人才。依托现有农产品精深加工聚集区、产业园、工业区等，打造升级一批农产品精深加工示范基地，促进农业提质增效和农民增收。</w:t>
            </w:r>
          </w:p>
          <w:p>
            <w:pPr>
              <w:spacing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3.</w:t>
            </w:r>
            <w:r>
              <w:rPr>
                <w:rFonts w:hint="eastAsia" w:ascii="仿宋" w:hAnsi="仿宋" w:eastAsia="仿宋" w:cs="楷体"/>
                <w:b/>
                <w:bCs/>
                <w:color w:val="000000"/>
                <w:kern w:val="0"/>
                <w:sz w:val="24"/>
              </w:rPr>
              <w:t>农商互联体系建设工程。</w:t>
            </w:r>
            <w:r>
              <w:rPr>
                <w:rFonts w:hint="eastAsia" w:ascii="仿宋" w:hAnsi="仿宋" w:eastAsia="仿宋" w:cs="楷体"/>
                <w:color w:val="000000"/>
                <w:kern w:val="0"/>
                <w:sz w:val="24"/>
              </w:rPr>
              <w:t>完善农产品产销对接和市场体系，加快建设我州特色农产品冷链物流体系，积极争取牛羊肉、马铃薯、中药材、特色林果等特色农产品纳入全国或区域农产品大宗期交易平台。到</w:t>
            </w:r>
            <w:r>
              <w:rPr>
                <w:rFonts w:ascii="仿宋" w:hAnsi="仿宋" w:eastAsia="仿宋" w:cs="楷体"/>
                <w:color w:val="000000"/>
                <w:kern w:val="0"/>
                <w:sz w:val="24"/>
              </w:rPr>
              <w:t>2020</w:t>
            </w:r>
            <w:r>
              <w:rPr>
                <w:rFonts w:hint="eastAsia" w:ascii="仿宋" w:hAnsi="仿宋" w:eastAsia="仿宋" w:cs="楷体"/>
                <w:color w:val="000000"/>
                <w:kern w:val="0"/>
                <w:sz w:val="24"/>
              </w:rPr>
              <w:t>年，全州分产业、分区域建成辐射带动性强的较大型冷链物流集散与配送中心各</w:t>
            </w:r>
            <w:r>
              <w:rPr>
                <w:rFonts w:ascii="仿宋" w:hAnsi="仿宋" w:eastAsia="仿宋" w:cs="楷体"/>
                <w:color w:val="000000"/>
                <w:kern w:val="0"/>
                <w:sz w:val="24"/>
              </w:rPr>
              <w:t>1</w:t>
            </w:r>
            <w:r>
              <w:rPr>
                <w:rFonts w:hint="eastAsia" w:ascii="仿宋" w:hAnsi="仿宋" w:eastAsia="仿宋" w:cs="楷体"/>
                <w:color w:val="000000"/>
                <w:kern w:val="0"/>
                <w:sz w:val="24"/>
              </w:rPr>
              <w:t>个，农业电子商务年交易额达到</w:t>
            </w:r>
            <w:r>
              <w:rPr>
                <w:rFonts w:ascii="仿宋" w:hAnsi="仿宋" w:eastAsia="仿宋" w:cs="楷体"/>
                <w:color w:val="000000"/>
                <w:kern w:val="0"/>
                <w:sz w:val="24"/>
              </w:rPr>
              <w:t>1</w:t>
            </w:r>
            <w:r>
              <w:rPr>
                <w:rFonts w:hint="eastAsia" w:ascii="仿宋" w:hAnsi="仿宋" w:eastAsia="仿宋" w:cs="楷体"/>
                <w:color w:val="000000"/>
                <w:kern w:val="0"/>
                <w:sz w:val="24"/>
              </w:rPr>
              <w:t>亿元，培育年交易额</w:t>
            </w:r>
            <w:r>
              <w:rPr>
                <w:rFonts w:ascii="仿宋" w:hAnsi="仿宋" w:eastAsia="仿宋" w:cs="楷体"/>
                <w:color w:val="000000"/>
                <w:kern w:val="0"/>
                <w:sz w:val="24"/>
              </w:rPr>
              <w:t>100</w:t>
            </w:r>
            <w:r>
              <w:rPr>
                <w:rFonts w:hint="eastAsia" w:ascii="仿宋" w:hAnsi="仿宋" w:eastAsia="仿宋" w:cs="楷体"/>
                <w:color w:val="000000"/>
                <w:kern w:val="0"/>
                <w:sz w:val="24"/>
              </w:rPr>
              <w:t>万元左右的农业电商主体</w:t>
            </w:r>
            <w:r>
              <w:rPr>
                <w:rFonts w:ascii="仿宋" w:hAnsi="仿宋" w:eastAsia="仿宋" w:cs="楷体"/>
                <w:color w:val="000000"/>
                <w:kern w:val="0"/>
                <w:sz w:val="24"/>
              </w:rPr>
              <w:t>8</w:t>
            </w:r>
            <w:r>
              <w:rPr>
                <w:rFonts w:hint="eastAsia" w:ascii="仿宋" w:hAnsi="仿宋" w:eastAsia="仿宋" w:cs="楷体"/>
                <w:color w:val="000000"/>
                <w:kern w:val="0"/>
                <w:sz w:val="24"/>
              </w:rPr>
              <w:t>个。</w:t>
            </w:r>
          </w:p>
          <w:p>
            <w:pPr>
              <w:spacing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4.</w:t>
            </w:r>
            <w:r>
              <w:rPr>
                <w:rFonts w:hint="eastAsia" w:ascii="仿宋" w:hAnsi="仿宋" w:eastAsia="仿宋" w:cs="楷体"/>
                <w:b/>
                <w:bCs/>
                <w:color w:val="000000"/>
                <w:kern w:val="0"/>
                <w:sz w:val="24"/>
              </w:rPr>
              <w:t>农村产业融合发展示范园创建计划。</w:t>
            </w:r>
            <w:r>
              <w:rPr>
                <w:rFonts w:hint="eastAsia" w:ascii="仿宋" w:hAnsi="仿宋" w:eastAsia="仿宋" w:cs="楷体"/>
                <w:color w:val="000000"/>
                <w:kern w:val="0"/>
                <w:sz w:val="24"/>
              </w:rPr>
              <w:t>到</w:t>
            </w:r>
            <w:r>
              <w:rPr>
                <w:rFonts w:ascii="仿宋" w:hAnsi="仿宋" w:eastAsia="仿宋" w:cs="楷体"/>
                <w:color w:val="000000"/>
                <w:kern w:val="0"/>
                <w:sz w:val="24"/>
              </w:rPr>
              <w:t>2020</w:t>
            </w:r>
            <w:r>
              <w:rPr>
                <w:rFonts w:hint="eastAsia" w:ascii="仿宋" w:hAnsi="仿宋" w:eastAsia="仿宋" w:cs="楷体"/>
                <w:color w:val="000000"/>
                <w:kern w:val="0"/>
                <w:sz w:val="24"/>
              </w:rPr>
              <w:t>年在全州建成</w:t>
            </w:r>
            <w:r>
              <w:rPr>
                <w:rFonts w:ascii="仿宋" w:hAnsi="仿宋" w:eastAsia="仿宋" w:cs="楷体"/>
                <w:color w:val="000000"/>
                <w:kern w:val="0"/>
                <w:sz w:val="24"/>
              </w:rPr>
              <w:t>10</w:t>
            </w:r>
            <w:r>
              <w:rPr>
                <w:rFonts w:hint="eastAsia" w:ascii="仿宋" w:hAnsi="仿宋" w:eastAsia="仿宋" w:cs="楷体"/>
                <w:color w:val="000000"/>
                <w:kern w:val="0"/>
                <w:sz w:val="24"/>
              </w:rPr>
              <w:t>个农村一二三产业融合发展示范园，通过推广临夏县全国农业产业融合示范园的先进经验，加快延伸农业产业链、提升农业价值链、拓展农业多种功能、培育农村新产业新业态。</w:t>
            </w:r>
          </w:p>
          <w:p>
            <w:pPr>
              <w:spacing w:line="324" w:lineRule="auto"/>
              <w:ind w:firstLine="480"/>
              <w:rPr>
                <w:rFonts w:ascii="仿宋" w:hAnsi="仿宋" w:eastAsia="仿宋" w:cs="楷体"/>
                <w:color w:val="000000"/>
                <w:sz w:val="24"/>
              </w:rPr>
            </w:pPr>
            <w:r>
              <w:rPr>
                <w:rFonts w:ascii="仿宋" w:hAnsi="仿宋" w:eastAsia="仿宋"/>
                <w:b/>
                <w:bCs/>
                <w:color w:val="000000"/>
                <w:sz w:val="24"/>
              </w:rPr>
              <w:t>5.</w:t>
            </w:r>
            <w:r>
              <w:rPr>
                <w:rFonts w:hint="eastAsia" w:ascii="仿宋" w:hAnsi="仿宋" w:eastAsia="仿宋"/>
                <w:b/>
                <w:bCs/>
                <w:color w:val="000000"/>
                <w:sz w:val="24"/>
              </w:rPr>
              <w:t>三园一体建设工程。</w:t>
            </w:r>
            <w:r>
              <w:rPr>
                <w:rFonts w:hint="eastAsia" w:ascii="仿宋" w:hAnsi="仿宋" w:eastAsia="仿宋"/>
                <w:color w:val="000000"/>
                <w:sz w:val="24"/>
              </w:rPr>
              <w:t>推进</w:t>
            </w:r>
            <w:r>
              <w:rPr>
                <w:rFonts w:hint="eastAsia" w:ascii="仿宋" w:hAnsi="仿宋" w:eastAsia="仿宋"/>
                <w:bCs/>
                <w:color w:val="000000"/>
                <w:sz w:val="24"/>
              </w:rPr>
              <w:t>临夏国家农业科技园、永靖县省级现代农业产业示范园、康乐县省级农业科技园建设。</w:t>
            </w:r>
            <w:r>
              <w:rPr>
                <w:rFonts w:hint="eastAsia" w:ascii="仿宋" w:hAnsi="仿宋" w:eastAsia="仿宋" w:cs="楷体"/>
                <w:color w:val="000000"/>
                <w:sz w:val="24"/>
              </w:rPr>
              <w:t>和政县松鸣、康乐县莲麓、东乡县唐汪、积石山县大河家、临夏县土桥、广河县三甲集开展集循环农业、创意农业、农事体验于一体的田园综合体试点。到</w:t>
            </w:r>
            <w:r>
              <w:rPr>
                <w:rFonts w:ascii="仿宋" w:hAnsi="仿宋" w:eastAsia="仿宋" w:cs="楷体"/>
                <w:color w:val="000000"/>
                <w:sz w:val="24"/>
              </w:rPr>
              <w:t>2020</w:t>
            </w:r>
            <w:r>
              <w:rPr>
                <w:rFonts w:hint="eastAsia" w:ascii="仿宋" w:hAnsi="仿宋" w:eastAsia="仿宋" w:cs="楷体"/>
                <w:color w:val="000000"/>
                <w:sz w:val="24"/>
              </w:rPr>
              <w:t>年，全州“三园一体”和田园综合示范点农产品加工转化率达到</w:t>
            </w:r>
            <w:r>
              <w:rPr>
                <w:rFonts w:ascii="仿宋" w:hAnsi="仿宋" w:eastAsia="仿宋" w:cs="楷体"/>
                <w:color w:val="000000"/>
                <w:sz w:val="24"/>
              </w:rPr>
              <w:t>80%</w:t>
            </w:r>
            <w:r>
              <w:rPr>
                <w:rFonts w:hint="eastAsia" w:ascii="仿宋" w:hAnsi="仿宋" w:eastAsia="仿宋" w:cs="楷体"/>
                <w:color w:val="000000"/>
                <w:sz w:val="24"/>
              </w:rPr>
              <w:t>以上。</w:t>
            </w:r>
          </w:p>
          <w:p>
            <w:pPr>
              <w:spacing w:line="324" w:lineRule="auto"/>
              <w:ind w:firstLine="480"/>
              <w:rPr>
                <w:rFonts w:ascii="仿宋" w:hAnsi="仿宋" w:eastAsia="仿宋"/>
                <w:color w:val="000000"/>
                <w:sz w:val="24"/>
              </w:rPr>
            </w:pPr>
            <w:r>
              <w:rPr>
                <w:rFonts w:ascii="仿宋" w:hAnsi="仿宋" w:eastAsia="仿宋"/>
                <w:b/>
                <w:color w:val="000000"/>
                <w:sz w:val="24"/>
              </w:rPr>
              <w:t>6.</w:t>
            </w:r>
            <w:r>
              <w:rPr>
                <w:rFonts w:hint="eastAsia" w:ascii="仿宋" w:hAnsi="仿宋" w:eastAsia="仿宋"/>
                <w:b/>
                <w:color w:val="000000"/>
                <w:sz w:val="24"/>
              </w:rPr>
              <w:t>农村三产融合发展工程。</w:t>
            </w:r>
            <w:r>
              <w:rPr>
                <w:rFonts w:hint="eastAsia" w:ascii="仿宋" w:hAnsi="仿宋" w:eastAsia="仿宋"/>
                <w:color w:val="000000"/>
                <w:sz w:val="24"/>
              </w:rPr>
              <w:t>实施农耕食文化传承工程，大力发展休闲度假、旅游观光、养生养老、创意农业、农耕体验、乡村手工等新兴产业，实施“互联网</w:t>
            </w:r>
            <w:r>
              <w:rPr>
                <w:rFonts w:ascii="仿宋" w:hAnsi="仿宋" w:eastAsia="仿宋"/>
                <w:color w:val="000000"/>
                <w:sz w:val="24"/>
              </w:rPr>
              <w:t>+</w:t>
            </w:r>
            <w:r>
              <w:rPr>
                <w:rFonts w:hint="eastAsia" w:ascii="仿宋" w:hAnsi="仿宋" w:eastAsia="仿宋"/>
                <w:color w:val="000000"/>
                <w:sz w:val="24"/>
              </w:rPr>
              <w:t>循环农业”行动，积极发展信息化农业、创意农业、工厂化农业，大力培育农村产业融合主体。推进实施临夏县北塬农村一二三产业融合发展示范区、临夏市枹罕镇农村一二三产业融合发展示范、积石山县循环农业示范基地等项目。</w:t>
            </w:r>
          </w:p>
        </w:tc>
      </w:tr>
    </w:tbl>
    <w:p>
      <w:pPr>
        <w:spacing w:line="360" w:lineRule="auto"/>
        <w:ind w:firstLine="643" w:firstLineChars="200"/>
        <w:rPr>
          <w:rFonts w:ascii="楷体" w:hAnsi="楷体" w:eastAsia="楷体"/>
          <w:b/>
          <w:bCs/>
          <w:color w:val="000000"/>
          <w:sz w:val="32"/>
          <w:szCs w:val="32"/>
        </w:rPr>
      </w:pPr>
      <w:r>
        <w:rPr>
          <w:rFonts w:ascii="楷体" w:hAnsi="楷体" w:eastAsia="楷体"/>
          <w:b/>
          <w:bCs/>
          <w:color w:val="000000"/>
          <w:sz w:val="32"/>
          <w:szCs w:val="32"/>
        </w:rPr>
        <w:t>2.</w:t>
      </w:r>
      <w:r>
        <w:rPr>
          <w:rFonts w:hint="eastAsia" w:ascii="楷体" w:hAnsi="楷体" w:eastAsia="楷体"/>
          <w:b/>
          <w:bCs/>
          <w:color w:val="000000"/>
          <w:sz w:val="32"/>
          <w:szCs w:val="32"/>
        </w:rPr>
        <w:t>大力发展旅游文化体育产业</w:t>
      </w:r>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坚持把旅游产业作为区域首位产业来打造，倾力塑造</w:t>
      </w:r>
      <w:r>
        <w:rPr>
          <w:rFonts w:ascii="????" w:hAnsi="????" w:eastAsia="Times New Roman"/>
          <w:color w:val="000000"/>
          <w:kern w:val="0"/>
          <w:sz w:val="32"/>
          <w:szCs w:val="32"/>
        </w:rPr>
        <w:t>“</w:t>
      </w:r>
      <w:r>
        <w:rPr>
          <w:rFonts w:hint="eastAsia" w:ascii="宋体" w:hAnsi="宋体" w:cs="宋体"/>
          <w:color w:val="000000"/>
          <w:kern w:val="0"/>
          <w:sz w:val="32"/>
          <w:szCs w:val="32"/>
        </w:rPr>
        <w:t>山水临夏</w:t>
      </w:r>
      <w:r>
        <w:rPr>
          <w:rFonts w:ascii="????" w:hAnsi="????" w:eastAsia="Times New Roman"/>
          <w:color w:val="000000"/>
          <w:kern w:val="0"/>
          <w:sz w:val="32"/>
          <w:szCs w:val="32"/>
        </w:rPr>
        <w:t>·</w:t>
      </w:r>
      <w:r>
        <w:rPr>
          <w:rFonts w:hint="eastAsia" w:ascii="宋体" w:hAnsi="宋体" w:cs="宋体"/>
          <w:color w:val="000000"/>
          <w:kern w:val="0"/>
          <w:sz w:val="32"/>
          <w:szCs w:val="32"/>
        </w:rPr>
        <w:t>绿色临夏</w:t>
      </w:r>
      <w:r>
        <w:rPr>
          <w:rFonts w:ascii="????" w:hAnsi="????" w:eastAsia="Times New Roman"/>
          <w:color w:val="000000"/>
          <w:kern w:val="0"/>
          <w:sz w:val="32"/>
          <w:szCs w:val="32"/>
        </w:rPr>
        <w:t>·</w:t>
      </w:r>
      <w:r>
        <w:rPr>
          <w:rFonts w:hint="eastAsia" w:ascii="宋体" w:hAnsi="宋体" w:cs="宋体"/>
          <w:color w:val="000000"/>
          <w:kern w:val="0"/>
          <w:sz w:val="32"/>
          <w:szCs w:val="32"/>
        </w:rPr>
        <w:t>美丽临夏</w:t>
      </w:r>
      <w:r>
        <w:rPr>
          <w:rFonts w:ascii="????" w:hAnsi="????" w:eastAsia="Times New Roman"/>
          <w:color w:val="000000"/>
          <w:kern w:val="0"/>
          <w:sz w:val="32"/>
          <w:szCs w:val="32"/>
        </w:rPr>
        <w:t>”</w:t>
      </w:r>
      <w:r>
        <w:rPr>
          <w:rFonts w:hint="eastAsia" w:ascii="宋体" w:hAnsi="宋体" w:cs="宋体"/>
          <w:color w:val="000000"/>
          <w:kern w:val="0"/>
          <w:sz w:val="32"/>
          <w:szCs w:val="32"/>
        </w:rPr>
        <w:t>整体形象和</w:t>
      </w:r>
      <w:r>
        <w:rPr>
          <w:rFonts w:ascii="????" w:hAnsi="????" w:eastAsia="Times New Roman"/>
          <w:color w:val="000000"/>
          <w:kern w:val="0"/>
          <w:sz w:val="32"/>
          <w:szCs w:val="32"/>
        </w:rPr>
        <w:t>“</w:t>
      </w:r>
      <w:r>
        <w:rPr>
          <w:rFonts w:hint="eastAsia" w:ascii="宋体" w:hAnsi="宋体" w:cs="宋体"/>
          <w:color w:val="000000"/>
          <w:kern w:val="0"/>
          <w:sz w:val="32"/>
          <w:szCs w:val="32"/>
        </w:rPr>
        <w:t>交响丝路</w:t>
      </w:r>
      <w:r>
        <w:rPr>
          <w:rFonts w:ascii="????" w:hAnsi="????" w:eastAsia="Times New Roman"/>
          <w:color w:val="000000"/>
          <w:kern w:val="0"/>
          <w:sz w:val="32"/>
          <w:szCs w:val="32"/>
        </w:rPr>
        <w:t>·</w:t>
      </w:r>
      <w:r>
        <w:rPr>
          <w:rFonts w:hint="eastAsia" w:ascii="宋体" w:hAnsi="宋体" w:cs="宋体"/>
          <w:color w:val="000000"/>
          <w:kern w:val="0"/>
          <w:sz w:val="32"/>
          <w:szCs w:val="32"/>
        </w:rPr>
        <w:t>如意甘肃</w:t>
      </w:r>
      <w:r>
        <w:rPr>
          <w:rFonts w:ascii="????" w:hAnsi="????" w:eastAsia="Times New Roman"/>
          <w:color w:val="000000"/>
          <w:kern w:val="0"/>
          <w:sz w:val="32"/>
          <w:szCs w:val="32"/>
        </w:rPr>
        <w:t>·</w:t>
      </w:r>
      <w:r>
        <w:rPr>
          <w:rFonts w:hint="eastAsia" w:ascii="宋体" w:hAnsi="宋体" w:cs="宋体"/>
          <w:color w:val="000000"/>
          <w:kern w:val="0"/>
          <w:sz w:val="32"/>
          <w:szCs w:val="32"/>
        </w:rPr>
        <w:t>花儿临夏</w:t>
      </w:r>
      <w:r>
        <w:rPr>
          <w:rFonts w:ascii="????" w:hAnsi="????" w:eastAsia="Times New Roman"/>
          <w:color w:val="000000"/>
          <w:kern w:val="0"/>
          <w:sz w:val="32"/>
          <w:szCs w:val="32"/>
        </w:rPr>
        <w:t>”</w:t>
      </w:r>
      <w:r>
        <w:rPr>
          <w:rFonts w:hint="eastAsia" w:ascii="宋体" w:hAnsi="宋体" w:cs="宋体"/>
          <w:color w:val="000000"/>
          <w:kern w:val="0"/>
          <w:sz w:val="32"/>
          <w:szCs w:val="32"/>
        </w:rPr>
        <w:t>旅游形象。充分发挥我州历史文化厚重、旅游资源富集的优势，在全域全季节旅游创建、大景区建设、基础设施完善、乡村旅游发展、扶贫旅游工程、产业融合创新、旅游产品供给、文化产业创新等方面精准施策，不断增强旅游文化体育产业对消费、投资、扶贫、富民的促进作用。</w:t>
      </w:r>
    </w:p>
    <w:p>
      <w:pPr>
        <w:spacing w:line="360" w:lineRule="auto"/>
        <w:ind w:firstLine="643" w:firstLineChars="200"/>
        <w:rPr>
          <w:rFonts w:ascii="????" w:hAnsi="????" w:eastAsia="Times New Roman"/>
          <w:color w:val="000000"/>
          <w:kern w:val="0"/>
          <w:sz w:val="32"/>
          <w:szCs w:val="32"/>
        </w:rPr>
      </w:pPr>
      <w:r>
        <w:rPr>
          <w:rFonts w:ascii="楷体" w:hAnsi="楷体" w:eastAsia="楷体" w:cs="仿宋"/>
          <w:b/>
          <w:bCs/>
          <w:color w:val="000000"/>
          <w:kern w:val="0"/>
          <w:sz w:val="32"/>
          <w:szCs w:val="32"/>
        </w:rPr>
        <w:t>——</w:t>
      </w:r>
      <w:r>
        <w:rPr>
          <w:rFonts w:hint="eastAsia" w:ascii="楷体" w:hAnsi="楷体" w:eastAsia="楷体" w:cs="仿宋"/>
          <w:b/>
          <w:bCs/>
          <w:color w:val="000000"/>
          <w:kern w:val="0"/>
          <w:sz w:val="32"/>
          <w:szCs w:val="32"/>
        </w:rPr>
        <w:t>优化旅游文化体育产业发展总体布局。</w:t>
      </w:r>
      <w:r>
        <w:rPr>
          <w:rFonts w:hint="eastAsia" w:ascii="宋体" w:hAnsi="宋体" w:cs="宋体"/>
          <w:color w:val="000000"/>
          <w:kern w:val="0"/>
          <w:sz w:val="32"/>
          <w:szCs w:val="32"/>
        </w:rPr>
        <w:t>依照</w:t>
      </w:r>
      <w:r>
        <w:rPr>
          <w:rFonts w:ascii="????" w:hAnsi="????" w:eastAsia="Times New Roman"/>
          <w:color w:val="000000"/>
          <w:kern w:val="0"/>
          <w:sz w:val="32"/>
          <w:szCs w:val="32"/>
        </w:rPr>
        <w:t>“</w:t>
      </w:r>
      <w:r>
        <w:rPr>
          <w:rFonts w:hint="eastAsia" w:ascii="宋体" w:hAnsi="宋体" w:cs="宋体"/>
          <w:color w:val="000000"/>
          <w:kern w:val="0"/>
          <w:sz w:val="32"/>
          <w:szCs w:val="32"/>
        </w:rPr>
        <w:t>一心两极</w:t>
      </w:r>
      <w:r>
        <w:rPr>
          <w:rFonts w:ascii="????" w:hAnsi="????" w:eastAsia="Times New Roman"/>
          <w:color w:val="000000"/>
          <w:kern w:val="0"/>
          <w:sz w:val="32"/>
          <w:szCs w:val="32"/>
        </w:rPr>
        <w:t>”</w:t>
      </w:r>
      <w:r>
        <w:rPr>
          <w:rFonts w:hint="eastAsia" w:ascii="宋体" w:hAnsi="宋体" w:cs="宋体"/>
          <w:color w:val="000000"/>
          <w:kern w:val="0"/>
          <w:sz w:val="32"/>
          <w:szCs w:val="32"/>
        </w:rPr>
        <w:t>（临夏市旅游中心区，北部黄河三峡旅游发展板块、南部太子山旅游发展板块）的旅游发展布局，积极打造全域民族风情线，把临夏州建设成为黄河风情体验和回藏民族特色旅游目的地。协同拓展产业发展空间，逐步构建中部休闲文化体育圈与区域特色体育旅游带。以提升竞技体育、冰雪体育、水上体育、休闲体育等产业发展水平为重点，推动体育产业健康持续全面发展；以旅游文化业为主体，品牌节会体育赛事为引领，休闲旅游户外运动、旅游文化体育用品制造与销售、文化旅游服务业为补充，形成旅游、文化、体育与相关产业融合互促发展的空间大格局。</w:t>
      </w:r>
    </w:p>
    <w:p>
      <w:pPr>
        <w:spacing w:line="360" w:lineRule="auto"/>
        <w:ind w:firstLine="643" w:firstLineChars="200"/>
        <w:rPr>
          <w:rFonts w:ascii="????" w:hAnsi="????" w:eastAsia="Times New Roman"/>
          <w:color w:val="000000"/>
          <w:kern w:val="0"/>
          <w:sz w:val="32"/>
          <w:szCs w:val="32"/>
        </w:rPr>
      </w:pPr>
      <w:r>
        <w:rPr>
          <w:rFonts w:ascii="楷体" w:hAnsi="楷体" w:eastAsia="楷体" w:cs="仿宋"/>
          <w:b/>
          <w:bCs/>
          <w:color w:val="000000"/>
          <w:kern w:val="0"/>
          <w:sz w:val="32"/>
          <w:szCs w:val="32"/>
        </w:rPr>
        <w:t>——</w:t>
      </w:r>
      <w:r>
        <w:rPr>
          <w:rFonts w:hint="eastAsia" w:ascii="楷体" w:hAnsi="楷体" w:eastAsia="楷体" w:cs="仿宋"/>
          <w:b/>
          <w:bCs/>
          <w:color w:val="000000"/>
          <w:kern w:val="0"/>
          <w:sz w:val="32"/>
          <w:szCs w:val="32"/>
        </w:rPr>
        <w:t>大力发展全域全季节旅游。</w:t>
      </w:r>
      <w:r>
        <w:rPr>
          <w:rFonts w:hint="eastAsia" w:ascii="宋体" w:hAnsi="宋体" w:cs="宋体"/>
          <w:color w:val="000000"/>
          <w:kern w:val="0"/>
          <w:sz w:val="32"/>
          <w:szCs w:val="32"/>
        </w:rPr>
        <w:t>按照全区域规划、全要素配套、全产业链打造、全天候全季节拓展、全社会参与的大旅游发展理念，以培育</w:t>
      </w:r>
      <w:r>
        <w:rPr>
          <w:rFonts w:ascii="????" w:hAnsi="????" w:eastAsia="Times New Roman"/>
          <w:color w:val="000000"/>
          <w:kern w:val="0"/>
          <w:sz w:val="32"/>
          <w:szCs w:val="32"/>
        </w:rPr>
        <w:t>“</w:t>
      </w:r>
      <w:r>
        <w:rPr>
          <w:rFonts w:hint="eastAsia" w:ascii="宋体" w:hAnsi="宋体" w:cs="宋体"/>
          <w:color w:val="000000"/>
          <w:kern w:val="0"/>
          <w:sz w:val="32"/>
          <w:szCs w:val="32"/>
        </w:rPr>
        <w:t>春赏花、夏避暑、秋摘果、冬玩雪</w:t>
      </w:r>
      <w:r>
        <w:rPr>
          <w:rFonts w:ascii="????" w:hAnsi="????" w:eastAsia="Times New Roman"/>
          <w:color w:val="000000"/>
          <w:kern w:val="0"/>
          <w:sz w:val="32"/>
          <w:szCs w:val="32"/>
        </w:rPr>
        <w:t>”</w:t>
      </w:r>
      <w:r>
        <w:rPr>
          <w:rFonts w:hint="eastAsia" w:ascii="宋体" w:hAnsi="宋体" w:cs="宋体"/>
          <w:color w:val="000000"/>
          <w:kern w:val="0"/>
          <w:sz w:val="32"/>
          <w:szCs w:val="32"/>
        </w:rPr>
        <w:t>的四季旅游产品为主线，全面提升全季节旅游产品档次。加快组建专业化旅游投资（集团）公司，高起点规划发展全域旅游，推进区域内资源、产品、业态和产业融合发展，重点推进永靖县、和政县、临夏市全域旅游发展，尽快实现从单一景点景区向全域全季节的转变。</w:t>
      </w:r>
    </w:p>
    <w:p>
      <w:pPr>
        <w:spacing w:line="360" w:lineRule="auto"/>
        <w:ind w:firstLine="643" w:firstLineChars="200"/>
        <w:rPr>
          <w:rFonts w:ascii="????" w:hAnsi="????" w:eastAsia="Times New Roman"/>
          <w:color w:val="000000"/>
          <w:kern w:val="0"/>
          <w:sz w:val="32"/>
          <w:szCs w:val="32"/>
        </w:rPr>
      </w:pPr>
      <w:r>
        <w:rPr>
          <w:rFonts w:ascii="楷体" w:hAnsi="楷体" w:eastAsia="楷体" w:cs="仿宋"/>
          <w:b/>
          <w:bCs/>
          <w:color w:val="000000"/>
          <w:kern w:val="0"/>
          <w:sz w:val="32"/>
          <w:szCs w:val="32"/>
        </w:rPr>
        <w:t>——</w:t>
      </w:r>
      <w:r>
        <w:rPr>
          <w:rFonts w:hint="eastAsia" w:ascii="楷体" w:hAnsi="楷体" w:eastAsia="楷体" w:cs="仿宋"/>
          <w:b/>
          <w:bCs/>
          <w:color w:val="000000"/>
          <w:kern w:val="0"/>
          <w:sz w:val="32"/>
          <w:szCs w:val="32"/>
        </w:rPr>
        <w:t>推进旅游文化体育大景区建设。</w:t>
      </w:r>
      <w:r>
        <w:rPr>
          <w:rFonts w:hint="eastAsia" w:ascii="宋体" w:hAnsi="宋体" w:cs="宋体"/>
          <w:color w:val="000000"/>
          <w:kern w:val="0"/>
          <w:sz w:val="32"/>
          <w:szCs w:val="32"/>
        </w:rPr>
        <w:t>重点打造</w:t>
      </w:r>
      <w:r>
        <w:rPr>
          <w:rFonts w:ascii="????" w:hAnsi="????" w:eastAsia="Times New Roman"/>
          <w:color w:val="000000"/>
          <w:kern w:val="0"/>
          <w:sz w:val="32"/>
          <w:szCs w:val="32"/>
        </w:rPr>
        <w:t>“</w:t>
      </w:r>
      <w:r>
        <w:rPr>
          <w:rFonts w:hint="eastAsia" w:ascii="宋体" w:hAnsi="宋体" w:cs="宋体"/>
          <w:color w:val="000000"/>
          <w:kern w:val="0"/>
          <w:sz w:val="32"/>
          <w:szCs w:val="32"/>
        </w:rPr>
        <w:t>黄河三峡大景区、松鸣岩</w:t>
      </w:r>
      <w:r>
        <w:rPr>
          <w:rFonts w:ascii="????" w:hAnsi="????" w:eastAsia="Times New Roman"/>
          <w:color w:val="000000"/>
          <w:kern w:val="0"/>
          <w:sz w:val="32"/>
          <w:szCs w:val="32"/>
        </w:rPr>
        <w:t>—</w:t>
      </w:r>
      <w:r>
        <w:rPr>
          <w:rFonts w:hint="eastAsia" w:ascii="宋体" w:hAnsi="宋体" w:cs="宋体"/>
          <w:color w:val="000000"/>
          <w:kern w:val="0"/>
          <w:sz w:val="32"/>
          <w:szCs w:val="32"/>
        </w:rPr>
        <w:t>古生物化石地质公园大景区</w:t>
      </w:r>
      <w:r>
        <w:rPr>
          <w:rFonts w:ascii="????" w:hAnsi="????" w:eastAsia="Times New Roman"/>
          <w:color w:val="000000"/>
          <w:kern w:val="0"/>
          <w:sz w:val="32"/>
          <w:szCs w:val="32"/>
        </w:rPr>
        <w:t>”2</w:t>
      </w:r>
      <w:r>
        <w:rPr>
          <w:rFonts w:hint="eastAsia" w:ascii="宋体" w:hAnsi="宋体" w:cs="宋体"/>
          <w:color w:val="000000"/>
          <w:kern w:val="0"/>
          <w:sz w:val="32"/>
          <w:szCs w:val="32"/>
        </w:rPr>
        <w:t>大核心景区，力争建成国家</w:t>
      </w:r>
      <w:r>
        <w:rPr>
          <w:rFonts w:ascii="????" w:hAnsi="????" w:eastAsia="Times New Roman"/>
          <w:color w:val="000000"/>
          <w:kern w:val="0"/>
          <w:sz w:val="32"/>
          <w:szCs w:val="32"/>
        </w:rPr>
        <w:t>5A</w:t>
      </w:r>
      <w:r>
        <w:rPr>
          <w:rFonts w:hint="eastAsia" w:ascii="宋体" w:hAnsi="宋体" w:cs="宋体"/>
          <w:color w:val="000000"/>
          <w:kern w:val="0"/>
          <w:sz w:val="32"/>
          <w:szCs w:val="32"/>
        </w:rPr>
        <w:t>级旅游景区。全面提升八坊十三巷、大墩峡</w:t>
      </w:r>
      <w:r>
        <w:rPr>
          <w:rFonts w:ascii="????" w:hAnsi="????" w:eastAsia="Times New Roman"/>
          <w:color w:val="000000"/>
          <w:kern w:val="0"/>
          <w:sz w:val="32"/>
          <w:szCs w:val="32"/>
        </w:rPr>
        <w:t>2</w:t>
      </w:r>
      <w:r>
        <w:rPr>
          <w:rFonts w:hint="eastAsia" w:ascii="宋体" w:hAnsi="宋体" w:cs="宋体"/>
          <w:color w:val="000000"/>
          <w:kern w:val="0"/>
          <w:sz w:val="32"/>
          <w:szCs w:val="32"/>
        </w:rPr>
        <w:t>个</w:t>
      </w:r>
      <w:r>
        <w:rPr>
          <w:rFonts w:ascii="????" w:hAnsi="????" w:eastAsia="Times New Roman"/>
          <w:color w:val="000000"/>
          <w:kern w:val="0"/>
          <w:sz w:val="32"/>
          <w:szCs w:val="32"/>
        </w:rPr>
        <w:t>4A</w:t>
      </w:r>
      <w:r>
        <w:rPr>
          <w:rFonts w:hint="eastAsia" w:ascii="宋体" w:hAnsi="宋体" w:cs="宋体"/>
          <w:color w:val="000000"/>
          <w:kern w:val="0"/>
          <w:sz w:val="32"/>
          <w:szCs w:val="32"/>
        </w:rPr>
        <w:t>级旅游景区质量，加快塑造八坊十三巷甘肃文化旅游新地标新形象，重点实施北塬生态农业观光综合开发项目。将康乐县竹子沟、东乡县盛世旅游度假村、东乡县唐汪杏花村、临夏县王震将军纪念园等创建为国家</w:t>
      </w:r>
      <w:r>
        <w:rPr>
          <w:rFonts w:ascii="????" w:hAnsi="????" w:eastAsia="Times New Roman"/>
          <w:color w:val="000000"/>
          <w:kern w:val="0"/>
          <w:sz w:val="32"/>
          <w:szCs w:val="32"/>
        </w:rPr>
        <w:t>3A</w:t>
      </w:r>
      <w:r>
        <w:rPr>
          <w:rFonts w:hint="eastAsia" w:ascii="宋体" w:hAnsi="宋体" w:cs="宋体"/>
          <w:color w:val="000000"/>
          <w:kern w:val="0"/>
          <w:sz w:val="32"/>
          <w:szCs w:val="32"/>
        </w:rPr>
        <w:t>级景区。加快创作开发一批精品文化演艺产品。开发形成黄河山水风光游、史前生物探秘游、森林生态休闲游、民俗风情游、河州文化巡礼游等五大精品文化旅游产品体系。加快完善休闲体育、传统体育和民族体育等为主要元素的特色体育旅游产品体系。</w:t>
      </w:r>
    </w:p>
    <w:p>
      <w:pPr>
        <w:spacing w:line="360" w:lineRule="auto"/>
        <w:ind w:firstLine="643" w:firstLineChars="200"/>
        <w:rPr>
          <w:rFonts w:ascii="????" w:hAnsi="????" w:eastAsia="Times New Roman"/>
          <w:color w:val="000000"/>
          <w:kern w:val="0"/>
          <w:sz w:val="32"/>
          <w:szCs w:val="32"/>
        </w:rPr>
      </w:pPr>
      <w:r>
        <w:rPr>
          <w:rFonts w:ascii="楷体" w:hAnsi="楷体" w:eastAsia="楷体" w:cs="仿宋"/>
          <w:b/>
          <w:bCs/>
          <w:color w:val="000000"/>
          <w:kern w:val="0"/>
          <w:sz w:val="32"/>
          <w:szCs w:val="32"/>
        </w:rPr>
        <w:t>——</w:t>
      </w:r>
      <w:r>
        <w:rPr>
          <w:rFonts w:hint="eastAsia" w:ascii="楷体" w:hAnsi="楷体" w:eastAsia="楷体" w:cs="仿宋"/>
          <w:b/>
          <w:bCs/>
          <w:color w:val="000000"/>
          <w:kern w:val="0"/>
          <w:sz w:val="32"/>
          <w:szCs w:val="32"/>
        </w:rPr>
        <w:t>强化基础设施配套建设水平。</w:t>
      </w:r>
      <w:r>
        <w:rPr>
          <w:rFonts w:hint="eastAsia" w:ascii="宋体" w:hAnsi="宋体" w:cs="宋体"/>
          <w:color w:val="000000"/>
          <w:kern w:val="0"/>
          <w:sz w:val="32"/>
          <w:szCs w:val="32"/>
        </w:rPr>
        <w:t>加快康乐莲麓至积石山大河家旅游扶贫大通道等一批旅游交通基础设施建设。</w:t>
      </w:r>
      <w:r>
        <w:rPr>
          <w:rFonts w:ascii="????" w:hAnsi="????" w:eastAsia="Times New Roman"/>
          <w:color w:val="000000"/>
          <w:kern w:val="0"/>
          <w:sz w:val="32"/>
          <w:szCs w:val="32"/>
        </w:rPr>
        <w:t>4A</w:t>
      </w:r>
      <w:r>
        <w:rPr>
          <w:rFonts w:hint="eastAsia" w:ascii="宋体" w:hAnsi="宋体" w:cs="宋体"/>
          <w:color w:val="000000"/>
          <w:kern w:val="0"/>
          <w:sz w:val="32"/>
          <w:szCs w:val="32"/>
        </w:rPr>
        <w:t>级景区中具备建设条件的通二级及以上公路，尽快形成适度超前、功能配套、安全高效的环临旅游公路网络。推动建设和政县松鸣岩、康乐县足古川和竹子沟、积石山县大墩峡、东乡县河滩镇和唐汪镇、临夏县莲花镇等房车自驾营地和交通驿站。强力推进旅游区污水、垃圾处理等环保基础设施建设，加大标准化旅游厕所建设力度。加强全州游客咨询中心和集散中心建设，构建布局合理、功能完善的游客集散中心，实现旅游咨询服务全覆盖。加快提升旅游住宿、餐饮、购物场所、娱乐设施、公共体育设施等配套保障服务设施水平。</w:t>
      </w:r>
    </w:p>
    <w:p>
      <w:pPr>
        <w:ind w:firstLine="640"/>
        <w:rPr>
          <w:rFonts w:ascii="????" w:hAnsi="????" w:eastAsia="Times New Roman"/>
          <w:color w:val="000000"/>
          <w:kern w:val="0"/>
          <w:sz w:val="32"/>
          <w:szCs w:val="32"/>
        </w:rPr>
      </w:pPr>
      <w:r>
        <w:rPr>
          <w:rFonts w:ascii="楷体" w:hAnsi="楷体" w:eastAsia="楷体" w:cs="仿宋"/>
          <w:b/>
          <w:bCs/>
          <w:color w:val="000000"/>
          <w:kern w:val="0"/>
          <w:sz w:val="32"/>
          <w:szCs w:val="32"/>
        </w:rPr>
        <w:t>——</w:t>
      </w:r>
      <w:r>
        <w:rPr>
          <w:rFonts w:hint="eastAsia" w:ascii="楷体" w:hAnsi="楷体" w:eastAsia="楷体" w:cs="仿宋"/>
          <w:b/>
          <w:bCs/>
          <w:color w:val="000000"/>
          <w:kern w:val="0"/>
          <w:sz w:val="32"/>
          <w:szCs w:val="32"/>
        </w:rPr>
        <w:t>实施旅游文化体育扶贫工程。</w:t>
      </w:r>
      <w:r>
        <w:rPr>
          <w:rFonts w:hint="eastAsia" w:ascii="宋体" w:hAnsi="宋体" w:cs="宋体"/>
          <w:color w:val="000000"/>
          <w:kern w:val="0"/>
          <w:sz w:val="32"/>
          <w:szCs w:val="32"/>
        </w:rPr>
        <w:t>深入实施乡村旅游扶贫工程，不断提高建档立卡贫困户和贫困人口在乡村旅游发展中的参与程度和受益水平。重点打造临夏市南龙镇马家庄、永靖县太极镇大川村等乡村旅游示范村，发展景区依托型、田园观光型等旅游新业态，形成品牌效应。积极发展以永靖县、临夏县北塬、临夏市折桥镇等为重点的观光农业，培育</w:t>
      </w:r>
      <w:r>
        <w:rPr>
          <w:rFonts w:ascii="????" w:hAnsi="????" w:eastAsia="Times New Roman"/>
          <w:color w:val="000000"/>
          <w:kern w:val="0"/>
          <w:sz w:val="32"/>
          <w:szCs w:val="32"/>
        </w:rPr>
        <w:t>“</w:t>
      </w:r>
      <w:r>
        <w:rPr>
          <w:rFonts w:hint="eastAsia" w:ascii="宋体" w:hAnsi="宋体" w:cs="宋体"/>
          <w:color w:val="000000"/>
          <w:kern w:val="0"/>
          <w:sz w:val="32"/>
          <w:szCs w:val="32"/>
        </w:rPr>
        <w:t>种、养、加</w:t>
      </w:r>
      <w:r>
        <w:rPr>
          <w:rFonts w:ascii="????" w:hAnsi="????" w:eastAsia="Times New Roman"/>
          <w:color w:val="000000"/>
          <w:kern w:val="0"/>
          <w:sz w:val="32"/>
          <w:szCs w:val="32"/>
        </w:rPr>
        <w:t>”</w:t>
      </w:r>
      <w:r>
        <w:rPr>
          <w:rFonts w:hint="eastAsia" w:ascii="宋体" w:hAnsi="宋体" w:cs="宋体"/>
          <w:color w:val="000000"/>
          <w:kern w:val="0"/>
          <w:sz w:val="32"/>
          <w:szCs w:val="32"/>
        </w:rPr>
        <w:t>于一体的乡村旅游产品。</w:t>
      </w:r>
      <w:r>
        <w:rPr>
          <w:rFonts w:hint="eastAsia" w:ascii="仿宋" w:hAnsi="仿宋" w:eastAsia="仿宋"/>
          <w:color w:val="000000"/>
          <w:sz w:val="32"/>
          <w:szCs w:val="32"/>
        </w:rPr>
        <w:t>建设永靖县南堡村、东乡县马巷村、临夏市罗家湾村等旅游扶贫重点村，</w:t>
      </w:r>
      <w:r>
        <w:rPr>
          <w:rFonts w:hint="eastAsia" w:ascii="宋体" w:hAnsi="宋体" w:cs="宋体"/>
          <w:color w:val="000000"/>
          <w:kern w:val="0"/>
          <w:sz w:val="32"/>
          <w:szCs w:val="32"/>
        </w:rPr>
        <w:t>扶持发展一批农家乐。引导鼓励扶持乡村企业家、农民巧手和建档立卡贫困户参与乡村旅游项目，做精美食和雕刻葫芦、泥塑、刺绣等乡村旅游商品。引入社会资本参与乡村旅游建设，开发乡村客栈、特色餐饮、休闲养生等乡村旅游新业态。</w:t>
      </w:r>
    </w:p>
    <w:p>
      <w:pPr>
        <w:spacing w:line="360" w:lineRule="auto"/>
        <w:ind w:firstLine="643" w:firstLineChars="200"/>
        <w:rPr>
          <w:rFonts w:ascii="宋体"/>
          <w:b/>
          <w:bCs/>
          <w:color w:val="000000"/>
          <w:szCs w:val="21"/>
        </w:rPr>
      </w:pPr>
      <w:r>
        <w:rPr>
          <w:rFonts w:ascii="楷体" w:hAnsi="楷体" w:eastAsia="楷体" w:cs="仿宋"/>
          <w:b/>
          <w:bCs/>
          <w:color w:val="000000"/>
          <w:kern w:val="0"/>
          <w:sz w:val="32"/>
          <w:szCs w:val="32"/>
        </w:rPr>
        <w:t>——</w:t>
      </w:r>
      <w:r>
        <w:rPr>
          <w:rFonts w:hint="eastAsia" w:ascii="楷体" w:hAnsi="楷体" w:eastAsia="楷体" w:cs="仿宋"/>
          <w:b/>
          <w:bCs/>
          <w:color w:val="000000"/>
          <w:kern w:val="0"/>
          <w:sz w:val="32"/>
          <w:szCs w:val="32"/>
        </w:rPr>
        <w:t>推动文化产业保护继承与传承创新。</w:t>
      </w:r>
      <w:r>
        <w:rPr>
          <w:rFonts w:hint="eastAsia" w:ascii="宋体" w:hAnsi="宋体" w:cs="宋体"/>
          <w:color w:val="000000"/>
          <w:kern w:val="0"/>
          <w:sz w:val="32"/>
          <w:szCs w:val="32"/>
        </w:rPr>
        <w:t>加快广河县齐家文化产业园建设，积极推进齐家文化与马家窑文化开发利用和保护传承。加大民族民俗历史文化研究和文艺创业力度，实施八坊十三巷民俗民居保护等工程。不断加大红色文化弘扬传承力度。实施文化遗址保护，强化历史街区、文物古迹、历史建筑、历史文化名镇名村、特色民族村寨等的保护利用。加强花儿、砖雕、木雕、雕刻葫芦、保安腰刀等非物质文化遗产的保护传承，积极发展文化创意、影视动漫、</w:t>
      </w:r>
      <w:r>
        <w:rPr>
          <w:rFonts w:ascii="????" w:hAnsi="????" w:eastAsia="Times New Roman"/>
          <w:color w:val="000000"/>
          <w:kern w:val="0"/>
          <w:sz w:val="32"/>
          <w:szCs w:val="32"/>
        </w:rPr>
        <w:t>“</w:t>
      </w:r>
      <w:r>
        <w:rPr>
          <w:rFonts w:hint="eastAsia" w:ascii="宋体" w:hAnsi="宋体" w:cs="宋体"/>
          <w:color w:val="000000"/>
          <w:kern w:val="0"/>
          <w:sz w:val="32"/>
          <w:szCs w:val="32"/>
        </w:rPr>
        <w:t>花儿</w:t>
      </w:r>
      <w:r>
        <w:rPr>
          <w:rFonts w:ascii="????" w:hAnsi="????" w:eastAsia="Times New Roman"/>
          <w:color w:val="000000"/>
          <w:kern w:val="0"/>
          <w:sz w:val="32"/>
          <w:szCs w:val="32"/>
        </w:rPr>
        <w:t>”</w:t>
      </w:r>
      <w:r>
        <w:rPr>
          <w:rFonts w:hint="eastAsia" w:ascii="宋体" w:hAnsi="宋体" w:cs="宋体"/>
          <w:color w:val="000000"/>
          <w:kern w:val="0"/>
          <w:sz w:val="32"/>
          <w:szCs w:val="32"/>
        </w:rPr>
        <w:t>演艺、文化会展等文化产业，振兴传统工艺，加快地方特色文化产品加工业传承创新发展。</w:t>
      </w:r>
      <w:r>
        <w:rPr>
          <w:rFonts w:ascii="宋体" w:hAnsi="宋体"/>
          <w:b/>
          <w:bCs/>
          <w:color w:val="000000"/>
          <w:szCs w:val="21"/>
        </w:rPr>
        <w:t xml:space="preserve"> </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nil"/>
              <w:left w:val="nil"/>
              <w:right w:val="nil"/>
            </w:tcBorders>
          </w:tcPr>
          <w:p>
            <w:pPr>
              <w:spacing w:line="440" w:lineRule="exact"/>
              <w:jc w:val="center"/>
              <w:rPr>
                <w:rFonts w:ascii="楷体" w:hAnsi="楷体" w:eastAsia="楷体" w:cs="楷体"/>
                <w:color w:val="000000"/>
                <w:sz w:val="24"/>
              </w:rPr>
            </w:pPr>
            <w:r>
              <w:rPr>
                <w:rFonts w:hint="eastAsia" w:ascii="楷体" w:hAnsi="楷体" w:eastAsia="楷体" w:cs="宋体"/>
                <w:b/>
                <w:bCs/>
                <w:color w:val="000000"/>
                <w:sz w:val="24"/>
              </w:rPr>
              <w:t>专栏九：旅游文化体育产业提质工程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336" w:lineRule="auto"/>
              <w:ind w:firstLine="480"/>
              <w:rPr>
                <w:rFonts w:ascii="仿宋" w:hAnsi="仿宋" w:eastAsia="仿宋"/>
                <w:color w:val="000000"/>
                <w:sz w:val="24"/>
              </w:rPr>
            </w:pPr>
            <w:r>
              <w:rPr>
                <w:rFonts w:ascii="仿宋" w:hAnsi="仿宋" w:eastAsia="仿宋" w:cs="楷体"/>
                <w:b/>
                <w:bCs/>
                <w:color w:val="000000"/>
                <w:sz w:val="24"/>
              </w:rPr>
              <w:t>1.</w:t>
            </w:r>
            <w:r>
              <w:rPr>
                <w:rFonts w:hint="eastAsia" w:ascii="仿宋" w:hAnsi="仿宋" w:eastAsia="仿宋" w:cs="楷体"/>
                <w:b/>
                <w:bCs/>
                <w:color w:val="000000"/>
                <w:sz w:val="24"/>
              </w:rPr>
              <w:t>特色旅游文化体育基地建设工程。</w:t>
            </w:r>
            <w:r>
              <w:rPr>
                <w:rFonts w:hint="eastAsia" w:ascii="仿宋" w:hAnsi="仿宋" w:eastAsia="仿宋" w:cs="楷体"/>
                <w:color w:val="000000"/>
                <w:sz w:val="24"/>
              </w:rPr>
              <w:t>充分发挥民族民俗文化、红色文化、非遗文化等人文资源优势，集中建设生态文化旅游产业园，保护开发生态文化旅游名城名镇。</w:t>
            </w:r>
            <w:r>
              <w:rPr>
                <w:rFonts w:hint="eastAsia" w:ascii="仿宋" w:hAnsi="仿宋" w:eastAsia="仿宋"/>
                <w:color w:val="000000"/>
                <w:sz w:val="24"/>
              </w:rPr>
              <w:t>推进爱国主义和红色旅游教育基地、博物馆纪念馆以及文化旅游提升等项目建设，重点实施临夏市胡廷珍烈士纪念馆扩建项目、永靖县黄河三峡炳灵云顶建设项目、和政县松鸣特色小镇基础设施项目等。</w:t>
            </w:r>
          </w:p>
          <w:p>
            <w:pPr>
              <w:spacing w:line="336" w:lineRule="auto"/>
              <w:ind w:firstLine="480"/>
              <w:rPr>
                <w:rFonts w:ascii="仿宋" w:hAnsi="仿宋" w:eastAsia="仿宋" w:cs="楷体"/>
                <w:color w:val="000000"/>
                <w:sz w:val="24"/>
              </w:rPr>
            </w:pPr>
            <w:r>
              <w:rPr>
                <w:rFonts w:ascii="仿宋" w:hAnsi="仿宋" w:eastAsia="仿宋" w:cs="楷体"/>
                <w:b/>
                <w:bCs/>
                <w:color w:val="000000"/>
                <w:sz w:val="24"/>
              </w:rPr>
              <w:t>2.</w:t>
            </w:r>
            <w:r>
              <w:rPr>
                <w:rFonts w:hint="eastAsia" w:ascii="仿宋" w:hAnsi="仿宋" w:eastAsia="仿宋" w:cs="楷体"/>
                <w:b/>
                <w:bCs/>
                <w:color w:val="000000"/>
                <w:sz w:val="24"/>
              </w:rPr>
              <w:t>重点景区建设工程。</w:t>
            </w:r>
            <w:r>
              <w:rPr>
                <w:rFonts w:hint="eastAsia" w:ascii="仿宋" w:hAnsi="仿宋" w:eastAsia="仿宋" w:cs="楷体"/>
                <w:color w:val="000000"/>
                <w:sz w:val="24"/>
              </w:rPr>
              <w:t>加强旅游基础设施建设和景区开发，加快黄河三峡大景区创建国家</w:t>
            </w:r>
            <w:r>
              <w:rPr>
                <w:rFonts w:ascii="仿宋" w:hAnsi="仿宋" w:eastAsia="仿宋" w:cs="楷体"/>
                <w:color w:val="000000"/>
                <w:sz w:val="24"/>
              </w:rPr>
              <w:t>5A</w:t>
            </w:r>
            <w:r>
              <w:rPr>
                <w:rFonts w:hint="eastAsia" w:ascii="仿宋" w:hAnsi="仿宋" w:eastAsia="仿宋" w:cs="楷体"/>
                <w:color w:val="000000"/>
                <w:sz w:val="24"/>
              </w:rPr>
              <w:t>级景区步伐，提升松鸣岩</w:t>
            </w:r>
            <w:r>
              <w:rPr>
                <w:rFonts w:ascii="仿宋" w:hAnsi="仿宋" w:eastAsia="仿宋" w:cs="楷体"/>
                <w:color w:val="000000"/>
                <w:sz w:val="24"/>
              </w:rPr>
              <w:t>—</w:t>
            </w:r>
            <w:r>
              <w:rPr>
                <w:rFonts w:hint="eastAsia" w:ascii="仿宋" w:hAnsi="仿宋" w:eastAsia="仿宋" w:cs="楷体"/>
                <w:color w:val="000000"/>
                <w:sz w:val="24"/>
              </w:rPr>
              <w:t>古生物化石地质公园、大墩峡等景区知名度和旅游接待能力。永靖县重点实施罗家洞寺片区（罗川水镇）旅游开发、黄河三峡旅游景区提升、黄河三峡岗沟寺景区旅游开发等项目；和政县重点实施和政松鸣岩</w:t>
            </w:r>
            <w:r>
              <w:rPr>
                <w:rFonts w:ascii="仿宋" w:hAnsi="仿宋" w:eastAsia="仿宋" w:cs="楷体"/>
                <w:color w:val="000000"/>
                <w:sz w:val="24"/>
              </w:rPr>
              <w:t>—</w:t>
            </w:r>
            <w:r>
              <w:rPr>
                <w:rFonts w:hint="eastAsia" w:ascii="仿宋" w:hAnsi="仿宋" w:eastAsia="仿宋" w:cs="楷体"/>
                <w:color w:val="000000"/>
                <w:sz w:val="24"/>
              </w:rPr>
              <w:t>古生物化石地质公园大景区、华成云溪谷景区、法台山景区旅游基础设施建设项目；积石山县重点实施大墩峡、石海旅游景区基础设施建设项目、大山庄峡景区基础设施建设项目；临夏县北塬塬头景区、大夏河景区；临夏市折桥湾示范区；康乐县拔字沟景区；东乡县杏花村、布楞沟景区建设。到</w:t>
            </w:r>
            <w:r>
              <w:rPr>
                <w:rFonts w:ascii="仿宋" w:hAnsi="仿宋" w:eastAsia="仿宋" w:cs="楷体"/>
                <w:color w:val="000000"/>
                <w:sz w:val="24"/>
              </w:rPr>
              <w:t>2020</w:t>
            </w:r>
            <w:r>
              <w:rPr>
                <w:rFonts w:hint="eastAsia" w:ascii="仿宋" w:hAnsi="仿宋" w:eastAsia="仿宋" w:cs="楷体"/>
                <w:color w:val="000000"/>
                <w:sz w:val="24"/>
              </w:rPr>
              <w:t>年，</w:t>
            </w:r>
            <w:r>
              <w:rPr>
                <w:rFonts w:hint="eastAsia" w:ascii="仿宋" w:hAnsi="仿宋" w:eastAsia="仿宋"/>
                <w:color w:val="000000"/>
                <w:sz w:val="24"/>
              </w:rPr>
              <w:t>全州争取创建国家</w:t>
            </w:r>
            <w:r>
              <w:rPr>
                <w:rFonts w:ascii="仿宋" w:hAnsi="仿宋" w:eastAsia="仿宋"/>
                <w:color w:val="000000"/>
                <w:sz w:val="24"/>
              </w:rPr>
              <w:t>5A</w:t>
            </w:r>
            <w:r>
              <w:rPr>
                <w:rFonts w:hint="eastAsia" w:ascii="仿宋" w:hAnsi="仿宋" w:eastAsia="仿宋"/>
                <w:color w:val="000000"/>
                <w:sz w:val="24"/>
              </w:rPr>
              <w:t>级旅游景区</w:t>
            </w:r>
            <w:r>
              <w:rPr>
                <w:rFonts w:ascii="仿宋" w:hAnsi="仿宋" w:eastAsia="仿宋"/>
                <w:color w:val="000000"/>
                <w:sz w:val="24"/>
              </w:rPr>
              <w:t>2</w:t>
            </w:r>
            <w:r>
              <w:rPr>
                <w:rFonts w:hint="eastAsia" w:ascii="仿宋" w:hAnsi="仿宋" w:eastAsia="仿宋"/>
                <w:color w:val="000000"/>
                <w:sz w:val="24"/>
              </w:rPr>
              <w:t>家，特色景区全部达到国家</w:t>
            </w:r>
            <w:r>
              <w:rPr>
                <w:rFonts w:ascii="仿宋" w:hAnsi="仿宋" w:eastAsia="仿宋"/>
                <w:color w:val="000000"/>
                <w:sz w:val="24"/>
              </w:rPr>
              <w:t>3A</w:t>
            </w:r>
            <w:r>
              <w:rPr>
                <w:rFonts w:hint="eastAsia" w:ascii="仿宋" w:hAnsi="仿宋" w:eastAsia="仿宋"/>
                <w:color w:val="000000"/>
                <w:sz w:val="24"/>
              </w:rPr>
              <w:t>级及以上旅游景区质量等级</w:t>
            </w:r>
            <w:r>
              <w:rPr>
                <w:rFonts w:hint="eastAsia" w:ascii="仿宋" w:hAnsi="仿宋" w:eastAsia="仿宋" w:cs="楷体"/>
                <w:color w:val="000000"/>
                <w:sz w:val="24"/>
              </w:rPr>
              <w:t>。</w:t>
            </w:r>
          </w:p>
          <w:p>
            <w:pPr>
              <w:spacing w:line="336" w:lineRule="auto"/>
              <w:ind w:firstLine="480"/>
              <w:rPr>
                <w:rFonts w:ascii="仿宋" w:hAnsi="仿宋" w:eastAsia="仿宋"/>
                <w:color w:val="000000"/>
                <w:sz w:val="24"/>
              </w:rPr>
            </w:pPr>
            <w:r>
              <w:rPr>
                <w:rFonts w:ascii="仿宋" w:hAnsi="仿宋" w:eastAsia="仿宋" w:cs="楷体"/>
                <w:b/>
                <w:bCs/>
                <w:color w:val="000000"/>
                <w:sz w:val="24"/>
              </w:rPr>
              <w:t>3.</w:t>
            </w:r>
            <w:r>
              <w:rPr>
                <w:rFonts w:hint="eastAsia" w:ascii="仿宋" w:hAnsi="仿宋" w:eastAsia="仿宋" w:cs="楷体"/>
                <w:b/>
                <w:bCs/>
                <w:color w:val="000000"/>
                <w:sz w:val="24"/>
              </w:rPr>
              <w:t>公共服务保障工程。</w:t>
            </w:r>
            <w:r>
              <w:rPr>
                <w:rFonts w:hint="eastAsia" w:ascii="仿宋" w:hAnsi="仿宋" w:eastAsia="仿宋"/>
                <w:color w:val="000000"/>
                <w:sz w:val="24"/>
              </w:rPr>
              <w:t>加快推进城市及国道、省道至</w:t>
            </w:r>
            <w:r>
              <w:rPr>
                <w:rFonts w:ascii="仿宋" w:hAnsi="仿宋" w:eastAsia="仿宋"/>
                <w:color w:val="000000"/>
                <w:sz w:val="24"/>
              </w:rPr>
              <w:t>A</w:t>
            </w:r>
            <w:r>
              <w:rPr>
                <w:rFonts w:hint="eastAsia" w:ascii="仿宋" w:hAnsi="仿宋" w:eastAsia="仿宋"/>
                <w:color w:val="000000"/>
                <w:sz w:val="24"/>
              </w:rPr>
              <w:t>级景区连接道路及配套服务设施建设，加大标准化旅游厕所建设力度，加强游客服务中心、集散中心以及自驾游营地建设，重点实施康乐莲麓至积石山大河家旅游扶贫大通道项目。</w:t>
            </w:r>
          </w:p>
          <w:p>
            <w:pPr>
              <w:spacing w:line="336" w:lineRule="auto"/>
              <w:ind w:firstLine="480"/>
              <w:rPr>
                <w:rFonts w:ascii="仿宋" w:hAnsi="仿宋" w:eastAsia="仿宋"/>
                <w:color w:val="000000"/>
                <w:sz w:val="24"/>
              </w:rPr>
            </w:pPr>
            <w:r>
              <w:rPr>
                <w:rFonts w:ascii="仿宋" w:hAnsi="仿宋" w:eastAsia="仿宋" w:cs="楷体"/>
                <w:b/>
                <w:bCs/>
                <w:color w:val="000000"/>
                <w:sz w:val="24"/>
              </w:rPr>
              <w:t>4.</w:t>
            </w:r>
            <w:r>
              <w:rPr>
                <w:rFonts w:hint="eastAsia" w:ascii="仿宋" w:hAnsi="仿宋" w:eastAsia="仿宋" w:cs="楷体"/>
                <w:b/>
                <w:bCs/>
                <w:color w:val="000000"/>
                <w:sz w:val="24"/>
              </w:rPr>
              <w:t>乡村旅游富民工程。</w:t>
            </w:r>
            <w:r>
              <w:rPr>
                <w:rFonts w:hint="eastAsia" w:ascii="仿宋" w:hAnsi="仿宋" w:eastAsia="仿宋"/>
                <w:color w:val="000000"/>
                <w:sz w:val="24"/>
              </w:rPr>
              <w:t>丰富乡村旅游产品，推进乡村观光旅游向乡村休闲度假和乡村生活体验转型升级。加快景区提升改造项目、生态保护及旅游资源开发项目、特色旅游村项目等建设。到</w:t>
            </w:r>
            <w:r>
              <w:rPr>
                <w:rFonts w:ascii="仿宋" w:hAnsi="仿宋" w:eastAsia="仿宋"/>
                <w:color w:val="000000"/>
                <w:sz w:val="24"/>
              </w:rPr>
              <w:t>2020</w:t>
            </w:r>
            <w:r>
              <w:rPr>
                <w:rFonts w:hint="eastAsia" w:ascii="仿宋" w:hAnsi="仿宋" w:eastAsia="仿宋"/>
                <w:color w:val="000000"/>
                <w:sz w:val="24"/>
              </w:rPr>
              <w:t>年，扶持建设</w:t>
            </w:r>
            <w:r>
              <w:rPr>
                <w:rFonts w:ascii="仿宋" w:hAnsi="仿宋" w:eastAsia="仿宋"/>
                <w:color w:val="000000"/>
                <w:sz w:val="24"/>
              </w:rPr>
              <w:t>15</w:t>
            </w:r>
            <w:r>
              <w:rPr>
                <w:rFonts w:hint="eastAsia" w:ascii="仿宋" w:hAnsi="仿宋" w:eastAsia="仿宋"/>
                <w:color w:val="000000"/>
                <w:sz w:val="24"/>
              </w:rPr>
              <w:t>个乡村旅游示范村、</w:t>
            </w:r>
            <w:r>
              <w:rPr>
                <w:rFonts w:ascii="仿宋" w:hAnsi="仿宋" w:eastAsia="仿宋"/>
                <w:color w:val="000000"/>
                <w:sz w:val="24"/>
              </w:rPr>
              <w:t>30</w:t>
            </w:r>
            <w:r>
              <w:rPr>
                <w:rFonts w:hint="eastAsia" w:ascii="仿宋" w:hAnsi="仿宋" w:eastAsia="仿宋"/>
                <w:color w:val="000000"/>
                <w:sz w:val="24"/>
              </w:rPr>
              <w:t>个乡村旅游专业村。打造</w:t>
            </w:r>
            <w:r>
              <w:rPr>
                <w:rFonts w:ascii="仿宋" w:hAnsi="仿宋" w:eastAsia="仿宋"/>
                <w:color w:val="000000"/>
                <w:sz w:val="24"/>
              </w:rPr>
              <w:t>6</w:t>
            </w:r>
            <w:r>
              <w:rPr>
                <w:rFonts w:hint="eastAsia" w:ascii="仿宋" w:hAnsi="仿宋" w:eastAsia="仿宋"/>
                <w:color w:val="000000"/>
                <w:sz w:val="24"/>
              </w:rPr>
              <w:t>个乡村旅游景区（度假区）、</w:t>
            </w:r>
            <w:r>
              <w:rPr>
                <w:rFonts w:ascii="仿宋" w:hAnsi="仿宋" w:eastAsia="仿宋"/>
                <w:color w:val="000000"/>
                <w:sz w:val="24"/>
              </w:rPr>
              <w:t>10</w:t>
            </w:r>
            <w:r>
              <w:rPr>
                <w:rFonts w:hint="eastAsia" w:ascii="仿宋" w:hAnsi="仿宋" w:eastAsia="仿宋"/>
                <w:color w:val="000000"/>
                <w:sz w:val="24"/>
              </w:rPr>
              <w:t>个特色名镇、</w:t>
            </w:r>
            <w:r>
              <w:rPr>
                <w:rFonts w:ascii="仿宋" w:hAnsi="仿宋" w:eastAsia="仿宋"/>
                <w:color w:val="000000"/>
                <w:sz w:val="24"/>
              </w:rPr>
              <w:t>10</w:t>
            </w:r>
            <w:r>
              <w:rPr>
                <w:rFonts w:hint="eastAsia" w:ascii="仿宋" w:hAnsi="仿宋" w:eastAsia="仿宋"/>
                <w:color w:val="000000"/>
                <w:sz w:val="24"/>
              </w:rPr>
              <w:t>家乡村精品民宿。</w:t>
            </w:r>
          </w:p>
          <w:p>
            <w:pPr>
              <w:spacing w:line="336" w:lineRule="auto"/>
              <w:ind w:firstLine="480"/>
              <w:rPr>
                <w:rFonts w:ascii="仿宋" w:hAnsi="仿宋" w:eastAsia="仿宋" w:cs="楷体"/>
                <w:color w:val="000000"/>
                <w:sz w:val="24"/>
              </w:rPr>
            </w:pPr>
            <w:r>
              <w:rPr>
                <w:rFonts w:ascii="仿宋" w:hAnsi="仿宋" w:eastAsia="仿宋" w:cs="楷体"/>
                <w:b/>
                <w:bCs/>
                <w:color w:val="000000"/>
                <w:sz w:val="24"/>
              </w:rPr>
              <w:t>5.</w:t>
            </w:r>
            <w:r>
              <w:rPr>
                <w:rFonts w:hint="eastAsia" w:ascii="仿宋" w:hAnsi="仿宋" w:eastAsia="仿宋" w:cs="楷体"/>
                <w:b/>
                <w:bCs/>
                <w:color w:val="000000"/>
                <w:sz w:val="24"/>
              </w:rPr>
              <w:t>生态文化旅游工程。</w:t>
            </w:r>
            <w:r>
              <w:rPr>
                <w:rFonts w:hint="eastAsia" w:ascii="仿宋" w:hAnsi="仿宋" w:eastAsia="仿宋"/>
                <w:color w:val="000000"/>
                <w:sz w:val="24"/>
              </w:rPr>
              <w:t>推进临夏县莲花古镇休闲养老旅游度假村综合开发项目、永靖县炳灵湖生态旅游环境综合治理项目等建设，加强康乐县牡丹谷旅游综合开发、东乡县布楞沟景区、甘肃炳灵丹霞国家地质公园等建设，开发森林生态、休闲度假、养生健身、户外运动探险、科普研学等旅游产品</w:t>
            </w:r>
            <w:r>
              <w:rPr>
                <w:rFonts w:hint="eastAsia" w:ascii="仿宋" w:hAnsi="仿宋" w:eastAsia="仿宋" w:cs="楷体"/>
                <w:color w:val="000000"/>
                <w:sz w:val="24"/>
              </w:rPr>
              <w:t>。</w:t>
            </w:r>
          </w:p>
          <w:p>
            <w:pPr>
              <w:spacing w:line="336" w:lineRule="auto"/>
              <w:ind w:firstLine="482" w:firstLineChars="200"/>
              <w:rPr>
                <w:rFonts w:ascii="仿宋" w:hAnsi="仿宋" w:eastAsia="仿宋"/>
                <w:color w:val="000000"/>
                <w:sz w:val="24"/>
              </w:rPr>
            </w:pPr>
            <w:r>
              <w:rPr>
                <w:rFonts w:ascii="仿宋" w:hAnsi="仿宋" w:eastAsia="仿宋"/>
                <w:b/>
                <w:bCs/>
                <w:color w:val="000000"/>
                <w:sz w:val="24"/>
              </w:rPr>
              <w:t xml:space="preserve">6. </w:t>
            </w:r>
            <w:r>
              <w:rPr>
                <w:rFonts w:hint="eastAsia" w:ascii="仿宋" w:hAnsi="仿宋" w:eastAsia="仿宋"/>
                <w:b/>
                <w:bCs/>
                <w:color w:val="000000"/>
                <w:sz w:val="24"/>
              </w:rPr>
              <w:t>旅游扶贫工程。</w:t>
            </w:r>
            <w:r>
              <w:rPr>
                <w:rFonts w:hint="eastAsia" w:ascii="仿宋" w:hAnsi="仿宋" w:eastAsia="仿宋"/>
                <w:color w:val="000000"/>
                <w:sz w:val="24"/>
              </w:rPr>
              <w:t>重点打造临夏市南龙镇马家庄、永靖县太极镇大川村、和政县松鸣镇狼土泉村等乡村旅游示范村，发展景区依托型、田园观光型、休闲度假养生型、古镇古村落型、农耕民俗体验型等旅游新业态，形成品牌效应。加快推进提升松鸣冰雪小镇、唐汪文旅小镇、莲花红色小镇等特色旅游名镇建设，积极打造一批体验内容丰富、文化内涵深厚、带动能力强劲的特色旅游项目。</w:t>
            </w:r>
          </w:p>
          <w:p>
            <w:pPr>
              <w:spacing w:line="336" w:lineRule="auto"/>
              <w:ind w:firstLine="480"/>
              <w:rPr>
                <w:rFonts w:ascii="Times New Roman" w:hAnsi="Times New Roman" w:eastAsia="楷体_GB2312"/>
                <w:b/>
                <w:bCs/>
                <w:color w:val="000000"/>
                <w:sz w:val="24"/>
              </w:rPr>
            </w:pPr>
            <w:r>
              <w:rPr>
                <w:rFonts w:ascii="仿宋" w:hAnsi="仿宋" w:eastAsia="仿宋" w:cs="楷体"/>
                <w:b/>
                <w:bCs/>
                <w:color w:val="000000"/>
                <w:sz w:val="24"/>
              </w:rPr>
              <w:t>7.</w:t>
            </w:r>
            <w:r>
              <w:rPr>
                <w:rFonts w:hint="eastAsia" w:ascii="仿宋" w:hAnsi="仿宋" w:eastAsia="仿宋" w:cs="楷体"/>
                <w:b/>
                <w:bCs/>
                <w:color w:val="000000"/>
                <w:sz w:val="24"/>
              </w:rPr>
              <w:t>文化传承保护工程。</w:t>
            </w:r>
            <w:r>
              <w:rPr>
                <w:rFonts w:hint="eastAsia" w:ascii="仿宋" w:hAnsi="仿宋" w:eastAsia="仿宋"/>
                <w:color w:val="000000"/>
                <w:sz w:val="24"/>
              </w:rPr>
              <w:t>加强花儿、砖雕、木雕、雕刻葫芦、彩陶、傩舞等非物质文化遗产的保护传承，深入挖掘齐家文化、马家窑文化、民族民俗文化，推进文化遗址保护、历史街区、文物古迹、历史建筑、历史文化名镇名村、特色民族村寨等保护利用项目。</w:t>
            </w:r>
          </w:p>
        </w:tc>
      </w:tr>
    </w:tbl>
    <w:p>
      <w:pPr>
        <w:adjustRightInd w:val="0"/>
        <w:snapToGrid w:val="0"/>
        <w:spacing w:beforeLines="50" w:line="360" w:lineRule="auto"/>
        <w:ind w:firstLine="643" w:firstLineChars="200"/>
        <w:rPr>
          <w:rFonts w:ascii="楷体" w:hAnsi="楷体" w:eastAsia="楷体"/>
          <w:b/>
          <w:bCs/>
          <w:color w:val="000000"/>
          <w:kern w:val="0"/>
          <w:sz w:val="32"/>
          <w:szCs w:val="32"/>
        </w:rPr>
      </w:pPr>
      <w:r>
        <w:rPr>
          <w:rFonts w:ascii="楷体" w:hAnsi="楷体" w:eastAsia="楷体"/>
          <w:b/>
          <w:bCs/>
          <w:color w:val="000000"/>
          <w:kern w:val="0"/>
          <w:sz w:val="32"/>
          <w:szCs w:val="32"/>
        </w:rPr>
        <w:t>3.</w:t>
      </w:r>
      <w:r>
        <w:rPr>
          <w:rFonts w:hint="eastAsia" w:ascii="楷体" w:hAnsi="楷体" w:eastAsia="楷体"/>
          <w:b/>
          <w:bCs/>
          <w:color w:val="000000"/>
          <w:kern w:val="0"/>
          <w:sz w:val="32"/>
          <w:szCs w:val="32"/>
        </w:rPr>
        <w:t>加快推动乡村产业“走出去”</w:t>
      </w:r>
    </w:p>
    <w:p>
      <w:pPr>
        <w:adjustRightInd w:val="0"/>
        <w:snapToGrid w:val="0"/>
        <w:spacing w:line="360" w:lineRule="auto"/>
        <w:ind w:firstLine="640" w:firstLineChars="200"/>
        <w:rPr>
          <w:rFonts w:ascii="????" w:hAnsi="????" w:eastAsia="Times New Roman"/>
          <w:color w:val="000000"/>
          <w:kern w:val="0"/>
          <w:sz w:val="32"/>
          <w:szCs w:val="32"/>
        </w:rPr>
      </w:pPr>
      <w:r>
        <w:rPr>
          <w:rFonts w:hint="eastAsia" w:ascii="宋体" w:hAnsi="宋体" w:cs="宋体"/>
          <w:color w:val="000000"/>
          <w:sz w:val="32"/>
          <w:szCs w:val="32"/>
        </w:rPr>
        <w:t>依托全州特色优势产业，完善商贸流通网络，</w:t>
      </w:r>
      <w:r>
        <w:rPr>
          <w:rFonts w:hint="eastAsia" w:ascii="宋体" w:hAnsi="宋体" w:cs="宋体"/>
          <w:color w:val="000000"/>
          <w:sz w:val="32"/>
          <w:szCs w:val="22"/>
        </w:rPr>
        <w:t>大力发展外向型经济。</w:t>
      </w:r>
      <w:r>
        <w:rPr>
          <w:rFonts w:hint="eastAsia" w:ascii="宋体" w:hAnsi="宋体" w:cs="宋体"/>
          <w:color w:val="000000"/>
          <w:kern w:val="0"/>
          <w:sz w:val="32"/>
          <w:szCs w:val="32"/>
        </w:rPr>
        <w:t>积极深化与</w:t>
      </w:r>
      <w:r>
        <w:rPr>
          <w:rFonts w:ascii="????" w:hAnsi="????" w:eastAsia="Times New Roman"/>
          <w:color w:val="000000"/>
          <w:kern w:val="0"/>
          <w:sz w:val="32"/>
          <w:szCs w:val="32"/>
        </w:rPr>
        <w:t>“</w:t>
      </w:r>
      <w:r>
        <w:rPr>
          <w:rFonts w:hint="eastAsia" w:ascii="宋体" w:hAnsi="宋体" w:cs="宋体"/>
          <w:color w:val="000000"/>
          <w:kern w:val="0"/>
          <w:sz w:val="32"/>
          <w:szCs w:val="32"/>
        </w:rPr>
        <w:t>一带一路</w:t>
      </w:r>
      <w:r>
        <w:rPr>
          <w:rFonts w:ascii="????" w:hAnsi="????" w:eastAsia="Times New Roman"/>
          <w:color w:val="000000"/>
          <w:kern w:val="0"/>
          <w:sz w:val="32"/>
          <w:szCs w:val="32"/>
        </w:rPr>
        <w:t>”</w:t>
      </w:r>
      <w:r>
        <w:rPr>
          <w:rFonts w:hint="eastAsia" w:ascii="宋体" w:hAnsi="宋体" w:cs="宋体"/>
          <w:color w:val="000000"/>
          <w:kern w:val="0"/>
          <w:sz w:val="32"/>
          <w:szCs w:val="32"/>
        </w:rPr>
        <w:t>沿线国家和地区的农产品贸易关系，充分利用兰州国际陆港、兰州中川国际空港，实施特色优势农产品出口提升行动，形成面向中亚、西亚、东南亚乃至更广大地区的经济贸易大通道，把我州打造成</w:t>
      </w:r>
      <w:r>
        <w:rPr>
          <w:rFonts w:ascii="????" w:hAnsi="????" w:eastAsia="Times New Roman"/>
          <w:color w:val="000000"/>
          <w:kern w:val="0"/>
          <w:sz w:val="32"/>
          <w:szCs w:val="32"/>
        </w:rPr>
        <w:t>“</w:t>
      </w:r>
      <w:r>
        <w:rPr>
          <w:rFonts w:hint="eastAsia" w:ascii="宋体" w:hAnsi="宋体" w:cs="宋体"/>
          <w:color w:val="000000"/>
          <w:kern w:val="0"/>
          <w:sz w:val="32"/>
          <w:szCs w:val="32"/>
        </w:rPr>
        <w:t>一带一路</w:t>
      </w:r>
      <w:r>
        <w:rPr>
          <w:rFonts w:ascii="????" w:hAnsi="????" w:eastAsia="Times New Roman"/>
          <w:color w:val="000000"/>
          <w:kern w:val="0"/>
          <w:sz w:val="32"/>
          <w:szCs w:val="32"/>
        </w:rPr>
        <w:t>”</w:t>
      </w:r>
      <w:r>
        <w:rPr>
          <w:rFonts w:hint="eastAsia" w:ascii="宋体" w:hAnsi="宋体" w:cs="宋体"/>
          <w:color w:val="000000"/>
          <w:kern w:val="0"/>
          <w:sz w:val="32"/>
          <w:szCs w:val="32"/>
        </w:rPr>
        <w:t>关键节点地区和对外开放合作新高地。鼓励州内农业龙头企业、农民专业合作社以及新型农业经营主体积极参加国内大型农业展会，持续办好临夏国际美食民族用品博览会。完善物流体系，畅通外销渠道，充分发挥临兰（兰州）面藏（西藏）通甘（甘南）青（青海）的陆路交通区位优势和物流集散地优势，构筑新型物流产业格局，使物流业成为加快全州乡村产业走出去的重要动力引擎。实施</w:t>
      </w:r>
      <w:r>
        <w:rPr>
          <w:rFonts w:ascii="????" w:hAnsi="????" w:eastAsia="Times New Roman"/>
          <w:color w:val="000000"/>
          <w:kern w:val="0"/>
          <w:sz w:val="32"/>
          <w:szCs w:val="32"/>
        </w:rPr>
        <w:t>“</w:t>
      </w:r>
      <w:r>
        <w:rPr>
          <w:rFonts w:hint="eastAsia" w:ascii="宋体" w:hAnsi="宋体" w:cs="宋体"/>
          <w:color w:val="000000"/>
          <w:kern w:val="0"/>
          <w:sz w:val="32"/>
          <w:szCs w:val="32"/>
        </w:rPr>
        <w:t>互联网</w:t>
      </w:r>
      <w:r>
        <w:rPr>
          <w:rFonts w:ascii="????" w:hAnsi="????" w:eastAsia="Times New Roman"/>
          <w:color w:val="000000"/>
          <w:kern w:val="0"/>
          <w:sz w:val="32"/>
          <w:szCs w:val="32"/>
        </w:rPr>
        <w:t>+”</w:t>
      </w:r>
      <w:r>
        <w:rPr>
          <w:rFonts w:hint="eastAsia" w:ascii="宋体" w:hAnsi="宋体" w:cs="宋体"/>
          <w:color w:val="000000"/>
          <w:kern w:val="0"/>
          <w:sz w:val="32"/>
          <w:szCs w:val="32"/>
        </w:rPr>
        <w:t>行动计划，加强物流信息服务，以综合运输信息平台和大宗商品交易平台为突破口，扶持发展电子商务、供应链直供直销等新兴业态。</w:t>
      </w:r>
    </w:p>
    <w:tbl>
      <w:tblPr>
        <w:tblStyle w:val="1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r>
              <w:rPr>
                <w:rFonts w:hint="eastAsia" w:ascii="楷体" w:hAnsi="楷体" w:eastAsia="楷体" w:cs="宋体"/>
                <w:b/>
                <w:bCs/>
                <w:color w:val="000000"/>
                <w:sz w:val="24"/>
              </w:rPr>
              <w:t>专栏十：乡村产业走出去支持工程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20" w:type="dxa"/>
          </w:tcPr>
          <w:p>
            <w:pPr>
              <w:widowControl/>
              <w:shd w:val="clear" w:color="auto" w:fill="FFFFFF"/>
              <w:adjustRightInd w:val="0"/>
              <w:snapToGrid w:val="0"/>
              <w:spacing w:beforeLines="50" w:line="360" w:lineRule="auto"/>
              <w:ind w:firstLine="482" w:firstLineChars="200"/>
              <w:jc w:val="left"/>
              <w:rPr>
                <w:rFonts w:ascii="仿宋" w:hAnsi="仿宋" w:eastAsia="仿宋" w:cs="楷体"/>
                <w:bCs/>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．物流交通枢纽基础设施工程。</w:t>
            </w:r>
            <w:r>
              <w:rPr>
                <w:rFonts w:hint="eastAsia" w:ascii="仿宋" w:hAnsi="仿宋" w:eastAsia="仿宋" w:cs="楷体"/>
                <w:bCs/>
                <w:color w:val="000000"/>
                <w:kern w:val="0"/>
                <w:sz w:val="24"/>
              </w:rPr>
              <w:t>加快物流交通运输网络体系建设。按照构建城乡一体、内联外通、高效便捷的要求，规划“铁、陆、航”大交通格局。加快临夏民用机场和兰合铁路建设，谋划机场和火车站运输基础设施及物流中心建设项目。</w:t>
            </w:r>
          </w:p>
          <w:p>
            <w:pPr>
              <w:widowControl/>
              <w:shd w:val="clear" w:color="auto" w:fill="FFFFFF"/>
              <w:adjustRightInd w:val="0"/>
              <w:snapToGrid w:val="0"/>
              <w:spacing w:line="360" w:lineRule="auto"/>
              <w:ind w:firstLine="482" w:firstLineChars="200"/>
              <w:jc w:val="left"/>
              <w:rPr>
                <w:rFonts w:ascii="仿宋" w:hAnsi="仿宋" w:eastAsia="仿宋" w:cs="楷体"/>
                <w:bCs/>
                <w:color w:val="000000"/>
                <w:kern w:val="0"/>
                <w:sz w:val="24"/>
              </w:rPr>
            </w:pPr>
            <w:r>
              <w:rPr>
                <w:rFonts w:ascii="仿宋" w:hAnsi="仿宋" w:eastAsia="仿宋" w:cs="楷体"/>
                <w:b/>
                <w:bCs/>
                <w:color w:val="000000"/>
                <w:kern w:val="0"/>
                <w:sz w:val="24"/>
              </w:rPr>
              <w:t>2.</w:t>
            </w:r>
            <w:r>
              <w:rPr>
                <w:rFonts w:hint="eastAsia" w:ascii="仿宋" w:hAnsi="仿宋" w:eastAsia="仿宋" w:cs="楷体"/>
                <w:b/>
                <w:bCs/>
                <w:color w:val="000000"/>
                <w:kern w:val="0"/>
                <w:sz w:val="24"/>
              </w:rPr>
              <w:t>物流市场体系基础设施建设工程。</w:t>
            </w:r>
            <w:r>
              <w:rPr>
                <w:rFonts w:hint="eastAsia" w:ascii="仿宋" w:hAnsi="仿宋" w:eastAsia="仿宋" w:cs="楷体"/>
                <w:bCs/>
                <w:color w:val="000000"/>
                <w:kern w:val="0"/>
                <w:sz w:val="24"/>
              </w:rPr>
              <w:t>以城市和经济开发区为中心，统筹规划物流市场平台建设，建设大型仓储和配送中心，健全社会化、专业化物流服务体系，建设仓储、包装、加工配送、交易展示、货运代理等为一体的物流中心和综合型市场项目。建设改造提升中国西北·三甲集皮毛交易中心、三甲集茶叶批发交易市场、八坊虫草交易市场、八坊牛羊肉交易市场、永靖县鲜活农产品交易市场、和政县大型综合交易市场、康乐县中药材市场、临夏县土桥农产品综合批发市场、东乡县汪集洋芋市场、积石山县惠农市场等州内十大专业市场。</w:t>
            </w:r>
          </w:p>
          <w:p>
            <w:pPr>
              <w:pStyle w:val="2"/>
              <w:spacing w:line="360" w:lineRule="auto"/>
              <w:ind w:left="0" w:leftChars="0" w:firstLine="482" w:firstLineChars="200"/>
              <w:rPr>
                <w:color w:val="000000"/>
              </w:rPr>
            </w:pPr>
            <w:r>
              <w:rPr>
                <w:rFonts w:ascii="仿宋" w:hAnsi="仿宋" w:eastAsia="仿宋" w:cs="楷体"/>
                <w:b/>
                <w:bCs/>
                <w:color w:val="000000"/>
                <w:kern w:val="0"/>
                <w:sz w:val="24"/>
              </w:rPr>
              <w:t>3.</w:t>
            </w:r>
            <w:r>
              <w:rPr>
                <w:rFonts w:hint="eastAsia" w:ascii="仿宋" w:hAnsi="仿宋" w:eastAsia="仿宋" w:cs="楷体"/>
                <w:b/>
                <w:bCs/>
                <w:color w:val="000000"/>
                <w:kern w:val="0"/>
                <w:sz w:val="24"/>
              </w:rPr>
              <w:t>电子商务示范工程。</w:t>
            </w:r>
            <w:r>
              <w:rPr>
                <w:rFonts w:hint="eastAsia" w:ascii="仿宋" w:hAnsi="仿宋" w:eastAsia="仿宋"/>
                <w:color w:val="000000"/>
                <w:sz w:val="24"/>
              </w:rPr>
              <w:t>实施好广河、和政、永靖、东乡、积石山、临夏市</w:t>
            </w:r>
            <w:r>
              <w:rPr>
                <w:rFonts w:ascii="仿宋" w:hAnsi="仿宋" w:eastAsia="仿宋"/>
                <w:color w:val="000000"/>
                <w:sz w:val="24"/>
              </w:rPr>
              <w:t>6</w:t>
            </w:r>
            <w:r>
              <w:rPr>
                <w:rFonts w:hint="eastAsia" w:ascii="仿宋" w:hAnsi="仿宋" w:eastAsia="仿宋"/>
                <w:color w:val="000000"/>
                <w:sz w:val="24"/>
              </w:rPr>
              <w:t>个国家电子商务进农村综合示范县项目，力争</w:t>
            </w:r>
            <w:r>
              <w:rPr>
                <w:rFonts w:ascii="仿宋" w:hAnsi="仿宋" w:eastAsia="仿宋"/>
                <w:color w:val="000000"/>
                <w:sz w:val="24"/>
              </w:rPr>
              <w:t>2019</w:t>
            </w:r>
            <w:r>
              <w:rPr>
                <w:rFonts w:hint="eastAsia" w:ascii="仿宋" w:hAnsi="仿宋" w:eastAsia="仿宋"/>
                <w:color w:val="000000"/>
                <w:sz w:val="24"/>
              </w:rPr>
              <w:t>年实现示范县全覆盖。加快推进临夏经济开发区电子商务产业园建设，加强与大型物流园区（中心）和大型生产、流通企业的融合，实现行业之间资源共享和信息共用，为全州特色产品走出去提供保障。</w:t>
            </w:r>
          </w:p>
        </w:tc>
      </w:tr>
    </w:tbl>
    <w:p>
      <w:pPr>
        <w:pStyle w:val="5"/>
        <w:spacing w:before="0" w:after="0" w:line="360" w:lineRule="auto"/>
        <w:ind w:firstLine="643" w:firstLineChars="200"/>
        <w:rPr>
          <w:rFonts w:ascii="楷体" w:hAnsi="楷体" w:eastAsia="楷体"/>
          <w:color w:val="000000"/>
        </w:rPr>
      </w:pPr>
      <w:bookmarkStart w:id="79" w:name="_Toc528700633"/>
      <w:r>
        <w:rPr>
          <w:rFonts w:hint="eastAsia" w:ascii="楷体" w:hAnsi="楷体" w:eastAsia="楷体"/>
          <w:color w:val="000000"/>
        </w:rPr>
        <w:t>（三）建立现代农业经营体系</w:t>
      </w:r>
      <w:bookmarkEnd w:id="79"/>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坚持家庭经营基础地位，构建家庭经营、集体经营、合作经营等共同发展的新型农业经营体系，发展多种形式适度规模经营，提高农业集约化、专业化、组织化、社会化水平，有效带动小农户发展。</w:t>
      </w:r>
    </w:p>
    <w:p>
      <w:pPr>
        <w:adjustRightInd w:val="0"/>
        <w:snapToGrid w:val="0"/>
        <w:spacing w:line="360" w:lineRule="auto"/>
        <w:ind w:firstLine="643" w:firstLineChars="200"/>
        <w:rPr>
          <w:rFonts w:ascii="楷体" w:hAnsi="楷体" w:eastAsia="楷体"/>
          <w:b/>
          <w:bCs/>
          <w:color w:val="000000"/>
          <w:kern w:val="0"/>
          <w:sz w:val="32"/>
          <w:szCs w:val="32"/>
        </w:rPr>
      </w:pPr>
      <w:r>
        <w:rPr>
          <w:rFonts w:ascii="楷体" w:hAnsi="楷体" w:eastAsia="楷体"/>
          <w:b/>
          <w:bCs/>
          <w:color w:val="000000"/>
          <w:kern w:val="0"/>
          <w:sz w:val="32"/>
          <w:szCs w:val="32"/>
        </w:rPr>
        <w:t>1.</w:t>
      </w:r>
      <w:r>
        <w:rPr>
          <w:rFonts w:hint="eastAsia" w:ascii="楷体" w:hAnsi="楷体" w:eastAsia="楷体"/>
          <w:b/>
          <w:bCs/>
          <w:color w:val="000000"/>
          <w:kern w:val="0"/>
          <w:sz w:val="32"/>
          <w:szCs w:val="32"/>
        </w:rPr>
        <w:t>巩固和完善农村基本经营制度</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全面落实农村土地承包关系稳定并长久不变政策，全面完成土地承包经营权确权登记颁证，加快建立全州土地承包经营权信息化管理机制和应用平台，实现承包土地信息联通共享。完善农村承包地</w:t>
      </w:r>
      <w:r>
        <w:rPr>
          <w:rFonts w:ascii="????" w:hAnsi="????" w:eastAsia="Times New Roman"/>
          <w:color w:val="000000"/>
          <w:sz w:val="32"/>
          <w:szCs w:val="32"/>
        </w:rPr>
        <w:t>“</w:t>
      </w:r>
      <w:r>
        <w:rPr>
          <w:rFonts w:hint="eastAsia" w:ascii="宋体" w:hAnsi="宋体" w:cs="宋体"/>
          <w:color w:val="000000"/>
          <w:sz w:val="32"/>
          <w:szCs w:val="32"/>
        </w:rPr>
        <w:t>三权分置</w:t>
      </w:r>
      <w:r>
        <w:rPr>
          <w:rFonts w:ascii="????" w:hAnsi="????" w:eastAsia="Times New Roman"/>
          <w:color w:val="000000"/>
          <w:sz w:val="32"/>
          <w:szCs w:val="32"/>
        </w:rPr>
        <w:t>”</w:t>
      </w:r>
      <w:r>
        <w:rPr>
          <w:rFonts w:hint="eastAsia" w:ascii="宋体" w:hAnsi="宋体" w:cs="宋体"/>
          <w:color w:val="000000"/>
          <w:sz w:val="32"/>
          <w:szCs w:val="32"/>
        </w:rPr>
        <w:t>制度，在依法保护集体土地所有权和农户承包权前提下，加快放活土地经营权。培育发展家庭农场、合作社、龙头企业、社会化服务组织和农业产业化联合体，提升农民专业合作社规范化水平。鼓励工商资本到农村投资适合产业化、规模化农业项目，建立和完善利益联结机制，与农户形成互惠共赢的产业共同体。加快农村产权交易市场和土地承包经营纠纷调解仲裁体系建设，建立健全风险防控机制和服务体系，完善农村土地承包调解机制，有效维护各权利主体的合法权益。</w:t>
      </w:r>
    </w:p>
    <w:p>
      <w:pPr>
        <w:adjustRightInd w:val="0"/>
        <w:snapToGrid w:val="0"/>
        <w:spacing w:line="360" w:lineRule="auto"/>
        <w:ind w:firstLine="643" w:firstLineChars="200"/>
        <w:rPr>
          <w:rFonts w:ascii="楷体" w:hAnsi="楷体" w:eastAsia="楷体"/>
          <w:b/>
          <w:bCs/>
          <w:color w:val="000000"/>
          <w:kern w:val="0"/>
          <w:sz w:val="32"/>
          <w:szCs w:val="32"/>
        </w:rPr>
      </w:pPr>
      <w:r>
        <w:rPr>
          <w:rFonts w:ascii="楷体" w:hAnsi="楷体" w:eastAsia="楷体"/>
          <w:b/>
          <w:bCs/>
          <w:color w:val="000000"/>
          <w:kern w:val="0"/>
          <w:sz w:val="32"/>
          <w:szCs w:val="32"/>
        </w:rPr>
        <w:t>2</w:t>
      </w:r>
      <w:r>
        <w:rPr>
          <w:rFonts w:hint="eastAsia" w:ascii="楷体" w:hAnsi="楷体" w:eastAsia="楷体"/>
          <w:b/>
          <w:bCs/>
          <w:color w:val="000000"/>
          <w:kern w:val="0"/>
          <w:sz w:val="32"/>
          <w:szCs w:val="32"/>
        </w:rPr>
        <w:t>．培育壮大新型农业经营主体</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实施新型农业经营主体培育工程，培育发展家庭农场，重点扶持培育一批农业产业化龙头企业。引导大中专毕业生、新型职业农民、务工经商返乡人员领办农民合作社、兴办家庭农场、开展乡村旅游等经营活动。引入社会资本参与农业产业化经营。</w:t>
      </w:r>
    </w:p>
    <w:p>
      <w:pPr>
        <w:adjustRightInd w:val="0"/>
        <w:snapToGrid w:val="0"/>
        <w:spacing w:line="360" w:lineRule="auto"/>
        <w:ind w:right="44" w:firstLine="643" w:firstLineChars="200"/>
        <w:rPr>
          <w:rFonts w:ascii="????" w:hAnsi="????" w:eastAsia="Times New Roman"/>
          <w:color w:val="000000"/>
          <w:sz w:val="32"/>
          <w:szCs w:val="32"/>
        </w:rPr>
      </w:pPr>
      <w:r>
        <w:rPr>
          <w:rFonts w:ascii="楷体" w:hAnsi="楷体" w:eastAsia="楷体" w:cs="仿宋_GB2312"/>
          <w:b/>
          <w:bCs/>
          <w:color w:val="000000"/>
          <w:sz w:val="32"/>
          <w:szCs w:val="32"/>
        </w:rPr>
        <w:t>——</w:t>
      </w:r>
      <w:r>
        <w:rPr>
          <w:rFonts w:hint="eastAsia" w:ascii="楷体" w:hAnsi="楷体" w:eastAsia="楷体" w:cs="仿宋_GB2312"/>
          <w:b/>
          <w:bCs/>
          <w:color w:val="000000"/>
          <w:sz w:val="32"/>
          <w:szCs w:val="32"/>
        </w:rPr>
        <w:t>支持龙头企业发挥引领示范作用。</w:t>
      </w:r>
      <w:r>
        <w:rPr>
          <w:rFonts w:hint="eastAsia" w:ascii="宋体" w:hAnsi="宋体" w:cs="宋体"/>
          <w:color w:val="000000"/>
          <w:sz w:val="32"/>
          <w:szCs w:val="32"/>
        </w:rPr>
        <w:t>培育壮大农业产业化龙头企业和林业重点龙头企业，引导其重点发展农产品加工流通、电子商务和农业社会化服务，并通过直接投资、参股经营、签订长期合同等方式，建设标准化和规模化的原料生产基地，带动农户和农民合作社发展适度规模经营。立足特色产业和特色产品，优化要素资源配置，鼓励龙头企业建设现代物流体系，健全农产品营销网络。</w:t>
      </w:r>
    </w:p>
    <w:p>
      <w:pPr>
        <w:adjustRightInd w:val="0"/>
        <w:snapToGrid w:val="0"/>
        <w:spacing w:line="360" w:lineRule="auto"/>
        <w:ind w:right="44" w:firstLine="643" w:firstLineChars="200"/>
        <w:rPr>
          <w:rFonts w:ascii="????" w:hAnsi="????" w:eastAsia="Times New Roman"/>
          <w:color w:val="000000"/>
          <w:sz w:val="32"/>
          <w:szCs w:val="32"/>
        </w:rPr>
      </w:pPr>
      <w:r>
        <w:rPr>
          <w:rFonts w:ascii="楷体" w:hAnsi="楷体" w:eastAsia="楷体"/>
          <w:b/>
          <w:color w:val="000000"/>
          <w:sz w:val="32"/>
          <w:szCs w:val="32"/>
        </w:rPr>
        <w:t>——</w:t>
      </w:r>
      <w:r>
        <w:rPr>
          <w:rFonts w:hint="eastAsia" w:ascii="楷体" w:hAnsi="楷体" w:eastAsia="楷体"/>
          <w:b/>
          <w:color w:val="000000"/>
          <w:sz w:val="32"/>
          <w:szCs w:val="32"/>
        </w:rPr>
        <w:t>发挥供销合作社综合服务优势。</w:t>
      </w:r>
      <w:r>
        <w:rPr>
          <w:rFonts w:hint="eastAsia" w:ascii="宋体" w:hAnsi="宋体" w:cs="宋体"/>
          <w:color w:val="000000"/>
          <w:sz w:val="32"/>
          <w:szCs w:val="32"/>
        </w:rPr>
        <w:t>推动供销合作社与农村集体经济组织、龙头企业、农民专业合作社等新型农业经营主体有效对接和密切合作，培育大型农产品加工、流通企业。建立健全供销合作社经营网络，支持流通方式和业态创新，着力建设村级综合服务平台、网上供销社服务平台和农业物联网社会化服务平台，为农业经营主体提供农资供应、农产品收储加工、农村日用品供给、再生资源回收利用等便利实惠、安全优质的服务。</w:t>
      </w:r>
    </w:p>
    <w:p>
      <w:pPr>
        <w:ind w:firstLine="964" w:firstLineChars="300"/>
        <w:rPr>
          <w:rFonts w:ascii="仿宋" w:hAnsi="仿宋" w:eastAsia="仿宋" w:cs="仿宋"/>
          <w:color w:val="000000"/>
          <w:sz w:val="32"/>
          <w:szCs w:val="32"/>
        </w:rPr>
      </w:pPr>
      <w:r>
        <w:rPr>
          <w:rFonts w:ascii="楷体" w:hAnsi="楷体" w:eastAsia="楷体"/>
          <w:b/>
          <w:color w:val="000000"/>
          <w:sz w:val="32"/>
          <w:szCs w:val="32"/>
        </w:rPr>
        <w:t>——</w:t>
      </w:r>
      <w:r>
        <w:rPr>
          <w:rFonts w:hint="eastAsia" w:ascii="楷体" w:hAnsi="楷体" w:eastAsia="楷体"/>
          <w:b/>
          <w:color w:val="000000"/>
          <w:sz w:val="32"/>
          <w:szCs w:val="32"/>
        </w:rPr>
        <w:t>引导社会资本参与农业产业化开发经营。</w:t>
      </w:r>
      <w:r>
        <w:rPr>
          <w:rFonts w:hint="eastAsia" w:ascii="仿宋" w:hAnsi="仿宋" w:eastAsia="仿宋" w:cs="仿宋"/>
          <w:bCs/>
          <w:color w:val="000000"/>
          <w:sz w:val="32"/>
          <w:szCs w:val="32"/>
        </w:rPr>
        <w:t>积极引导和利用社会资本</w:t>
      </w:r>
      <w:r>
        <w:rPr>
          <w:rFonts w:hint="eastAsia" w:ascii="仿宋" w:hAnsi="仿宋" w:eastAsia="仿宋" w:cs="仿宋"/>
          <w:color w:val="000000"/>
          <w:sz w:val="32"/>
          <w:szCs w:val="32"/>
        </w:rPr>
        <w:t>实施循环农业、环境整治、休闲旅游等系统工程，逐步与农户形成优势互补、利益联结、互惠共赢的产业共同体，进一步延长产业链、完善供应链、建立并提升价值链。</w:t>
      </w:r>
    </w:p>
    <w:p>
      <w:pPr>
        <w:adjustRightInd w:val="0"/>
        <w:snapToGrid w:val="0"/>
        <w:spacing w:line="360" w:lineRule="auto"/>
        <w:ind w:right="44" w:firstLine="643" w:firstLineChars="200"/>
        <w:rPr>
          <w:rFonts w:ascii="仿宋" w:hAnsi="仿宋" w:eastAsia="仿宋" w:cs="仿宋"/>
          <w:color w:val="000000"/>
          <w:sz w:val="32"/>
          <w:szCs w:val="32"/>
        </w:rPr>
      </w:pPr>
      <w:r>
        <w:rPr>
          <w:rFonts w:ascii="楷体" w:hAnsi="楷体" w:eastAsia="楷体"/>
          <w:b/>
          <w:color w:val="000000"/>
          <w:sz w:val="32"/>
          <w:szCs w:val="32"/>
        </w:rPr>
        <w:t>——</w:t>
      </w:r>
      <w:r>
        <w:rPr>
          <w:rFonts w:hint="eastAsia" w:ascii="楷体" w:hAnsi="楷体" w:eastAsia="楷体"/>
          <w:b/>
          <w:color w:val="000000"/>
          <w:sz w:val="32"/>
          <w:szCs w:val="32"/>
        </w:rPr>
        <w:t>建立新型经营主体扶持政策体系。</w:t>
      </w:r>
      <w:r>
        <w:rPr>
          <w:rFonts w:hint="eastAsia" w:ascii="宋体" w:hAnsi="宋体" w:cs="宋体"/>
          <w:color w:val="000000"/>
          <w:sz w:val="32"/>
          <w:szCs w:val="32"/>
        </w:rPr>
        <w:t>加大财政、税收、土地、信贷等政策对新型经营主体的支持力度。落实和完善政府投资补助、财政补贴、税收优惠、价格机制等扶持政策，引导和吸引各类社会资本投向农业农村，扩大新型经营主体的涉农项目规模。</w:t>
      </w:r>
    </w:p>
    <w:p>
      <w:pPr>
        <w:adjustRightInd w:val="0"/>
        <w:snapToGrid w:val="0"/>
        <w:spacing w:line="360" w:lineRule="auto"/>
        <w:ind w:right="45" w:firstLine="643" w:firstLineChars="200"/>
        <w:rPr>
          <w:rFonts w:ascii="楷体" w:hAnsi="楷体" w:eastAsia="楷体"/>
          <w:b/>
          <w:bCs/>
          <w:color w:val="000000"/>
          <w:kern w:val="0"/>
          <w:sz w:val="32"/>
          <w:szCs w:val="32"/>
        </w:rPr>
      </w:pPr>
      <w:r>
        <w:rPr>
          <w:rFonts w:ascii="楷体" w:hAnsi="楷体" w:eastAsia="楷体"/>
          <w:b/>
          <w:bCs/>
          <w:color w:val="000000"/>
          <w:kern w:val="0"/>
          <w:sz w:val="32"/>
          <w:szCs w:val="32"/>
        </w:rPr>
        <w:t>3.</w:t>
      </w:r>
      <w:r>
        <w:rPr>
          <w:rFonts w:hint="eastAsia" w:ascii="楷体" w:hAnsi="楷体" w:eastAsia="楷体"/>
          <w:b/>
          <w:bCs/>
          <w:color w:val="000000"/>
          <w:kern w:val="0"/>
          <w:sz w:val="32"/>
          <w:szCs w:val="32"/>
        </w:rPr>
        <w:t>发展新型农村集体经济</w:t>
      </w:r>
    </w:p>
    <w:p>
      <w:pPr>
        <w:adjustRightInd w:val="0"/>
        <w:snapToGrid w:val="0"/>
        <w:spacing w:line="360" w:lineRule="auto"/>
        <w:ind w:right="45" w:firstLine="640" w:firstLineChars="200"/>
        <w:rPr>
          <w:rFonts w:ascii="????" w:hAnsi="????" w:eastAsia="Times New Roman"/>
          <w:color w:val="000000"/>
          <w:sz w:val="32"/>
          <w:szCs w:val="32"/>
        </w:rPr>
      </w:pPr>
      <w:r>
        <w:rPr>
          <w:rFonts w:hint="eastAsia" w:ascii="宋体" w:hAnsi="宋体" w:cs="宋体"/>
          <w:color w:val="000000"/>
          <w:sz w:val="32"/>
          <w:szCs w:val="32"/>
        </w:rPr>
        <w:t>全面推进</w:t>
      </w:r>
      <w:r>
        <w:rPr>
          <w:rFonts w:ascii="????" w:hAnsi="????" w:eastAsia="Times New Roman"/>
          <w:color w:val="000000"/>
          <w:sz w:val="32"/>
          <w:szCs w:val="32"/>
        </w:rPr>
        <w:t>“</w:t>
      </w:r>
      <w:r>
        <w:rPr>
          <w:rFonts w:hint="eastAsia" w:ascii="宋体" w:hAnsi="宋体" w:cs="宋体"/>
          <w:color w:val="000000"/>
          <w:sz w:val="32"/>
          <w:szCs w:val="32"/>
        </w:rPr>
        <w:t>三变</w:t>
      </w:r>
      <w:r>
        <w:rPr>
          <w:rFonts w:ascii="????" w:hAnsi="????" w:eastAsia="Times New Roman"/>
          <w:color w:val="000000"/>
          <w:sz w:val="32"/>
          <w:szCs w:val="32"/>
        </w:rPr>
        <w:t>”</w:t>
      </w:r>
      <w:r>
        <w:rPr>
          <w:rFonts w:hint="eastAsia" w:ascii="宋体" w:hAnsi="宋体" w:cs="宋体"/>
          <w:color w:val="000000"/>
          <w:sz w:val="32"/>
          <w:szCs w:val="32"/>
        </w:rPr>
        <w:t>改革，引导土地经营权向新型经营主体和种养大户流转，发展多种形式适度规模经营，不断提高土地资源利用率和农业生产效益。深入推进农村集体产权制度改革，不断创新集体经济实现形式和经营机制。加强政策引导和支持，鼓励农村集体经济组织利用未承包到户的集体</w:t>
      </w:r>
      <w:r>
        <w:rPr>
          <w:rFonts w:ascii="????" w:hAnsi="????" w:eastAsia="Times New Roman"/>
          <w:color w:val="000000"/>
          <w:sz w:val="32"/>
          <w:szCs w:val="32"/>
        </w:rPr>
        <w:t>“</w:t>
      </w:r>
      <w:r>
        <w:rPr>
          <w:rFonts w:hint="eastAsia" w:ascii="宋体" w:hAnsi="宋体" w:cs="宋体"/>
          <w:color w:val="000000"/>
          <w:sz w:val="32"/>
          <w:szCs w:val="32"/>
        </w:rPr>
        <w:t>四荒地</w:t>
      </w:r>
      <w:r>
        <w:rPr>
          <w:rFonts w:ascii="????" w:hAnsi="????" w:eastAsia="Times New Roman"/>
          <w:color w:val="000000"/>
          <w:sz w:val="32"/>
          <w:szCs w:val="32"/>
        </w:rPr>
        <w:t>”</w:t>
      </w:r>
      <w:r>
        <w:rPr>
          <w:rFonts w:hint="eastAsia" w:ascii="宋体" w:hAnsi="宋体" w:cs="宋体"/>
          <w:color w:val="000000"/>
          <w:sz w:val="32"/>
          <w:szCs w:val="32"/>
        </w:rPr>
        <w:t>、农民</w:t>
      </w:r>
      <w:r>
        <w:rPr>
          <w:rFonts w:ascii="????" w:hAnsi="????" w:eastAsia="Times New Roman"/>
          <w:color w:val="000000"/>
          <w:sz w:val="32"/>
          <w:szCs w:val="32"/>
        </w:rPr>
        <w:t>“</w:t>
      </w:r>
      <w:r>
        <w:rPr>
          <w:rFonts w:hint="eastAsia" w:ascii="宋体" w:hAnsi="宋体" w:cs="宋体"/>
          <w:color w:val="000000"/>
          <w:sz w:val="32"/>
          <w:szCs w:val="32"/>
        </w:rPr>
        <w:t>撂荒地</w:t>
      </w:r>
      <w:r>
        <w:rPr>
          <w:rFonts w:ascii="????" w:hAnsi="????" w:eastAsia="Times New Roman"/>
          <w:color w:val="000000"/>
          <w:sz w:val="32"/>
          <w:szCs w:val="32"/>
        </w:rPr>
        <w:t>”</w:t>
      </w:r>
      <w:r>
        <w:rPr>
          <w:rFonts w:hint="eastAsia" w:ascii="宋体" w:hAnsi="宋体" w:cs="宋体"/>
          <w:color w:val="000000"/>
          <w:sz w:val="32"/>
          <w:szCs w:val="32"/>
        </w:rPr>
        <w:t>、果园、养殖水面等资源发展现代农业项目。利用生态环境和人文历史等资源发展休闲农业和乡村旅游。鼓励村集体经济组织牵头组建劳务合作社或劳务中介公司。鼓励具备条件的农村集体采取合作联动、定向帮扶等多种形式，辐射带动周边发展较为落后的农村实现共同发展；支持整合利用集体积累基金、政府帮扶资金、捐赠资金等，通过入股或参股等多种形式发展集体经济，壮大集体经济实力。全面落实消除贫困村村级集体经济</w:t>
      </w:r>
      <w:r>
        <w:rPr>
          <w:rFonts w:ascii="????" w:hAnsi="????" w:eastAsia="Times New Roman"/>
          <w:color w:val="000000"/>
          <w:sz w:val="32"/>
          <w:szCs w:val="32"/>
        </w:rPr>
        <w:t>“</w:t>
      </w:r>
      <w:r>
        <w:rPr>
          <w:rFonts w:hint="eastAsia" w:ascii="宋体" w:hAnsi="宋体" w:cs="宋体"/>
          <w:color w:val="000000"/>
          <w:sz w:val="32"/>
          <w:szCs w:val="32"/>
        </w:rPr>
        <w:t>空壳村</w:t>
      </w:r>
      <w:r>
        <w:rPr>
          <w:rFonts w:ascii="????" w:hAnsi="????" w:eastAsia="Times New Roman"/>
          <w:color w:val="000000"/>
          <w:sz w:val="32"/>
          <w:szCs w:val="32"/>
        </w:rPr>
        <w:t>”</w:t>
      </w:r>
      <w:r>
        <w:rPr>
          <w:rFonts w:hint="eastAsia" w:ascii="宋体" w:hAnsi="宋体" w:cs="宋体"/>
          <w:color w:val="000000"/>
          <w:sz w:val="32"/>
          <w:szCs w:val="32"/>
        </w:rPr>
        <w:t>政策措施，充分利用村级集体经济扶持项目发展贫困村集体经济；依托贫困地区空壳村党费补助资金发展村级集体经济；依托粮改饲等涉农项目建设发展村级集体经济，建立村级集体经济收入持续稳定增长机制。</w:t>
      </w:r>
    </w:p>
    <w:p>
      <w:pPr>
        <w:adjustRightInd w:val="0"/>
        <w:snapToGrid w:val="0"/>
        <w:spacing w:line="360" w:lineRule="auto"/>
        <w:ind w:right="44" w:firstLine="643" w:firstLineChars="200"/>
        <w:rPr>
          <w:rFonts w:ascii="楷体" w:hAnsi="楷体" w:eastAsia="楷体"/>
          <w:b/>
          <w:bCs/>
          <w:color w:val="000000"/>
          <w:kern w:val="0"/>
          <w:sz w:val="32"/>
          <w:szCs w:val="32"/>
        </w:rPr>
      </w:pPr>
      <w:r>
        <w:rPr>
          <w:rFonts w:ascii="楷体" w:hAnsi="楷体" w:eastAsia="楷体"/>
          <w:b/>
          <w:bCs/>
          <w:color w:val="000000"/>
          <w:kern w:val="0"/>
          <w:sz w:val="32"/>
          <w:szCs w:val="32"/>
        </w:rPr>
        <w:t>4</w:t>
      </w:r>
      <w:r>
        <w:rPr>
          <w:rFonts w:hint="eastAsia" w:ascii="楷体" w:hAnsi="楷体" w:eastAsia="楷体"/>
          <w:b/>
          <w:bCs/>
          <w:color w:val="000000"/>
          <w:kern w:val="0"/>
          <w:sz w:val="32"/>
          <w:szCs w:val="32"/>
        </w:rPr>
        <w:t>．促进小农户和现代农业发展有机衔接</w:t>
      </w:r>
    </w:p>
    <w:p>
      <w:pPr>
        <w:adjustRightInd w:val="0"/>
        <w:snapToGrid w:val="0"/>
        <w:spacing w:line="360" w:lineRule="auto"/>
        <w:ind w:right="44" w:firstLine="640" w:firstLineChars="200"/>
        <w:rPr>
          <w:rFonts w:ascii="????" w:hAnsi="????" w:eastAsia="Times New Roman"/>
          <w:color w:val="000000"/>
          <w:sz w:val="32"/>
          <w:szCs w:val="32"/>
        </w:rPr>
      </w:pPr>
      <w:r>
        <w:rPr>
          <w:rFonts w:hint="eastAsia" w:ascii="宋体" w:hAnsi="宋体" w:cs="宋体"/>
          <w:color w:val="000000"/>
          <w:sz w:val="32"/>
          <w:szCs w:val="32"/>
        </w:rPr>
        <w:t>加快培育各类新型农业经营主体和扶持小农户步伐，加强小农户与农业新型经营主体的利益联结，引导小农生产进入现代农业发展轨道。</w:t>
      </w:r>
    </w:p>
    <w:p>
      <w:pPr>
        <w:adjustRightInd w:val="0"/>
        <w:snapToGrid w:val="0"/>
        <w:spacing w:line="360" w:lineRule="auto"/>
        <w:ind w:right="44" w:firstLine="643" w:firstLineChars="200"/>
        <w:rPr>
          <w:rFonts w:ascii="????" w:hAnsi="????" w:eastAsia="Times New Roman"/>
          <w:color w:val="000000"/>
          <w:sz w:val="32"/>
          <w:szCs w:val="32"/>
        </w:rPr>
      </w:pPr>
      <w:r>
        <w:rPr>
          <w:rFonts w:ascii="楷体" w:hAnsi="楷体" w:eastAsia="楷体"/>
          <w:b/>
          <w:color w:val="000000"/>
          <w:sz w:val="32"/>
          <w:szCs w:val="32"/>
        </w:rPr>
        <w:t>——</w:t>
      </w:r>
      <w:r>
        <w:rPr>
          <w:rFonts w:hint="eastAsia" w:ascii="楷体" w:hAnsi="楷体" w:eastAsia="楷体"/>
          <w:b/>
          <w:color w:val="000000"/>
          <w:sz w:val="32"/>
          <w:szCs w:val="32"/>
        </w:rPr>
        <w:t>健全农业社会化服务体系。</w:t>
      </w:r>
      <w:r>
        <w:rPr>
          <w:rFonts w:hint="eastAsia" w:ascii="宋体" w:hAnsi="宋体" w:cs="宋体"/>
          <w:color w:val="000000"/>
          <w:sz w:val="32"/>
          <w:szCs w:val="32"/>
        </w:rPr>
        <w:t>积极推进农业社会化服务体系建设，壮大各类村级综合服务社，以科技服务和信息服务为核心，为农民提供更多的农机农资供应、病害防控、冷链物流、产品销售等全程社会服务，实现节本增效。</w:t>
      </w:r>
    </w:p>
    <w:p>
      <w:pPr>
        <w:adjustRightInd w:val="0"/>
        <w:snapToGrid w:val="0"/>
        <w:spacing w:line="360" w:lineRule="auto"/>
        <w:ind w:right="44" w:firstLine="643" w:firstLineChars="200"/>
        <w:rPr>
          <w:rFonts w:ascii="????" w:hAnsi="????" w:eastAsia="Times New Roman"/>
          <w:color w:val="000000"/>
          <w:sz w:val="32"/>
          <w:szCs w:val="32"/>
        </w:rPr>
      </w:pPr>
      <w:r>
        <w:rPr>
          <w:rFonts w:ascii="楷体" w:hAnsi="楷体" w:eastAsia="楷体"/>
          <w:b/>
          <w:color w:val="000000"/>
          <w:sz w:val="32"/>
          <w:szCs w:val="32"/>
        </w:rPr>
        <w:t>——</w:t>
      </w:r>
      <w:r>
        <w:rPr>
          <w:rFonts w:hint="eastAsia" w:ascii="楷体" w:hAnsi="楷体" w:eastAsia="楷体"/>
          <w:b/>
          <w:color w:val="000000"/>
          <w:sz w:val="32"/>
          <w:szCs w:val="32"/>
        </w:rPr>
        <w:t>提升小农户组织化水平。</w:t>
      </w:r>
      <w:r>
        <w:rPr>
          <w:rFonts w:hint="eastAsia" w:ascii="宋体" w:hAnsi="宋体" w:cs="宋体"/>
          <w:color w:val="000000"/>
          <w:sz w:val="32"/>
          <w:szCs w:val="32"/>
        </w:rPr>
        <w:t>坚持扶优扶强的原则，支持新型农业经营主体发展设施农业、精深加工、现代营销。积极引导和组织小农户参与和发展农民专业合作社，促使小农户专业化、标准化、集约化生产。大力开展农超对接、农社对接，帮助小农户对接市场，提升小农户组织化水平。</w:t>
      </w:r>
    </w:p>
    <w:p>
      <w:pPr>
        <w:adjustRightInd w:val="0"/>
        <w:snapToGrid w:val="0"/>
        <w:spacing w:line="360" w:lineRule="auto"/>
        <w:ind w:right="44" w:firstLine="643" w:firstLineChars="200"/>
        <w:rPr>
          <w:rFonts w:ascii="????" w:hAnsi="????" w:eastAsia="Times New Roman"/>
          <w:color w:val="000000"/>
          <w:sz w:val="32"/>
          <w:szCs w:val="32"/>
        </w:rPr>
      </w:pPr>
      <w:r>
        <w:rPr>
          <w:rFonts w:ascii="楷体" w:hAnsi="楷体" w:eastAsia="楷体"/>
          <w:b/>
          <w:color w:val="000000"/>
          <w:sz w:val="32"/>
          <w:szCs w:val="32"/>
        </w:rPr>
        <w:t>——</w:t>
      </w:r>
      <w:r>
        <w:rPr>
          <w:rFonts w:hint="eastAsia" w:ascii="楷体" w:hAnsi="楷体" w:eastAsia="楷体"/>
          <w:b/>
          <w:color w:val="000000"/>
          <w:sz w:val="32"/>
          <w:szCs w:val="32"/>
        </w:rPr>
        <w:t>改善小农户生产条件。</w:t>
      </w:r>
      <w:r>
        <w:rPr>
          <w:rFonts w:hint="eastAsia" w:ascii="宋体" w:hAnsi="宋体" w:cs="宋体"/>
          <w:color w:val="000000"/>
          <w:sz w:val="32"/>
          <w:szCs w:val="32"/>
        </w:rPr>
        <w:t>扶持小农户发展生态农业、设施农业、体验农业、休闲农业，提高产品档次和附加值，拓展增收空间。加快改善小农户生产设施条件，提升小农户抗风险能力。</w:t>
      </w:r>
    </w:p>
    <w:tbl>
      <w:tblPr>
        <w:tblStyle w:val="17"/>
        <w:tblW w:w="8220" w:type="dxa"/>
        <w:jc w:val="center"/>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r>
              <w:rPr>
                <w:rFonts w:hint="eastAsia" w:ascii="楷体" w:hAnsi="楷体" w:eastAsia="楷体" w:cs="宋体"/>
                <w:b/>
                <w:bCs/>
                <w:color w:val="000000"/>
                <w:sz w:val="24"/>
              </w:rPr>
              <w:t>专栏十一：农业经营体系培育工程</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Pr>
          <w:p>
            <w:pPr>
              <w:spacing w:beforeLines="50" w:line="360" w:lineRule="exact"/>
              <w:ind w:firstLine="482" w:firstLineChars="200"/>
              <w:jc w:val="left"/>
              <w:rPr>
                <w:rFonts w:ascii="仿宋" w:hAnsi="仿宋" w:eastAsia="仿宋" w:cs="楷体"/>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巩固基本经营制度。</w:t>
            </w:r>
            <w:r>
              <w:rPr>
                <w:rFonts w:hint="eastAsia" w:ascii="仿宋" w:hAnsi="仿宋" w:eastAsia="仿宋" w:cs="楷体"/>
                <w:color w:val="000000"/>
                <w:kern w:val="0"/>
                <w:sz w:val="24"/>
              </w:rPr>
              <w:t>完善“三权分置”制度，全面完成确权颁证工作任务，逐步建立州、县、乡三级数据信息平台，实现土地信息数据共享。加快土地服务体系建设，推进适度规模经营，</w:t>
            </w:r>
            <w:r>
              <w:rPr>
                <w:rFonts w:ascii="仿宋" w:hAnsi="仿宋" w:eastAsia="仿宋" w:cs="楷体"/>
                <w:color w:val="000000"/>
                <w:kern w:val="0"/>
                <w:sz w:val="24"/>
              </w:rPr>
              <w:t>2022</w:t>
            </w:r>
            <w:r>
              <w:rPr>
                <w:rFonts w:hint="eastAsia" w:ascii="仿宋" w:hAnsi="仿宋" w:eastAsia="仿宋" w:cs="楷体"/>
                <w:color w:val="000000"/>
                <w:kern w:val="0"/>
                <w:sz w:val="24"/>
              </w:rPr>
              <w:t>年土地流转面积达到</w:t>
            </w:r>
            <w:r>
              <w:rPr>
                <w:rFonts w:ascii="仿宋" w:hAnsi="仿宋" w:eastAsia="仿宋" w:cs="楷体"/>
                <w:color w:val="000000"/>
                <w:kern w:val="0"/>
                <w:sz w:val="24"/>
              </w:rPr>
              <w:t>62.5</w:t>
            </w:r>
            <w:r>
              <w:rPr>
                <w:rFonts w:hint="eastAsia" w:ascii="仿宋" w:hAnsi="仿宋" w:eastAsia="仿宋" w:cs="楷体"/>
                <w:color w:val="000000"/>
                <w:kern w:val="0"/>
                <w:sz w:val="24"/>
              </w:rPr>
              <w:t>万亩。</w:t>
            </w:r>
          </w:p>
          <w:p>
            <w:pPr>
              <w:spacing w:line="360" w:lineRule="exact"/>
              <w:ind w:firstLine="482" w:firstLineChars="200"/>
              <w:rPr>
                <w:rFonts w:ascii="仿宋" w:hAnsi="仿宋" w:eastAsia="仿宋" w:cs="楷体"/>
                <w:color w:val="000000"/>
                <w:kern w:val="0"/>
                <w:sz w:val="24"/>
              </w:rPr>
            </w:pPr>
            <w:r>
              <w:rPr>
                <w:rFonts w:ascii="仿宋" w:hAnsi="仿宋" w:eastAsia="仿宋" w:cs="楷体"/>
                <w:b/>
                <w:bCs/>
                <w:color w:val="000000"/>
                <w:kern w:val="0"/>
                <w:sz w:val="24"/>
              </w:rPr>
              <w:t>2.</w:t>
            </w:r>
            <w:r>
              <w:rPr>
                <w:rFonts w:hint="eastAsia" w:ascii="仿宋" w:hAnsi="仿宋" w:eastAsia="仿宋" w:cs="楷体"/>
                <w:b/>
                <w:bCs/>
                <w:color w:val="000000"/>
                <w:kern w:val="0"/>
                <w:sz w:val="24"/>
              </w:rPr>
              <w:t>新型农业经营主体培育工程。</w:t>
            </w:r>
            <w:r>
              <w:rPr>
                <w:rFonts w:hint="eastAsia" w:ascii="仿宋" w:hAnsi="仿宋" w:eastAsia="仿宋" w:cs="楷体"/>
                <w:color w:val="000000"/>
                <w:kern w:val="0"/>
                <w:sz w:val="24"/>
              </w:rPr>
              <w:t>推进新型经营主体带头人轮训计划，实施现代青年农场经营者、农村实用人才和新型职业农民培育工程。大力发展家庭农场、农民合作社、种养大户等新型经营主体，加快引进和培育扶持一批综合实力强的农业产业化龙头企业。</w:t>
            </w:r>
            <w:r>
              <w:rPr>
                <w:rFonts w:ascii="仿宋" w:hAnsi="仿宋" w:eastAsia="仿宋" w:cs="楷体"/>
                <w:color w:val="000000"/>
                <w:kern w:val="0"/>
                <w:sz w:val="24"/>
              </w:rPr>
              <w:t>2020</w:t>
            </w:r>
            <w:r>
              <w:rPr>
                <w:rFonts w:hint="eastAsia" w:ascii="仿宋" w:hAnsi="仿宋" w:eastAsia="仿宋" w:cs="楷体"/>
                <w:color w:val="000000"/>
                <w:kern w:val="0"/>
                <w:sz w:val="24"/>
              </w:rPr>
              <w:t>年全州家庭农场达到</w:t>
            </w:r>
            <w:r>
              <w:rPr>
                <w:rFonts w:ascii="仿宋" w:hAnsi="仿宋" w:eastAsia="仿宋" w:cs="楷体"/>
                <w:color w:val="000000"/>
                <w:kern w:val="0"/>
                <w:sz w:val="24"/>
              </w:rPr>
              <w:t>500</w:t>
            </w:r>
            <w:r>
              <w:rPr>
                <w:rFonts w:hint="eastAsia" w:ascii="仿宋" w:hAnsi="仿宋" w:eastAsia="仿宋" w:cs="楷体"/>
                <w:color w:val="000000"/>
                <w:kern w:val="0"/>
                <w:sz w:val="24"/>
              </w:rPr>
              <w:t>家，农民合作社到达</w:t>
            </w:r>
            <w:r>
              <w:rPr>
                <w:rFonts w:ascii="仿宋" w:hAnsi="仿宋" w:eastAsia="仿宋" w:cs="楷体"/>
                <w:color w:val="000000"/>
                <w:kern w:val="0"/>
                <w:sz w:val="24"/>
              </w:rPr>
              <w:t>5000</w:t>
            </w:r>
            <w:r>
              <w:rPr>
                <w:rFonts w:hint="eastAsia" w:ascii="仿宋" w:hAnsi="仿宋" w:eastAsia="仿宋" w:cs="楷体"/>
                <w:color w:val="000000"/>
                <w:kern w:val="0"/>
                <w:sz w:val="24"/>
              </w:rPr>
              <w:t>家，培育</w:t>
            </w:r>
            <w:r>
              <w:rPr>
                <w:rFonts w:ascii="仿宋" w:hAnsi="仿宋" w:eastAsia="仿宋" w:cs="楷体"/>
                <w:color w:val="000000"/>
                <w:kern w:val="0"/>
                <w:sz w:val="24"/>
              </w:rPr>
              <w:t>500</w:t>
            </w:r>
            <w:r>
              <w:rPr>
                <w:rFonts w:hint="eastAsia" w:ascii="仿宋" w:hAnsi="仿宋" w:eastAsia="仿宋" w:cs="楷体"/>
                <w:color w:val="000000"/>
                <w:kern w:val="0"/>
                <w:sz w:val="24"/>
              </w:rPr>
              <w:t>家示范性农民专业合作社，州级以上农业产业化重点龙头企业</w:t>
            </w:r>
            <w:r>
              <w:rPr>
                <w:rFonts w:ascii="仿宋" w:hAnsi="仿宋" w:eastAsia="仿宋" w:cs="楷体"/>
                <w:color w:val="000000"/>
                <w:kern w:val="0"/>
                <w:sz w:val="24"/>
              </w:rPr>
              <w:t>150</w:t>
            </w:r>
            <w:r>
              <w:rPr>
                <w:rFonts w:hint="eastAsia" w:ascii="仿宋" w:hAnsi="仿宋" w:eastAsia="仿宋" w:cs="楷体"/>
                <w:color w:val="000000"/>
                <w:kern w:val="0"/>
                <w:sz w:val="24"/>
              </w:rPr>
              <w:t>家。</w:t>
            </w:r>
          </w:p>
          <w:p>
            <w:pPr>
              <w:spacing w:line="360" w:lineRule="exact"/>
              <w:ind w:firstLine="482" w:firstLineChars="200"/>
              <w:rPr>
                <w:color w:val="000000"/>
                <w:sz w:val="24"/>
              </w:rPr>
            </w:pPr>
            <w:r>
              <w:rPr>
                <w:rFonts w:ascii="仿宋" w:hAnsi="仿宋" w:eastAsia="仿宋" w:cs="楷体"/>
                <w:b/>
                <w:bCs/>
                <w:color w:val="000000"/>
                <w:kern w:val="0"/>
                <w:sz w:val="24"/>
              </w:rPr>
              <w:t>3.</w:t>
            </w:r>
            <w:r>
              <w:rPr>
                <w:rFonts w:hint="eastAsia" w:ascii="仿宋" w:hAnsi="仿宋" w:eastAsia="仿宋" w:cs="楷体"/>
                <w:b/>
                <w:bCs/>
                <w:color w:val="000000"/>
                <w:kern w:val="0"/>
                <w:sz w:val="24"/>
              </w:rPr>
              <w:t>返乡下乡创业行动计划。</w:t>
            </w:r>
            <w:r>
              <w:rPr>
                <w:rFonts w:hint="eastAsia" w:ascii="仿宋" w:hAnsi="仿宋" w:eastAsia="仿宋" w:cs="楷体"/>
                <w:color w:val="000000"/>
                <w:kern w:val="0"/>
                <w:sz w:val="24"/>
              </w:rPr>
              <w:t>实施临夏州农村双创</w:t>
            </w:r>
            <w:r>
              <w:rPr>
                <w:rFonts w:ascii="仿宋" w:hAnsi="仿宋" w:eastAsia="仿宋" w:cs="楷体"/>
                <w:color w:val="000000"/>
                <w:kern w:val="0"/>
                <w:sz w:val="24"/>
              </w:rPr>
              <w:t>1</w:t>
            </w:r>
            <w:r>
              <w:rPr>
                <w:rFonts w:hint="eastAsia" w:ascii="仿宋" w:hAnsi="仿宋" w:eastAsia="仿宋" w:cs="楷体"/>
                <w:color w:val="000000"/>
                <w:kern w:val="0"/>
                <w:sz w:val="24"/>
              </w:rPr>
              <w:t>市</w:t>
            </w:r>
            <w:r>
              <w:rPr>
                <w:rFonts w:ascii="仿宋" w:hAnsi="仿宋" w:eastAsia="仿宋" w:cs="楷体"/>
                <w:color w:val="000000"/>
                <w:kern w:val="0"/>
                <w:sz w:val="24"/>
              </w:rPr>
              <w:t>7</w:t>
            </w:r>
            <w:r>
              <w:rPr>
                <w:rFonts w:hint="eastAsia" w:ascii="仿宋" w:hAnsi="仿宋" w:eastAsia="仿宋" w:cs="楷体"/>
                <w:color w:val="000000"/>
                <w:kern w:val="0"/>
                <w:sz w:val="24"/>
              </w:rPr>
              <w:t>县百名带头人培育行动方案。用三年时间培训</w:t>
            </w:r>
            <w:r>
              <w:rPr>
                <w:rFonts w:ascii="仿宋" w:hAnsi="仿宋" w:eastAsia="仿宋" w:cs="楷体"/>
                <w:color w:val="000000"/>
                <w:kern w:val="0"/>
                <w:sz w:val="24"/>
              </w:rPr>
              <w:t>300</w:t>
            </w:r>
            <w:r>
              <w:rPr>
                <w:rFonts w:hint="eastAsia" w:ascii="仿宋" w:hAnsi="仿宋" w:eastAsia="仿宋" w:cs="楷体"/>
                <w:color w:val="000000"/>
                <w:kern w:val="0"/>
                <w:sz w:val="24"/>
              </w:rPr>
              <w:t>多名农村双创人员和双创导师。创建</w:t>
            </w:r>
            <w:r>
              <w:rPr>
                <w:rFonts w:ascii="仿宋" w:hAnsi="仿宋" w:eastAsia="仿宋" w:cs="楷体"/>
                <w:color w:val="000000"/>
                <w:kern w:val="0"/>
                <w:sz w:val="24"/>
              </w:rPr>
              <w:t>20</w:t>
            </w:r>
            <w:r>
              <w:rPr>
                <w:rFonts w:hint="eastAsia" w:ascii="仿宋" w:hAnsi="仿宋" w:eastAsia="仿宋" w:cs="楷体"/>
                <w:color w:val="000000"/>
                <w:kern w:val="0"/>
                <w:sz w:val="24"/>
              </w:rPr>
              <w:t>个具有区域特色的农村双创示范园区</w:t>
            </w:r>
            <w:r>
              <w:rPr>
                <w:rFonts w:ascii="仿宋" w:hAnsi="仿宋" w:eastAsia="仿宋" w:cs="楷体"/>
                <w:color w:val="000000"/>
                <w:kern w:val="0"/>
                <w:sz w:val="24"/>
              </w:rPr>
              <w:t>(</w:t>
            </w:r>
            <w:r>
              <w:rPr>
                <w:rFonts w:hint="eastAsia" w:ascii="仿宋" w:hAnsi="仿宋" w:eastAsia="仿宋" w:cs="楷体"/>
                <w:color w:val="000000"/>
                <w:kern w:val="0"/>
                <w:sz w:val="24"/>
              </w:rPr>
              <w:t>基地</w:t>
            </w:r>
            <w:r>
              <w:rPr>
                <w:rFonts w:ascii="仿宋" w:hAnsi="仿宋" w:eastAsia="仿宋" w:cs="楷体"/>
                <w:color w:val="000000"/>
                <w:kern w:val="0"/>
                <w:sz w:val="24"/>
              </w:rPr>
              <w:t>)</w:t>
            </w:r>
            <w:r>
              <w:rPr>
                <w:rFonts w:hint="eastAsia" w:ascii="仿宋" w:hAnsi="仿宋" w:eastAsia="仿宋" w:cs="楷体"/>
                <w:color w:val="000000"/>
                <w:kern w:val="0"/>
                <w:sz w:val="24"/>
              </w:rPr>
              <w:t>。实施返乡下乡创业培训专项行动。深入推进农村青年创业致富“带头雁”培育计划，培养一批全国农村青年致富带头人。实施引才回乡工程，在返乡下乡创业集中地区设立专家服务基地，吸引各类人才回乡服务。</w:t>
            </w:r>
          </w:p>
          <w:p>
            <w:pPr>
              <w:spacing w:line="360" w:lineRule="exact"/>
              <w:ind w:firstLine="482" w:firstLineChars="200"/>
              <w:rPr>
                <w:rFonts w:ascii="仿宋" w:hAnsi="仿宋" w:eastAsia="仿宋" w:cs="楷体"/>
                <w:color w:val="000000"/>
                <w:kern w:val="0"/>
                <w:sz w:val="24"/>
              </w:rPr>
            </w:pPr>
            <w:r>
              <w:rPr>
                <w:rFonts w:ascii="仿宋" w:hAnsi="仿宋" w:eastAsia="仿宋" w:cs="楷体"/>
                <w:b/>
                <w:bCs/>
                <w:color w:val="000000"/>
                <w:kern w:val="0"/>
                <w:sz w:val="24"/>
              </w:rPr>
              <w:t>4.</w:t>
            </w:r>
            <w:r>
              <w:rPr>
                <w:rFonts w:hint="eastAsia" w:ascii="仿宋" w:hAnsi="仿宋" w:eastAsia="仿宋" w:cs="楷体"/>
                <w:b/>
                <w:bCs/>
                <w:color w:val="000000"/>
                <w:kern w:val="0"/>
                <w:sz w:val="24"/>
              </w:rPr>
              <w:t>实施供销合作社振兴计划。</w:t>
            </w:r>
            <w:r>
              <w:rPr>
                <w:rFonts w:hint="eastAsia" w:ascii="仿宋" w:hAnsi="仿宋" w:eastAsia="仿宋" w:cs="楷体"/>
                <w:color w:val="000000"/>
                <w:kern w:val="0"/>
                <w:sz w:val="24"/>
              </w:rPr>
              <w:t>全面深化供销合作社综合改革，加强联合社层级间的联合合作，推动供销合作社高质量发展。大力实施“基层社组织建设工程”和“县级供销社”振兴计划，增强基层社为农服务能力。</w:t>
            </w:r>
          </w:p>
          <w:p>
            <w:pPr>
              <w:tabs>
                <w:tab w:val="left" w:pos="1065"/>
              </w:tabs>
              <w:spacing w:line="360" w:lineRule="exact"/>
              <w:ind w:firstLine="482" w:firstLineChars="200"/>
              <w:jc w:val="left"/>
              <w:rPr>
                <w:rFonts w:ascii="楷体" w:hAnsi="楷体" w:eastAsia="仿宋" w:cs="宋体"/>
                <w:b/>
                <w:bCs/>
                <w:color w:val="000000"/>
                <w:sz w:val="24"/>
              </w:rPr>
            </w:pPr>
            <w:r>
              <w:rPr>
                <w:rFonts w:ascii="仿宋" w:hAnsi="仿宋" w:eastAsia="仿宋" w:cs="楷体"/>
                <w:b/>
                <w:bCs/>
                <w:color w:val="000000"/>
                <w:kern w:val="0"/>
                <w:sz w:val="24"/>
              </w:rPr>
              <w:t>5.</w:t>
            </w:r>
            <w:r>
              <w:rPr>
                <w:rFonts w:hint="eastAsia" w:ascii="仿宋" w:hAnsi="仿宋" w:eastAsia="仿宋" w:cs="楷体"/>
                <w:b/>
                <w:bCs/>
                <w:color w:val="000000"/>
                <w:kern w:val="0"/>
                <w:sz w:val="24"/>
              </w:rPr>
              <w:t>新型农村集体经济振兴计划</w:t>
            </w:r>
            <w:r>
              <w:rPr>
                <w:rFonts w:hint="eastAsia" w:ascii="仿宋" w:hAnsi="仿宋" w:eastAsia="仿宋" w:cs="楷体"/>
                <w:color w:val="000000"/>
                <w:kern w:val="0"/>
                <w:sz w:val="24"/>
              </w:rPr>
              <w:t>。因地制宜制定方案，分类施策、重点推进，增强集体经济发展活力和实力。到</w:t>
            </w:r>
            <w:r>
              <w:rPr>
                <w:rFonts w:ascii="仿宋" w:hAnsi="仿宋" w:eastAsia="仿宋" w:cs="楷体"/>
                <w:color w:val="000000"/>
                <w:kern w:val="0"/>
                <w:sz w:val="24"/>
              </w:rPr>
              <w:t>2020</w:t>
            </w:r>
            <w:r>
              <w:rPr>
                <w:rFonts w:hint="eastAsia" w:ascii="仿宋" w:hAnsi="仿宋" w:eastAsia="仿宋" w:cs="楷体"/>
                <w:color w:val="000000"/>
                <w:kern w:val="0"/>
                <w:sz w:val="24"/>
              </w:rPr>
              <w:t>年全州贫困村村集体经济年收入力争达到</w:t>
            </w:r>
            <w:r>
              <w:rPr>
                <w:rFonts w:ascii="仿宋" w:hAnsi="仿宋" w:eastAsia="仿宋" w:cs="楷体"/>
                <w:color w:val="000000"/>
                <w:kern w:val="0"/>
                <w:sz w:val="24"/>
              </w:rPr>
              <w:t>2</w:t>
            </w:r>
            <w:r>
              <w:rPr>
                <w:rFonts w:hint="eastAsia" w:ascii="仿宋" w:hAnsi="仿宋" w:eastAsia="仿宋" w:cs="楷体"/>
                <w:color w:val="000000"/>
                <w:kern w:val="0"/>
                <w:sz w:val="24"/>
              </w:rPr>
              <w:t>万元以上，逐步建立起村级集体经济收入持续稳定增长发展机制。村级股份合作经济发展取得明显进展，农民入股比例不断提高，集体经济组织成员可支配收入持续增加。</w:t>
            </w:r>
          </w:p>
        </w:tc>
      </w:tr>
    </w:tbl>
    <w:p>
      <w:pPr>
        <w:adjustRightInd w:val="0"/>
        <w:snapToGrid w:val="0"/>
        <w:spacing w:beforeLines="50" w:line="360" w:lineRule="auto"/>
        <w:ind w:right="45" w:firstLine="643" w:firstLineChars="200"/>
        <w:rPr>
          <w:rFonts w:ascii="????" w:hAnsi="????" w:eastAsia="Times New Roman"/>
          <w:color w:val="000000"/>
          <w:sz w:val="32"/>
          <w:szCs w:val="32"/>
        </w:rPr>
      </w:pPr>
      <w:r>
        <w:rPr>
          <w:rFonts w:ascii="楷体" w:hAnsi="楷体" w:eastAsia="楷体"/>
          <w:b/>
          <w:color w:val="000000"/>
          <w:sz w:val="32"/>
          <w:szCs w:val="32"/>
        </w:rPr>
        <w:t>——</w:t>
      </w:r>
      <w:r>
        <w:rPr>
          <w:rFonts w:hint="eastAsia" w:ascii="楷体" w:hAnsi="楷体" w:eastAsia="楷体"/>
          <w:b/>
          <w:color w:val="000000"/>
          <w:sz w:val="32"/>
          <w:szCs w:val="32"/>
        </w:rPr>
        <w:t>完善利益联结机制。</w:t>
      </w:r>
      <w:r>
        <w:rPr>
          <w:rFonts w:hint="eastAsia" w:ascii="宋体" w:hAnsi="宋体" w:cs="宋体"/>
          <w:color w:val="000000"/>
          <w:sz w:val="32"/>
          <w:szCs w:val="32"/>
        </w:rPr>
        <w:t>始终坚持把农民更多分享增值收益作为基本出发点，积极推广订单合同型、流转聘用型、服务协作型、股份合作型和资产收益扶贫联结型等五种利益联结模式。加大对合作社支持力度，发展壮大合作社，进一步体现合作社的利益链接纽带作用。到</w:t>
      </w:r>
      <w:r>
        <w:rPr>
          <w:rFonts w:ascii="????" w:hAnsi="????" w:eastAsia="Times New Roman"/>
          <w:color w:val="000000"/>
          <w:sz w:val="32"/>
          <w:szCs w:val="32"/>
        </w:rPr>
        <w:t>2020</w:t>
      </w:r>
      <w:r>
        <w:rPr>
          <w:rFonts w:hint="eastAsia" w:ascii="宋体" w:hAnsi="宋体" w:cs="宋体"/>
          <w:color w:val="000000"/>
          <w:sz w:val="32"/>
          <w:szCs w:val="32"/>
        </w:rPr>
        <w:t>年，逐步建立起稳定完善的利益联结机制，使广大农民有相对稳定的收入渠道，农民的专业化、组织化程度明显提高。</w:t>
      </w:r>
    </w:p>
    <w:p>
      <w:pPr>
        <w:adjustRightInd w:val="0"/>
        <w:snapToGrid w:val="0"/>
        <w:spacing w:beforeLines="50" w:line="360" w:lineRule="auto"/>
        <w:ind w:firstLine="643" w:firstLineChars="200"/>
        <w:rPr>
          <w:rFonts w:ascii="楷体" w:hAnsi="楷体" w:eastAsia="楷体"/>
          <w:b/>
          <w:bCs/>
          <w:color w:val="000000"/>
          <w:kern w:val="0"/>
          <w:sz w:val="32"/>
          <w:szCs w:val="32"/>
        </w:rPr>
      </w:pPr>
      <w:r>
        <w:rPr>
          <w:rFonts w:ascii="楷体" w:hAnsi="楷体" w:eastAsia="楷体"/>
          <w:b/>
          <w:bCs/>
          <w:color w:val="000000"/>
          <w:kern w:val="0"/>
          <w:sz w:val="32"/>
          <w:szCs w:val="32"/>
        </w:rPr>
        <w:t>5.</w:t>
      </w:r>
      <w:r>
        <w:rPr>
          <w:rFonts w:hint="eastAsia" w:ascii="楷体" w:hAnsi="楷体" w:eastAsia="楷体"/>
          <w:b/>
          <w:bCs/>
          <w:color w:val="000000"/>
          <w:kern w:val="0"/>
          <w:sz w:val="32"/>
          <w:szCs w:val="32"/>
        </w:rPr>
        <w:t>强化农业科技支撑</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加强技术集成创新，完善循环农业科技创新成果转化机制，推动农业生产由要素驱动向创新驱动转变。实施循环农业重大技术推广计划。加强生态循环农业领域实用人才培训和队伍建设，培育一批掌握绿色生产技术技能的新型职业农民。强化基层农经体系建设，健全县乡农经结构，充实工作人员力量，切实提升服务乡村振兴的能力和水平。创新循环农业社会化服务体制机制，积极推广农业生产托管、农产品代储代藏等服务。建立循环农业资源环境监测预警体系，构建科学的数字农业管理系统，为循环农业绿色发展提供科学支撑。</w:t>
      </w:r>
    </w:p>
    <w:tbl>
      <w:tblPr>
        <w:tblStyle w:val="1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bookmarkStart w:id="80" w:name="_Hlk527106696"/>
            <w:r>
              <w:rPr>
                <w:rFonts w:hint="eastAsia" w:ascii="楷体" w:hAnsi="楷体" w:eastAsia="楷体" w:cs="宋体"/>
                <w:b/>
                <w:bCs/>
                <w:color w:val="000000"/>
                <w:sz w:val="24"/>
              </w:rPr>
              <w:t>专栏十二：农业科技创新重大工程</w:t>
            </w:r>
            <w:bookmarkEnd w:id="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20" w:type="dxa"/>
          </w:tcPr>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农业科技创新水平提升工程。</w:t>
            </w:r>
            <w:r>
              <w:rPr>
                <w:rFonts w:hint="eastAsia" w:ascii="仿宋" w:hAnsi="仿宋" w:eastAsia="仿宋" w:cs="楷体"/>
                <w:color w:val="000000"/>
                <w:kern w:val="0"/>
                <w:sz w:val="24"/>
              </w:rPr>
              <w:t>力争</w:t>
            </w:r>
            <w:r>
              <w:rPr>
                <w:rFonts w:ascii="仿宋" w:hAnsi="仿宋" w:eastAsia="仿宋" w:cs="楷体"/>
                <w:color w:val="000000"/>
                <w:kern w:val="0"/>
                <w:sz w:val="24"/>
              </w:rPr>
              <w:t>2022</w:t>
            </w:r>
            <w:r>
              <w:rPr>
                <w:rFonts w:hint="eastAsia" w:ascii="仿宋" w:hAnsi="仿宋" w:eastAsia="仿宋" w:cs="楷体"/>
                <w:color w:val="000000"/>
                <w:kern w:val="0"/>
                <w:sz w:val="24"/>
              </w:rPr>
              <w:t>年初步建立临夏州现代农业产业技术体系、创新联盟、创新中心“三位一体”的创新平台。加强农业面源污染防治、化肥农药减量增效、农业节水、农业废弃物资源化利用、绿色健康养殖、防灾减灾、荒漠化治理、森林质量提升等关键技术研发。</w:t>
            </w:r>
          </w:p>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2.</w:t>
            </w:r>
            <w:r>
              <w:rPr>
                <w:rFonts w:hint="eastAsia" w:ascii="仿宋" w:hAnsi="仿宋" w:eastAsia="仿宋" w:cs="楷体"/>
                <w:b/>
                <w:bCs/>
                <w:color w:val="000000"/>
                <w:kern w:val="0"/>
                <w:sz w:val="24"/>
              </w:rPr>
              <w:t>成果集成应用工程。</w:t>
            </w:r>
            <w:r>
              <w:rPr>
                <w:rFonts w:hint="eastAsia" w:ascii="仿宋" w:hAnsi="仿宋" w:eastAsia="仿宋" w:cs="楷体"/>
                <w:color w:val="000000"/>
                <w:kern w:val="0"/>
                <w:sz w:val="24"/>
              </w:rPr>
              <w:t>现代种业自主创新能力提升，加强种子资源保存、育种创新、品种测试与检测、良种繁育等能力建设，建立现代种业体系。高标准建设临夏州肉牛、羊等繁育种基地，加快区域性良繁基地建设。建立农业野生植物原生环境保护区和种质资源库。</w:t>
            </w:r>
          </w:p>
          <w:p>
            <w:pPr>
              <w:spacing w:line="340" w:lineRule="auto"/>
              <w:ind w:firstLine="482" w:firstLineChars="200"/>
              <w:rPr>
                <w:rFonts w:ascii="仿宋" w:hAnsi="仿宋" w:eastAsia="仿宋" w:cs="楷体"/>
                <w:color w:val="000000"/>
                <w:kern w:val="0"/>
              </w:rPr>
            </w:pPr>
            <w:r>
              <w:rPr>
                <w:rFonts w:ascii="仿宋" w:hAnsi="仿宋" w:eastAsia="仿宋" w:cs="楷体"/>
                <w:b/>
                <w:bCs/>
                <w:color w:val="000000"/>
                <w:kern w:val="0"/>
                <w:sz w:val="24"/>
              </w:rPr>
              <w:t>3.</w:t>
            </w:r>
            <w:r>
              <w:rPr>
                <w:rFonts w:hint="eastAsia" w:ascii="仿宋" w:hAnsi="仿宋" w:eastAsia="仿宋" w:cs="楷体"/>
                <w:b/>
                <w:bCs/>
                <w:color w:val="000000"/>
                <w:kern w:val="0"/>
                <w:sz w:val="24"/>
              </w:rPr>
              <w:t>农业科技园区建设工程。</w:t>
            </w:r>
            <w:r>
              <w:rPr>
                <w:rFonts w:hint="eastAsia" w:ascii="仿宋" w:hAnsi="仿宋" w:eastAsia="仿宋" w:cs="楷体"/>
                <w:color w:val="000000"/>
                <w:kern w:val="0"/>
                <w:sz w:val="24"/>
              </w:rPr>
              <w:t>加快临夏农业科技园区建设，突出农业科技园区的“农、高、科”定位，强化体制机制创新。用高新技术改造提升农业产业，壮大生物育种、智能农机、现代食品制造等高新技术产业，力争到</w:t>
            </w:r>
            <w:r>
              <w:rPr>
                <w:rFonts w:ascii="仿宋" w:hAnsi="仿宋" w:eastAsia="仿宋" w:cs="楷体"/>
                <w:color w:val="000000"/>
                <w:kern w:val="0"/>
                <w:sz w:val="24"/>
              </w:rPr>
              <w:t>2022</w:t>
            </w:r>
            <w:r>
              <w:rPr>
                <w:rFonts w:hint="eastAsia" w:ascii="仿宋" w:hAnsi="仿宋" w:eastAsia="仿宋" w:cs="楷体"/>
                <w:color w:val="000000"/>
                <w:kern w:val="0"/>
                <w:sz w:val="24"/>
              </w:rPr>
              <w:t>年农业高新技术企业实现突破。</w:t>
            </w:r>
          </w:p>
        </w:tc>
      </w:tr>
    </w:tbl>
    <w:p>
      <w:pPr>
        <w:pStyle w:val="5"/>
        <w:spacing w:beforeLines="50" w:after="0" w:line="360" w:lineRule="auto"/>
        <w:ind w:firstLine="643" w:firstLineChars="200"/>
        <w:rPr>
          <w:rFonts w:ascii="楷体" w:hAnsi="楷体" w:eastAsia="楷体"/>
          <w:color w:val="000000"/>
        </w:rPr>
      </w:pPr>
      <w:bookmarkStart w:id="81" w:name="_Toc528700634"/>
      <w:r>
        <w:rPr>
          <w:rFonts w:hint="eastAsia" w:ascii="楷体" w:hAnsi="楷体" w:eastAsia="楷体"/>
          <w:color w:val="000000"/>
        </w:rPr>
        <w:t>（四）加快完善农业支持保护力度</w:t>
      </w:r>
      <w:bookmarkEnd w:id="81"/>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创新完善政策和体制，强化绿色生态导向，加大农业支持保护力度，加快建立新型农业支持保护政策体系，提升农业质量效益和竞争力。</w:t>
      </w:r>
    </w:p>
    <w:p>
      <w:pPr>
        <w:adjustRightInd w:val="0"/>
        <w:snapToGrid w:val="0"/>
        <w:spacing w:line="360" w:lineRule="auto"/>
        <w:ind w:firstLine="643" w:firstLineChars="200"/>
        <w:rPr>
          <w:rFonts w:ascii="楷体" w:hAnsi="楷体" w:eastAsia="楷体"/>
          <w:b/>
          <w:bCs/>
          <w:color w:val="000000"/>
          <w:kern w:val="0"/>
          <w:sz w:val="32"/>
          <w:szCs w:val="32"/>
        </w:rPr>
      </w:pPr>
      <w:r>
        <w:rPr>
          <w:rFonts w:ascii="楷体" w:hAnsi="楷体" w:eastAsia="楷体"/>
          <w:b/>
          <w:bCs/>
          <w:color w:val="000000"/>
          <w:kern w:val="0"/>
          <w:sz w:val="32"/>
          <w:szCs w:val="32"/>
        </w:rPr>
        <w:t>1.</w:t>
      </w:r>
      <w:r>
        <w:rPr>
          <w:rFonts w:hint="eastAsia" w:ascii="楷体" w:hAnsi="楷体" w:eastAsia="楷体"/>
          <w:b/>
          <w:bCs/>
          <w:color w:val="000000"/>
          <w:kern w:val="0"/>
          <w:sz w:val="32"/>
          <w:szCs w:val="32"/>
        </w:rPr>
        <w:t>加大农业投入力度</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围绕保障粮食安全、水资源安全、生态安全等领域，持续加大政府投资力度。坚持将农业农村作为固定资产投资的重点领域，确保力度不减弱、总量有增加。围绕农业基础设施</w:t>
      </w:r>
      <w:r>
        <w:rPr>
          <w:rFonts w:ascii="????" w:hAnsi="????" w:eastAsia="Times New Roman"/>
          <w:color w:val="000000"/>
          <w:sz w:val="32"/>
          <w:szCs w:val="32"/>
        </w:rPr>
        <w:t>“</w:t>
      </w:r>
      <w:r>
        <w:rPr>
          <w:rFonts w:hint="eastAsia" w:ascii="宋体" w:hAnsi="宋体" w:cs="宋体"/>
          <w:color w:val="000000"/>
          <w:sz w:val="32"/>
          <w:szCs w:val="32"/>
        </w:rPr>
        <w:t>补短板</w:t>
      </w:r>
      <w:r>
        <w:rPr>
          <w:rFonts w:ascii="????" w:hAnsi="????" w:eastAsia="Times New Roman"/>
          <w:color w:val="000000"/>
          <w:sz w:val="32"/>
          <w:szCs w:val="32"/>
        </w:rPr>
        <w:t>”</w:t>
      </w:r>
      <w:r>
        <w:rPr>
          <w:rFonts w:hint="eastAsia" w:ascii="宋体" w:hAnsi="宋体" w:cs="宋体"/>
          <w:color w:val="000000"/>
          <w:sz w:val="32"/>
          <w:szCs w:val="32"/>
        </w:rPr>
        <w:t>，不断优化预算内投资结构，重点投向巩固农业生产基础、强化农业技术装备支撑、提高农业可持续能力等领域。坚持发挥各类专项规划的引领作用，做好农业投入资金整合，用好农业投入每一分资金，健全资金使用绩效考核机制，完善资金使用管理办法，保证建成的基础设施长期发挥效益。</w:t>
      </w:r>
    </w:p>
    <w:p>
      <w:pPr>
        <w:pStyle w:val="38"/>
        <w:numPr>
          <w:ilvl w:val="0"/>
          <w:numId w:val="2"/>
        </w:numPr>
        <w:adjustRightInd w:val="0"/>
        <w:snapToGrid w:val="0"/>
        <w:spacing w:line="360" w:lineRule="auto"/>
        <w:ind w:firstLineChars="0"/>
        <w:rPr>
          <w:rFonts w:ascii="楷体" w:hAnsi="楷体" w:eastAsia="楷体"/>
          <w:b/>
          <w:bCs/>
          <w:color w:val="000000"/>
          <w:kern w:val="0"/>
          <w:sz w:val="32"/>
          <w:szCs w:val="32"/>
        </w:rPr>
      </w:pPr>
      <w:r>
        <w:rPr>
          <w:rFonts w:hint="eastAsia" w:ascii="楷体" w:hAnsi="楷体" w:eastAsia="楷体"/>
          <w:b/>
          <w:bCs/>
          <w:color w:val="000000"/>
          <w:kern w:val="0"/>
          <w:sz w:val="32"/>
          <w:szCs w:val="32"/>
        </w:rPr>
        <w:t>强化政策扶持引导</w:t>
      </w:r>
    </w:p>
    <w:p>
      <w:pPr>
        <w:adjustRightInd w:val="0"/>
        <w:snapToGrid w:val="0"/>
        <w:spacing w:line="360" w:lineRule="auto"/>
        <w:ind w:firstLine="640" w:firstLineChars="200"/>
        <w:rPr>
          <w:rFonts w:ascii="仿宋" w:hAnsi="仿宋" w:eastAsia="仿宋"/>
          <w:color w:val="000000"/>
          <w:szCs w:val="21"/>
        </w:rPr>
      </w:pPr>
      <w:r>
        <w:rPr>
          <w:rFonts w:hint="eastAsia" w:ascii="宋体" w:hAnsi="宋体" w:cs="宋体"/>
          <w:color w:val="000000"/>
          <w:sz w:val="32"/>
          <w:szCs w:val="32"/>
        </w:rPr>
        <w:t>加大一般性转移支付力度，落实农民直接补贴制度，建立以绿色生态为导向的农业补贴政策。建立耕地轮休补贴制度，落实好草原生态保护奖补政策。加强公益性农业基础设施建设，支持重大水利设施、高标准农田、防灾减灾能力建设，实施一批管长远和影响深远的重大保障工程，支持开展农业环境突出问题治理、山水林田湖草生态保护修复、农业废弃物资源化利用等试点，探索加强治理技术、治理模式的应用和推广。</w:t>
      </w:r>
    </w:p>
    <w:p>
      <w:pPr>
        <w:pStyle w:val="38"/>
        <w:numPr>
          <w:ilvl w:val="0"/>
          <w:numId w:val="2"/>
        </w:numPr>
        <w:adjustRightInd w:val="0"/>
        <w:snapToGrid w:val="0"/>
        <w:spacing w:line="360" w:lineRule="auto"/>
        <w:ind w:firstLineChars="0"/>
        <w:rPr>
          <w:rFonts w:ascii="楷体" w:hAnsi="楷体" w:eastAsia="楷体"/>
          <w:b/>
          <w:bCs/>
          <w:color w:val="000000"/>
          <w:kern w:val="0"/>
          <w:sz w:val="32"/>
          <w:szCs w:val="32"/>
        </w:rPr>
      </w:pPr>
      <w:r>
        <w:rPr>
          <w:rFonts w:hint="eastAsia" w:ascii="楷体" w:hAnsi="楷体" w:eastAsia="楷体"/>
          <w:b/>
          <w:bCs/>
          <w:color w:val="000000"/>
          <w:kern w:val="0"/>
          <w:sz w:val="32"/>
          <w:szCs w:val="32"/>
        </w:rPr>
        <w:t>完善重要农产品收储制度</w:t>
      </w:r>
    </w:p>
    <w:p>
      <w:pPr>
        <w:adjustRightInd w:val="0"/>
        <w:snapToGrid w:val="0"/>
        <w:spacing w:line="360" w:lineRule="auto"/>
        <w:ind w:firstLine="640" w:firstLineChars="200"/>
        <w:rPr>
          <w:rFonts w:ascii="????" w:hAnsi="????" w:eastAsia="Times New Roman" w:cs="宋体"/>
          <w:color w:val="000000"/>
          <w:kern w:val="0"/>
          <w:sz w:val="32"/>
          <w:szCs w:val="32"/>
        </w:rPr>
      </w:pPr>
      <w:r>
        <w:rPr>
          <w:rFonts w:hint="eastAsia" w:ascii="宋体" w:hAnsi="宋体" w:cs="宋体"/>
          <w:color w:val="000000"/>
          <w:kern w:val="0"/>
          <w:sz w:val="32"/>
          <w:szCs w:val="32"/>
        </w:rPr>
        <w:t>按照农业结构调整新要求，坚持市场化改革取向和保护农民利益并重，采取分品种施策、渐进式推进方式，通过建立市场化收购新机制、完善多层次储备体系、健全农民收益保障机制、加强金融政策支持等措施，进一步完善粮食、牛羊肉等重要农产品收储制度。结合全州主要粮食作物种植、牛羊养殖布局和交通地理条件，逐步健全完善粮食、牛羊肉等收购、冷藏网点。在发挥国有粮食企业和牛羊肉储备库主导作用的基础上，鼓励和引导多元市场主体严格执行收购政策，增加农民种粮和养殖收益。</w:t>
      </w:r>
    </w:p>
    <w:p>
      <w:pPr>
        <w:pStyle w:val="38"/>
        <w:numPr>
          <w:ilvl w:val="0"/>
          <w:numId w:val="2"/>
        </w:numPr>
        <w:adjustRightInd w:val="0"/>
        <w:snapToGrid w:val="0"/>
        <w:spacing w:line="360" w:lineRule="auto"/>
        <w:ind w:firstLineChars="0"/>
        <w:rPr>
          <w:rFonts w:ascii="楷体" w:hAnsi="楷体" w:eastAsia="楷体"/>
          <w:b/>
          <w:bCs/>
          <w:color w:val="000000"/>
          <w:kern w:val="0"/>
          <w:sz w:val="32"/>
          <w:szCs w:val="32"/>
        </w:rPr>
      </w:pPr>
      <w:r>
        <w:rPr>
          <w:rFonts w:hint="eastAsia" w:ascii="楷体" w:hAnsi="楷体" w:eastAsia="楷体"/>
          <w:b/>
          <w:bCs/>
          <w:color w:val="000000"/>
          <w:kern w:val="0"/>
          <w:sz w:val="32"/>
          <w:szCs w:val="32"/>
        </w:rPr>
        <w:t>提高农业风险保障能力</w:t>
      </w:r>
    </w:p>
    <w:p>
      <w:pPr>
        <w:adjustRightInd w:val="0"/>
        <w:snapToGrid w:val="0"/>
        <w:spacing w:line="360" w:lineRule="auto"/>
        <w:ind w:firstLine="640" w:firstLineChars="200"/>
        <w:rPr>
          <w:rFonts w:ascii="????" w:hAnsi="????" w:eastAsia="Times New Roman" w:cs="宋体"/>
          <w:color w:val="000000"/>
          <w:kern w:val="0"/>
          <w:sz w:val="32"/>
          <w:szCs w:val="32"/>
        </w:rPr>
      </w:pPr>
      <w:r>
        <w:rPr>
          <w:rFonts w:hint="eastAsia" w:ascii="宋体" w:hAnsi="宋体" w:cs="宋体"/>
          <w:color w:val="000000"/>
          <w:kern w:val="0"/>
          <w:sz w:val="32"/>
          <w:szCs w:val="32"/>
        </w:rPr>
        <w:t>坚持政府引导、市场运作、自主自愿、协同推进的原则，构建多层次、多方式农业产业风险保障体系，防范化解农业生产风险，增强农业保障能力。按照省政府关于农业保险</w:t>
      </w:r>
      <w:r>
        <w:rPr>
          <w:rFonts w:ascii="????" w:hAnsi="????" w:eastAsia="Times New Roman" w:cs="宋体"/>
          <w:color w:val="000000"/>
          <w:kern w:val="0"/>
          <w:sz w:val="32"/>
          <w:szCs w:val="32"/>
        </w:rPr>
        <w:t>“</w:t>
      </w:r>
      <w:r>
        <w:rPr>
          <w:rFonts w:hint="eastAsia" w:ascii="宋体" w:hAnsi="宋体" w:cs="宋体"/>
          <w:color w:val="000000"/>
          <w:kern w:val="0"/>
          <w:sz w:val="32"/>
          <w:szCs w:val="32"/>
        </w:rPr>
        <w:t>成本垫底、收益托底、六大产业全覆盖</w:t>
      </w:r>
      <w:r>
        <w:rPr>
          <w:rFonts w:ascii="????" w:hAnsi="????" w:eastAsia="Times New Roman" w:cs="宋体"/>
          <w:color w:val="000000"/>
          <w:kern w:val="0"/>
          <w:sz w:val="32"/>
          <w:szCs w:val="32"/>
        </w:rPr>
        <w:t>”</w:t>
      </w:r>
      <w:r>
        <w:rPr>
          <w:rFonts w:hint="eastAsia" w:ascii="宋体" w:hAnsi="宋体" w:cs="宋体"/>
          <w:color w:val="000000"/>
          <w:kern w:val="0"/>
          <w:sz w:val="32"/>
          <w:szCs w:val="32"/>
        </w:rPr>
        <w:t>和</w:t>
      </w:r>
      <w:r>
        <w:rPr>
          <w:rFonts w:ascii="????" w:hAnsi="????" w:eastAsia="Times New Roman" w:cs="宋体"/>
          <w:color w:val="000000"/>
          <w:kern w:val="0"/>
          <w:sz w:val="32"/>
          <w:szCs w:val="32"/>
        </w:rPr>
        <w:t>“</w:t>
      </w:r>
      <w:r>
        <w:rPr>
          <w:rFonts w:hint="eastAsia" w:ascii="宋体" w:hAnsi="宋体" w:cs="宋体"/>
          <w:color w:val="000000"/>
          <w:kern w:val="0"/>
          <w:sz w:val="32"/>
          <w:szCs w:val="32"/>
        </w:rPr>
        <w:t>三年兜底、五年平衡，区分特点、精设品种，普惠与特惠兼顾，贫困户一户不落</w:t>
      </w:r>
      <w:r>
        <w:rPr>
          <w:rFonts w:ascii="????" w:hAnsi="????" w:eastAsia="Times New Roman" w:cs="宋体"/>
          <w:color w:val="000000"/>
          <w:kern w:val="0"/>
          <w:sz w:val="32"/>
          <w:szCs w:val="32"/>
        </w:rPr>
        <w:t>”</w:t>
      </w:r>
      <w:r>
        <w:rPr>
          <w:rFonts w:hint="eastAsia" w:ascii="宋体" w:hAnsi="宋体" w:cs="宋体"/>
          <w:color w:val="000000"/>
          <w:kern w:val="0"/>
          <w:sz w:val="32"/>
          <w:szCs w:val="32"/>
        </w:rPr>
        <w:t>的总体要求，围绕牛、羊、菜、果、薯、药、百合、油菜等特色产业发展，以保障贫困户收入稳定为目标，大力开展农业保险</w:t>
      </w:r>
      <w:r>
        <w:rPr>
          <w:rFonts w:ascii="????" w:hAnsi="????" w:eastAsia="Times New Roman" w:cs="宋体"/>
          <w:color w:val="000000"/>
          <w:kern w:val="0"/>
          <w:sz w:val="32"/>
          <w:szCs w:val="32"/>
        </w:rPr>
        <w:t>“</w:t>
      </w:r>
      <w:r>
        <w:rPr>
          <w:rFonts w:hint="eastAsia" w:ascii="宋体" w:hAnsi="宋体" w:cs="宋体"/>
          <w:color w:val="000000"/>
          <w:kern w:val="0"/>
          <w:sz w:val="32"/>
          <w:szCs w:val="32"/>
        </w:rPr>
        <w:t>增品扩面提标降费</w:t>
      </w:r>
      <w:r>
        <w:rPr>
          <w:rFonts w:ascii="????" w:hAnsi="????" w:eastAsia="Times New Roman" w:cs="宋体"/>
          <w:color w:val="000000"/>
          <w:kern w:val="0"/>
          <w:sz w:val="32"/>
          <w:szCs w:val="32"/>
        </w:rPr>
        <w:t>”</w:t>
      </w:r>
      <w:r>
        <w:rPr>
          <w:rFonts w:hint="eastAsia" w:ascii="宋体" w:hAnsi="宋体" w:cs="宋体"/>
          <w:color w:val="000000"/>
          <w:kern w:val="0"/>
          <w:sz w:val="32"/>
          <w:szCs w:val="32"/>
        </w:rPr>
        <w:t>工作。在已经开办的中央财政补贴品种和省级特色品种的基础上，进一步扩大农业保险的保险品种和承保规模，开展</w:t>
      </w:r>
      <w:r>
        <w:rPr>
          <w:rFonts w:ascii="????" w:hAnsi="????" w:eastAsia="Times New Roman" w:cs="宋体"/>
          <w:color w:val="000000"/>
          <w:kern w:val="0"/>
          <w:sz w:val="32"/>
          <w:szCs w:val="32"/>
        </w:rPr>
        <w:t>“</w:t>
      </w:r>
      <w:r>
        <w:rPr>
          <w:rFonts w:hint="eastAsia" w:ascii="宋体" w:hAnsi="宋体" w:cs="宋体"/>
          <w:color w:val="000000"/>
          <w:kern w:val="0"/>
          <w:sz w:val="32"/>
          <w:szCs w:val="32"/>
        </w:rPr>
        <w:t>一县一</w:t>
      </w:r>
      <w:r>
        <w:rPr>
          <w:rFonts w:ascii="????" w:hAnsi="????" w:eastAsia="Times New Roman" w:cs="宋体"/>
          <w:color w:val="000000"/>
          <w:kern w:val="0"/>
          <w:sz w:val="32"/>
          <w:szCs w:val="32"/>
        </w:rPr>
        <w:t>(</w:t>
      </w:r>
      <w:r>
        <w:rPr>
          <w:rFonts w:hint="eastAsia" w:ascii="宋体" w:hAnsi="宋体" w:cs="宋体"/>
          <w:color w:val="000000"/>
          <w:kern w:val="0"/>
          <w:sz w:val="32"/>
          <w:szCs w:val="32"/>
        </w:rPr>
        <w:t>多</w:t>
      </w:r>
      <w:r>
        <w:rPr>
          <w:rFonts w:ascii="????" w:hAnsi="????" w:eastAsia="Times New Roman" w:cs="宋体"/>
          <w:color w:val="000000"/>
          <w:kern w:val="0"/>
          <w:sz w:val="32"/>
          <w:szCs w:val="32"/>
        </w:rPr>
        <w:t>)</w:t>
      </w:r>
      <w:r>
        <w:rPr>
          <w:rFonts w:hint="eastAsia" w:ascii="宋体" w:hAnsi="宋体" w:cs="宋体"/>
          <w:color w:val="000000"/>
          <w:kern w:val="0"/>
          <w:sz w:val="32"/>
          <w:szCs w:val="32"/>
        </w:rPr>
        <w:t>品</w:t>
      </w:r>
      <w:r>
        <w:rPr>
          <w:rFonts w:ascii="????" w:hAnsi="????" w:eastAsia="Times New Roman" w:cs="宋体"/>
          <w:color w:val="000000"/>
          <w:kern w:val="0"/>
          <w:sz w:val="32"/>
          <w:szCs w:val="32"/>
        </w:rPr>
        <w:t>”</w:t>
      </w:r>
      <w:r>
        <w:rPr>
          <w:rFonts w:hint="eastAsia" w:ascii="宋体" w:hAnsi="宋体" w:cs="宋体"/>
          <w:color w:val="000000"/>
          <w:kern w:val="0"/>
          <w:sz w:val="32"/>
          <w:szCs w:val="32"/>
        </w:rPr>
        <w:t>保险，为贫困户量身定制种养产业综合保险，全面提高农业风险保障能力。</w:t>
      </w:r>
    </w:p>
    <w:p>
      <w:pPr>
        <w:adjustRightInd w:val="0"/>
        <w:snapToGrid w:val="0"/>
        <w:spacing w:line="360" w:lineRule="auto"/>
        <w:ind w:firstLine="1920" w:firstLineChars="600"/>
        <w:rPr>
          <w:rFonts w:ascii="楷体" w:hAnsi="楷体" w:eastAsia="楷体"/>
          <w:b/>
          <w:bCs/>
          <w:color w:val="000000"/>
          <w:sz w:val="32"/>
          <w:szCs w:val="32"/>
        </w:rPr>
      </w:pPr>
      <w:r>
        <w:rPr>
          <w:rFonts w:ascii="????" w:hAnsi="????" w:eastAsia="Times New Roman" w:cs="宋体"/>
          <w:color w:val="000000"/>
          <w:kern w:val="0"/>
          <w:sz w:val="32"/>
          <w:szCs w:val="32"/>
        </w:rPr>
        <w:t xml:space="preserve"> </w:t>
      </w:r>
      <w:bookmarkStart w:id="82" w:name="_Toc528700635"/>
      <w:r>
        <w:rPr>
          <w:rFonts w:hint="eastAsia" w:ascii="楷体" w:hAnsi="楷体" w:eastAsia="楷体"/>
          <w:b/>
          <w:bCs/>
          <w:color w:val="000000"/>
          <w:sz w:val="32"/>
          <w:szCs w:val="32"/>
        </w:rPr>
        <w:t>第十章</w:t>
      </w:r>
      <w:r>
        <w:rPr>
          <w:rFonts w:ascii="楷体" w:hAnsi="楷体" w:eastAsia="楷体"/>
          <w:b/>
          <w:bCs/>
          <w:color w:val="000000"/>
          <w:sz w:val="32"/>
          <w:szCs w:val="32"/>
        </w:rPr>
        <w:t xml:space="preserve"> </w:t>
      </w:r>
      <w:r>
        <w:rPr>
          <w:rFonts w:hint="eastAsia" w:ascii="楷体" w:hAnsi="楷体" w:eastAsia="楷体"/>
          <w:b/>
          <w:bCs/>
          <w:color w:val="000000"/>
          <w:sz w:val="32"/>
          <w:szCs w:val="32"/>
        </w:rPr>
        <w:t>建设生态宜居美丽乡村</w:t>
      </w:r>
      <w:bookmarkEnd w:id="82"/>
    </w:p>
    <w:p>
      <w:pPr>
        <w:autoSpaceDE w:val="0"/>
        <w:autoSpaceDN w:val="0"/>
        <w:adjustRightInd w:val="0"/>
        <w:ind w:firstLine="640" w:firstLineChars="200"/>
        <w:jc w:val="left"/>
        <w:rPr>
          <w:rFonts w:ascii="????" w:hAnsi="????" w:eastAsia="Times New Roman"/>
          <w:color w:val="000000"/>
          <w:kern w:val="0"/>
          <w:sz w:val="32"/>
          <w:szCs w:val="32"/>
        </w:rPr>
      </w:pPr>
      <w:r>
        <w:rPr>
          <w:rFonts w:hint="eastAsia" w:ascii="宋体" w:hAnsi="宋体" w:cs="宋体"/>
          <w:color w:val="000000"/>
          <w:kern w:val="0"/>
          <w:sz w:val="32"/>
          <w:szCs w:val="32"/>
        </w:rPr>
        <w:t>乡村振兴，生态宜居是关键。牢固树立和贯彻绿色发展理念，坚定践行绿水青山就是金山银山的理念。以乡村绿色发展、环境靓丽为主攻方向，加大生态保护与修复力度，统筹山水林田湖草系统治理。加快补齐全州农村人居环境突出短板，全面提升美丽乡村建设水平。加快转变生产生活方式，推动乡村生态振兴，建设生活环境整洁优美、生态系统稳定健康、人与自然和谐共生的生态宜居美丽乡村。</w:t>
      </w:r>
    </w:p>
    <w:p>
      <w:pPr>
        <w:autoSpaceDE w:val="0"/>
        <w:autoSpaceDN w:val="0"/>
        <w:adjustRightInd w:val="0"/>
        <w:ind w:firstLine="640" w:firstLineChars="200"/>
        <w:jc w:val="left"/>
        <w:rPr>
          <w:rFonts w:ascii="????" w:hAnsi="????" w:eastAsia="Times New Roman"/>
          <w:color w:val="000000"/>
          <w:kern w:val="0"/>
          <w:sz w:val="32"/>
          <w:szCs w:val="32"/>
        </w:rPr>
      </w:pPr>
      <w:r>
        <w:rPr>
          <w:rFonts w:hint="eastAsia" w:ascii="宋体" w:hAnsi="宋体" w:cs="宋体"/>
          <w:color w:val="000000"/>
          <w:kern w:val="0"/>
          <w:sz w:val="32"/>
          <w:szCs w:val="32"/>
        </w:rPr>
        <w:t>责任单位</w:t>
      </w:r>
      <w:r>
        <w:rPr>
          <w:rFonts w:ascii="????" w:hAnsi="????" w:eastAsia="Times New Roman"/>
          <w:color w:val="000000"/>
          <w:kern w:val="0"/>
          <w:sz w:val="32"/>
          <w:szCs w:val="32"/>
        </w:rPr>
        <w:t xml:space="preserve">: </w:t>
      </w:r>
      <w:r>
        <w:rPr>
          <w:rFonts w:hint="eastAsia" w:ascii="宋体" w:hAnsi="宋体" w:cs="宋体"/>
          <w:color w:val="000000"/>
          <w:kern w:val="0"/>
          <w:sz w:val="32"/>
          <w:szCs w:val="32"/>
        </w:rPr>
        <w:t>各县（市）党委、政府</w:t>
      </w:r>
      <w:r>
        <w:rPr>
          <w:rFonts w:ascii="????" w:hAnsi="????" w:eastAsia="Times New Roman"/>
          <w:color w:val="000000"/>
          <w:kern w:val="0"/>
          <w:sz w:val="32"/>
          <w:szCs w:val="32"/>
        </w:rPr>
        <w:t>;</w:t>
      </w:r>
    </w:p>
    <w:p>
      <w:pPr>
        <w:autoSpaceDE w:val="0"/>
        <w:autoSpaceDN w:val="0"/>
        <w:adjustRightInd w:val="0"/>
        <w:ind w:firstLine="640" w:firstLineChars="200"/>
        <w:jc w:val="left"/>
        <w:rPr>
          <w:rFonts w:ascii="????" w:hAnsi="????" w:eastAsia="Times New Roman"/>
          <w:color w:val="000000"/>
          <w:kern w:val="0"/>
          <w:sz w:val="32"/>
          <w:szCs w:val="32"/>
        </w:rPr>
      </w:pPr>
      <w:r>
        <w:rPr>
          <w:rFonts w:hint="eastAsia" w:ascii="宋体" w:hAnsi="宋体" w:cs="宋体"/>
          <w:color w:val="000000"/>
          <w:kern w:val="0"/>
          <w:sz w:val="32"/>
          <w:szCs w:val="32"/>
        </w:rPr>
        <w:t>牵头部门：州农牧局、州林业局、州环保局、州住建局</w:t>
      </w:r>
      <w:r>
        <w:rPr>
          <w:rFonts w:ascii="????" w:hAnsi="????" w:eastAsia="Times New Roman"/>
          <w:color w:val="000000"/>
          <w:kern w:val="0"/>
          <w:sz w:val="32"/>
          <w:szCs w:val="32"/>
        </w:rPr>
        <w:t>;</w:t>
      </w:r>
    </w:p>
    <w:p>
      <w:pPr>
        <w:autoSpaceDE w:val="0"/>
        <w:autoSpaceDN w:val="0"/>
        <w:adjustRightInd w:val="0"/>
        <w:ind w:firstLine="640" w:firstLineChars="200"/>
        <w:jc w:val="left"/>
        <w:rPr>
          <w:rFonts w:ascii="????" w:hAnsi="????" w:eastAsia="Times New Roman"/>
          <w:color w:val="000000"/>
          <w:kern w:val="0"/>
          <w:sz w:val="32"/>
          <w:szCs w:val="32"/>
        </w:rPr>
      </w:pPr>
      <w:r>
        <w:rPr>
          <w:rFonts w:hint="eastAsia" w:ascii="宋体" w:hAnsi="宋体" w:cs="宋体"/>
          <w:color w:val="000000"/>
          <w:kern w:val="0"/>
          <w:sz w:val="32"/>
          <w:szCs w:val="32"/>
        </w:rPr>
        <w:t>参与部门：州委农工办、州发展改革委、州财政局、州国土资源局、州水电局、州规划局、州卫计委、州旅游局、州交通局。</w:t>
      </w:r>
    </w:p>
    <w:p>
      <w:pPr>
        <w:pStyle w:val="4"/>
        <w:ind w:firstLine="643" w:firstLineChars="200"/>
        <w:rPr>
          <w:color w:val="000000"/>
        </w:rPr>
      </w:pPr>
      <w:bookmarkStart w:id="83" w:name="_Toc528700636"/>
      <w:r>
        <w:rPr>
          <w:rFonts w:hint="eastAsia"/>
          <w:color w:val="000000"/>
        </w:rPr>
        <w:t>一、目标任务</w:t>
      </w:r>
      <w:bookmarkEnd w:id="83"/>
    </w:p>
    <w:p>
      <w:pPr>
        <w:pStyle w:val="5"/>
        <w:spacing w:before="0" w:after="0" w:line="360" w:lineRule="auto"/>
        <w:ind w:firstLine="643" w:firstLineChars="200"/>
        <w:rPr>
          <w:rFonts w:ascii="楷体" w:hAnsi="楷体" w:eastAsia="楷体"/>
          <w:color w:val="000000"/>
        </w:rPr>
      </w:pPr>
      <w:bookmarkStart w:id="84" w:name="_Toc528700637"/>
      <w:r>
        <w:rPr>
          <w:rFonts w:hint="eastAsia" w:ascii="楷体" w:hAnsi="楷体" w:eastAsia="楷体"/>
          <w:color w:val="000000"/>
        </w:rPr>
        <w:t>（一）总体目标</w:t>
      </w:r>
      <w:bookmarkEnd w:id="84"/>
    </w:p>
    <w:p>
      <w:pPr>
        <w:spacing w:line="360" w:lineRule="auto"/>
        <w:ind w:firstLine="615"/>
        <w:rPr>
          <w:rFonts w:ascii="????" w:hAnsi="????" w:eastAsia="Times New Roman"/>
          <w:color w:val="000000"/>
          <w:kern w:val="0"/>
          <w:sz w:val="32"/>
          <w:szCs w:val="32"/>
        </w:rPr>
      </w:pPr>
      <w:r>
        <w:rPr>
          <w:rFonts w:hint="eastAsia" w:ascii="宋体" w:hAnsi="宋体" w:cs="宋体"/>
          <w:color w:val="000000"/>
          <w:kern w:val="0"/>
          <w:sz w:val="32"/>
          <w:szCs w:val="32"/>
        </w:rPr>
        <w:t>实施生态立州战略，坚定不移走绿色低碳循环产业发展道路，依据甘肃省主体功能区规划，进一步优化乡村发展布局，统筹利用生产空间，合理布局生活空间，严格保护生态空间，加快推进农业绿色发展，改善农村人居环境，加大乡村生态保护力度，逐步使生态环境优势向经济社会发展优势转化，积极创建全国生态文明建设示范州。力争</w:t>
      </w:r>
      <w:r>
        <w:rPr>
          <w:rFonts w:ascii="????" w:hAnsi="????" w:eastAsia="Times New Roman"/>
          <w:color w:val="000000"/>
          <w:kern w:val="0"/>
          <w:sz w:val="32"/>
          <w:szCs w:val="32"/>
        </w:rPr>
        <w:t>2022</w:t>
      </w:r>
      <w:r>
        <w:rPr>
          <w:rFonts w:hint="eastAsia" w:ascii="宋体" w:hAnsi="宋体" w:cs="宋体"/>
          <w:color w:val="000000"/>
          <w:kern w:val="0"/>
          <w:sz w:val="32"/>
          <w:szCs w:val="32"/>
        </w:rPr>
        <w:t>年，全州建成一批公共服务便利、生态系统稳定、村容村貌洁美、田园风光怡人、生活富裕和谐、人与自然和谐共生的生态宜居美丽乡村。</w:t>
      </w:r>
    </w:p>
    <w:p>
      <w:pPr>
        <w:pStyle w:val="5"/>
        <w:spacing w:before="0" w:after="0" w:line="360" w:lineRule="auto"/>
        <w:ind w:firstLine="643" w:firstLineChars="200"/>
        <w:rPr>
          <w:rFonts w:ascii="楷体" w:hAnsi="楷体" w:eastAsia="楷体"/>
          <w:color w:val="000000"/>
        </w:rPr>
      </w:pPr>
      <w:bookmarkStart w:id="85" w:name="_Toc528700638"/>
      <w:r>
        <w:rPr>
          <w:rFonts w:hint="eastAsia" w:ascii="楷体" w:hAnsi="楷体" w:eastAsia="楷体"/>
          <w:color w:val="000000"/>
        </w:rPr>
        <w:t>（二）主要任务</w:t>
      </w:r>
      <w:bookmarkEnd w:id="85"/>
    </w:p>
    <w:p>
      <w:pPr>
        <w:spacing w:line="360" w:lineRule="auto"/>
        <w:ind w:firstLine="615"/>
        <w:rPr>
          <w:rFonts w:ascii="????" w:hAnsi="????" w:eastAsia="Times New Roman"/>
          <w:color w:val="000000"/>
          <w:kern w:val="0"/>
          <w:sz w:val="32"/>
          <w:szCs w:val="32"/>
        </w:rPr>
      </w:pPr>
      <w:r>
        <w:rPr>
          <w:rFonts w:ascii="????" w:hAnsi="????" w:eastAsia="Times New Roman"/>
          <w:color w:val="000000"/>
          <w:kern w:val="0"/>
          <w:sz w:val="32"/>
          <w:szCs w:val="32"/>
        </w:rPr>
        <w:t>2018</w:t>
      </w:r>
      <w:r>
        <w:rPr>
          <w:rFonts w:hint="eastAsia" w:ascii="宋体" w:hAnsi="宋体" w:cs="宋体"/>
          <w:color w:val="000000"/>
          <w:kern w:val="0"/>
          <w:sz w:val="32"/>
          <w:szCs w:val="32"/>
        </w:rPr>
        <w:t>年至</w:t>
      </w:r>
      <w:r>
        <w:rPr>
          <w:rFonts w:ascii="????" w:hAnsi="????" w:eastAsia="Times New Roman"/>
          <w:color w:val="000000"/>
          <w:kern w:val="0"/>
          <w:sz w:val="32"/>
          <w:szCs w:val="32"/>
        </w:rPr>
        <w:t>2020</w:t>
      </w:r>
      <w:r>
        <w:rPr>
          <w:rFonts w:hint="eastAsia" w:ascii="宋体" w:hAnsi="宋体" w:cs="宋体"/>
          <w:color w:val="000000"/>
          <w:kern w:val="0"/>
          <w:sz w:val="32"/>
          <w:szCs w:val="32"/>
        </w:rPr>
        <w:t>年，以绿色、低碳、循环农业为基础，以</w:t>
      </w:r>
      <w:r>
        <w:rPr>
          <w:rFonts w:ascii="????" w:hAnsi="????" w:eastAsia="Times New Roman"/>
          <w:color w:val="000000"/>
          <w:kern w:val="0"/>
          <w:sz w:val="32"/>
          <w:szCs w:val="32"/>
        </w:rPr>
        <w:t>“</w:t>
      </w:r>
      <w:r>
        <w:rPr>
          <w:rFonts w:hint="eastAsia" w:ascii="宋体" w:hAnsi="宋体" w:cs="宋体"/>
          <w:color w:val="000000"/>
          <w:kern w:val="0"/>
          <w:sz w:val="32"/>
          <w:szCs w:val="32"/>
        </w:rPr>
        <w:t>麦田</w:t>
      </w:r>
      <w:r>
        <w:rPr>
          <w:rFonts w:ascii="????" w:hAnsi="????" w:eastAsia="Times New Roman"/>
          <w:color w:val="000000"/>
          <w:kern w:val="0"/>
          <w:sz w:val="32"/>
          <w:szCs w:val="32"/>
        </w:rPr>
        <w:t>+</w:t>
      </w:r>
      <w:r>
        <w:rPr>
          <w:rFonts w:hint="eastAsia" w:ascii="宋体" w:hAnsi="宋体" w:cs="宋体"/>
          <w:color w:val="000000"/>
          <w:kern w:val="0"/>
          <w:sz w:val="32"/>
          <w:szCs w:val="32"/>
        </w:rPr>
        <w:t>，林果</w:t>
      </w:r>
      <w:r>
        <w:rPr>
          <w:rFonts w:ascii="????" w:hAnsi="????" w:eastAsia="Times New Roman"/>
          <w:color w:val="000000"/>
          <w:kern w:val="0"/>
          <w:sz w:val="32"/>
          <w:szCs w:val="32"/>
        </w:rPr>
        <w:t>+</w:t>
      </w:r>
      <w:r>
        <w:rPr>
          <w:rFonts w:hint="eastAsia" w:ascii="宋体" w:hAnsi="宋体" w:cs="宋体"/>
          <w:color w:val="000000"/>
          <w:kern w:val="0"/>
          <w:sz w:val="32"/>
          <w:szCs w:val="32"/>
        </w:rPr>
        <w:t>，中药</w:t>
      </w:r>
      <w:r>
        <w:rPr>
          <w:rFonts w:ascii="????" w:hAnsi="????" w:eastAsia="Times New Roman"/>
          <w:color w:val="000000"/>
          <w:kern w:val="0"/>
          <w:sz w:val="32"/>
          <w:szCs w:val="32"/>
        </w:rPr>
        <w:t>+</w:t>
      </w:r>
      <w:r>
        <w:rPr>
          <w:rFonts w:hint="eastAsia" w:ascii="宋体" w:hAnsi="宋体" w:cs="宋体"/>
          <w:color w:val="000000"/>
          <w:kern w:val="0"/>
          <w:sz w:val="32"/>
          <w:szCs w:val="32"/>
        </w:rPr>
        <w:t>，旅游</w:t>
      </w:r>
      <w:r>
        <w:rPr>
          <w:rFonts w:ascii="????" w:hAnsi="????" w:eastAsia="Times New Roman"/>
          <w:color w:val="000000"/>
          <w:kern w:val="0"/>
          <w:sz w:val="32"/>
          <w:szCs w:val="32"/>
        </w:rPr>
        <w:t>+”</w:t>
      </w:r>
      <w:r>
        <w:rPr>
          <w:rFonts w:hint="eastAsia" w:ascii="宋体" w:hAnsi="宋体" w:cs="宋体"/>
          <w:color w:val="000000"/>
          <w:kern w:val="0"/>
          <w:sz w:val="32"/>
          <w:szCs w:val="32"/>
        </w:rPr>
        <w:t>为主要路径，实现农业绿色发展；实施乡村人居环境三年整治行动，全州农村人居环境明显改善；实施生态修复工程，基本建成与我州经济社会发展相适应的生态系统。</w:t>
      </w:r>
    </w:p>
    <w:p>
      <w:pPr>
        <w:spacing w:line="360" w:lineRule="auto"/>
        <w:ind w:firstLine="615"/>
        <w:rPr>
          <w:rFonts w:ascii="????" w:hAnsi="????" w:eastAsia="Times New Roman"/>
          <w:color w:val="000000"/>
          <w:kern w:val="0"/>
          <w:sz w:val="32"/>
          <w:szCs w:val="32"/>
        </w:rPr>
      </w:pPr>
      <w:r>
        <w:rPr>
          <w:rFonts w:ascii="????" w:hAnsi="????" w:eastAsia="Times New Roman"/>
          <w:color w:val="000000"/>
          <w:kern w:val="0"/>
          <w:sz w:val="32"/>
          <w:szCs w:val="32"/>
        </w:rPr>
        <w:t>2021</w:t>
      </w:r>
      <w:r>
        <w:rPr>
          <w:rFonts w:hint="eastAsia" w:ascii="宋体" w:hAnsi="宋体" w:cs="宋体"/>
          <w:color w:val="000000"/>
          <w:kern w:val="0"/>
          <w:sz w:val="32"/>
          <w:szCs w:val="32"/>
        </w:rPr>
        <w:t>年至</w:t>
      </w:r>
      <w:r>
        <w:rPr>
          <w:rFonts w:ascii="????" w:hAnsi="????" w:eastAsia="Times New Roman"/>
          <w:color w:val="000000"/>
          <w:kern w:val="0"/>
          <w:sz w:val="32"/>
          <w:szCs w:val="32"/>
        </w:rPr>
        <w:t>2022</w:t>
      </w:r>
      <w:r>
        <w:rPr>
          <w:rFonts w:hint="eastAsia" w:ascii="宋体" w:hAnsi="宋体" w:cs="宋体"/>
          <w:color w:val="000000"/>
          <w:kern w:val="0"/>
          <w:sz w:val="32"/>
          <w:szCs w:val="32"/>
        </w:rPr>
        <w:t>年，在实现农业产业绿色发展的基础上，进一步推动产居融合，加强基础设施和公共服务配套建设，实现就地城镇化与乡村现代化；美丽乡村的各项管护长效机制建立完善并规范运行，农民健康卫生意识普遍增强，农村生态环境质量显著提升，建成一批特色鲜明、生态宜居的美丽乡村；全州生态修复取得阶段性成效，基本建成层次多样、结构合理、功能完备、点线面相结合的国土绿化体系。</w:t>
      </w:r>
      <w:r>
        <w:rPr>
          <w:rFonts w:ascii="????" w:hAnsi="????" w:eastAsia="Times New Roman"/>
          <w:color w:val="000000"/>
          <w:kern w:val="0"/>
          <w:sz w:val="32"/>
          <w:szCs w:val="32"/>
        </w:rPr>
        <w:t xml:space="preserve"> </w:t>
      </w:r>
    </w:p>
    <w:p>
      <w:pPr>
        <w:pStyle w:val="4"/>
        <w:ind w:firstLine="643" w:firstLineChars="200"/>
        <w:rPr>
          <w:color w:val="000000"/>
        </w:rPr>
      </w:pPr>
      <w:bookmarkStart w:id="86" w:name="_Toc528700639"/>
      <w:r>
        <w:rPr>
          <w:rFonts w:hint="eastAsia"/>
          <w:color w:val="000000"/>
        </w:rPr>
        <w:t>二、重点工作</w:t>
      </w:r>
      <w:bookmarkEnd w:id="86"/>
    </w:p>
    <w:p>
      <w:pPr>
        <w:pStyle w:val="5"/>
        <w:spacing w:before="0" w:after="0" w:line="360" w:lineRule="auto"/>
        <w:ind w:firstLine="643" w:firstLineChars="200"/>
        <w:jc w:val="left"/>
        <w:rPr>
          <w:rFonts w:ascii="楷体" w:hAnsi="楷体" w:eastAsia="楷体"/>
          <w:color w:val="000000"/>
        </w:rPr>
      </w:pPr>
      <w:bookmarkStart w:id="87" w:name="_Toc528700640"/>
      <w:r>
        <w:rPr>
          <w:rFonts w:hint="eastAsia" w:ascii="楷体" w:hAnsi="楷体" w:eastAsia="楷体"/>
          <w:color w:val="000000"/>
        </w:rPr>
        <w:t>（一）推进农业绿色发展</w:t>
      </w:r>
      <w:bookmarkEnd w:id="87"/>
    </w:p>
    <w:p>
      <w:pPr>
        <w:adjustRightInd w:val="0"/>
        <w:snapToGrid w:val="0"/>
        <w:spacing w:line="360" w:lineRule="auto"/>
        <w:ind w:firstLine="745" w:firstLineChars="233"/>
        <w:jc w:val="left"/>
        <w:rPr>
          <w:rFonts w:ascii="????" w:hAnsi="????" w:eastAsia="Times New Roman"/>
          <w:color w:val="000000"/>
          <w:sz w:val="32"/>
          <w:szCs w:val="32"/>
        </w:rPr>
      </w:pPr>
      <w:r>
        <w:rPr>
          <w:rFonts w:hint="eastAsia" w:ascii="宋体" w:hAnsi="宋体" w:cs="宋体"/>
          <w:color w:val="000000"/>
          <w:sz w:val="32"/>
          <w:szCs w:val="32"/>
        </w:rPr>
        <w:t>以资源环境承载力为基础，以生态环境友好和资源永续利用为导向，实现农业生产循环化、清洁化、废弃物资源化、产业模式生态化，提高农业可持续发展能力。</w:t>
      </w:r>
    </w:p>
    <w:p>
      <w:pPr>
        <w:adjustRightInd w:val="0"/>
        <w:snapToGrid w:val="0"/>
        <w:spacing w:line="360" w:lineRule="auto"/>
        <w:ind w:firstLine="643" w:firstLineChars="200"/>
        <w:jc w:val="left"/>
        <w:rPr>
          <w:rFonts w:ascii="楷体" w:hAnsi="楷体" w:eastAsia="楷体" w:cs="楷体"/>
          <w:b/>
          <w:bCs/>
          <w:color w:val="000000"/>
          <w:sz w:val="32"/>
          <w:szCs w:val="32"/>
        </w:rPr>
      </w:pPr>
      <w:r>
        <w:rPr>
          <w:rFonts w:ascii="楷体" w:hAnsi="楷体" w:eastAsia="楷体" w:cs="楷体"/>
          <w:b/>
          <w:bCs/>
          <w:color w:val="000000"/>
          <w:sz w:val="32"/>
          <w:szCs w:val="32"/>
        </w:rPr>
        <w:t>1.</w:t>
      </w:r>
      <w:r>
        <w:rPr>
          <w:rFonts w:hint="eastAsia" w:ascii="楷体" w:hAnsi="楷体" w:eastAsia="楷体" w:cs="楷体"/>
          <w:b/>
          <w:bCs/>
          <w:color w:val="000000"/>
          <w:sz w:val="32"/>
          <w:szCs w:val="32"/>
        </w:rPr>
        <w:t>加快发展现代循环农业</w:t>
      </w:r>
    </w:p>
    <w:p>
      <w:pPr>
        <w:adjustRightInd w:val="0"/>
        <w:snapToGrid w:val="0"/>
        <w:spacing w:line="360" w:lineRule="auto"/>
        <w:ind w:firstLine="640" w:firstLineChars="200"/>
        <w:jc w:val="left"/>
        <w:rPr>
          <w:rFonts w:ascii="????" w:hAnsi="????" w:eastAsia="Times New Roman"/>
          <w:color w:val="000000"/>
          <w:sz w:val="32"/>
          <w:szCs w:val="32"/>
        </w:rPr>
      </w:pPr>
      <w:r>
        <w:rPr>
          <w:rFonts w:hint="eastAsia" w:ascii="宋体" w:hAnsi="宋体" w:cs="宋体"/>
          <w:color w:val="000000"/>
          <w:sz w:val="32"/>
          <w:szCs w:val="32"/>
        </w:rPr>
        <w:t>深化农业供给侧结构性改革，提高农业循环化发展水平，构建优质化、规模化、现代化农业体系，打造绿色生态农产品生产加工基地，到</w:t>
      </w:r>
      <w:r>
        <w:rPr>
          <w:rFonts w:ascii="????" w:hAnsi="????" w:eastAsia="Times New Roman"/>
          <w:color w:val="000000"/>
          <w:sz w:val="32"/>
          <w:szCs w:val="32"/>
        </w:rPr>
        <w:t>2020</w:t>
      </w:r>
      <w:r>
        <w:rPr>
          <w:rFonts w:hint="eastAsia" w:ascii="宋体" w:hAnsi="宋体" w:cs="宋体"/>
          <w:color w:val="000000"/>
          <w:sz w:val="32"/>
          <w:szCs w:val="32"/>
        </w:rPr>
        <w:t>年，农产品加工转化率达到</w:t>
      </w:r>
      <w:r>
        <w:rPr>
          <w:rFonts w:ascii="????" w:hAnsi="????" w:eastAsia="Times New Roman"/>
          <w:color w:val="000000"/>
          <w:sz w:val="32"/>
          <w:szCs w:val="32"/>
        </w:rPr>
        <w:t>55%</w:t>
      </w:r>
      <w:r>
        <w:rPr>
          <w:rFonts w:hint="eastAsia" w:ascii="宋体" w:hAnsi="宋体" w:cs="宋体"/>
          <w:color w:val="000000"/>
          <w:sz w:val="32"/>
          <w:szCs w:val="32"/>
        </w:rPr>
        <w:t>，无公害、绿色、有机和地理标志农产品生产规模比重达到</w:t>
      </w:r>
      <w:r>
        <w:rPr>
          <w:rFonts w:ascii="????" w:hAnsi="????" w:eastAsia="Times New Roman"/>
          <w:color w:val="000000"/>
          <w:sz w:val="32"/>
          <w:szCs w:val="32"/>
        </w:rPr>
        <w:t>55%</w:t>
      </w:r>
      <w:r>
        <w:rPr>
          <w:rFonts w:hint="eastAsia" w:ascii="宋体" w:hAnsi="宋体" w:cs="宋体"/>
          <w:color w:val="000000"/>
          <w:sz w:val="32"/>
          <w:szCs w:val="32"/>
        </w:rPr>
        <w:t>，农田灌溉水有效利用系数达到</w:t>
      </w:r>
      <w:r>
        <w:rPr>
          <w:rFonts w:ascii="????" w:hAnsi="????" w:eastAsia="Times New Roman"/>
          <w:color w:val="000000"/>
          <w:sz w:val="32"/>
          <w:szCs w:val="32"/>
        </w:rPr>
        <w:t>0.55</w:t>
      </w:r>
      <w:r>
        <w:rPr>
          <w:rFonts w:hint="eastAsia" w:ascii="宋体" w:hAnsi="宋体" w:cs="宋体"/>
          <w:color w:val="000000"/>
          <w:sz w:val="32"/>
          <w:szCs w:val="32"/>
        </w:rPr>
        <w:t>。</w:t>
      </w:r>
    </w:p>
    <w:tbl>
      <w:tblPr>
        <w:tblStyle w:val="1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bookmarkStart w:id="88" w:name="_Hlk527106239"/>
            <w:r>
              <w:rPr>
                <w:rFonts w:hint="eastAsia" w:ascii="楷体" w:hAnsi="楷体" w:eastAsia="楷体" w:cs="宋体"/>
                <w:b/>
                <w:bCs/>
                <w:color w:val="000000"/>
                <w:sz w:val="24"/>
              </w:rPr>
              <w:t>专栏十三：农业绿色发展行动</w:t>
            </w:r>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20" w:type="dxa"/>
          </w:tcPr>
          <w:p>
            <w:pPr>
              <w:spacing w:line="324" w:lineRule="auto"/>
              <w:ind w:firstLine="482"/>
              <w:rPr>
                <w:rFonts w:ascii="仿宋" w:hAnsi="仿宋" w:eastAsia="仿宋"/>
                <w:color w:val="000000"/>
                <w:sz w:val="24"/>
              </w:rPr>
            </w:pPr>
            <w:r>
              <w:rPr>
                <w:rFonts w:ascii="仿宋" w:hAnsi="仿宋" w:eastAsia="仿宋"/>
                <w:b/>
                <w:color w:val="000000"/>
                <w:sz w:val="24"/>
              </w:rPr>
              <w:t>1.</w:t>
            </w:r>
            <w:r>
              <w:rPr>
                <w:rFonts w:hint="eastAsia" w:ascii="仿宋" w:hAnsi="仿宋" w:eastAsia="仿宋"/>
                <w:b/>
                <w:color w:val="000000"/>
                <w:sz w:val="24"/>
              </w:rPr>
              <w:t>农业生产结构优化工程。</w:t>
            </w:r>
            <w:r>
              <w:rPr>
                <w:rFonts w:hint="eastAsia" w:ascii="仿宋" w:hAnsi="仿宋" w:eastAsia="仿宋"/>
                <w:color w:val="000000"/>
                <w:sz w:val="24"/>
              </w:rPr>
              <w:t>完善农业产业带、重点旱作农业区“一带一区”农业发展格局。引导全州牛羊养殖向全株青贮饲喂适度转变，农业种植结构向粮经饲统筹方向转变，在牛羊产业大县实施饲草料基地和龙头企业建设项目。持续推进“粮改饲”工作，重点实施秸秆饲草料开发及加工配送供应体系建设项目。</w:t>
            </w:r>
          </w:p>
          <w:p>
            <w:pPr>
              <w:spacing w:line="324" w:lineRule="auto"/>
              <w:ind w:firstLine="482"/>
              <w:rPr>
                <w:rFonts w:ascii="仿宋" w:hAnsi="仿宋" w:eastAsia="仿宋"/>
                <w:color w:val="000000"/>
                <w:sz w:val="24"/>
              </w:rPr>
            </w:pPr>
            <w:r>
              <w:rPr>
                <w:rFonts w:ascii="仿宋" w:hAnsi="仿宋" w:eastAsia="仿宋"/>
                <w:b/>
                <w:color w:val="000000"/>
                <w:sz w:val="24"/>
              </w:rPr>
              <w:t>2.</w:t>
            </w:r>
            <w:r>
              <w:rPr>
                <w:rFonts w:hint="eastAsia" w:ascii="仿宋" w:hAnsi="仿宋" w:eastAsia="仿宋"/>
                <w:b/>
                <w:color w:val="000000"/>
                <w:sz w:val="24"/>
              </w:rPr>
              <w:t>农业废弃物循环利用。</w:t>
            </w:r>
            <w:r>
              <w:rPr>
                <w:rFonts w:hint="eastAsia" w:ascii="仿宋" w:hAnsi="仿宋" w:eastAsia="仿宋"/>
                <w:color w:val="000000"/>
                <w:sz w:val="24"/>
              </w:rPr>
              <w:t>推动农作物秸秆肥料化、饲料化、燃料化、基料化和原料化利用，支持规模养殖场建设粪污收集、贮运、处理、利用设施，推进农林加工副产物综合利用，推进废旧农膜、灌溉器材、尾菜等回收利用。实施永靖县循环农业技术集成示范推广、广河县雪峰农产品有限公司薯渣饲料综合利用、和政县农业废旧地膜回收利用等项目。</w:t>
            </w:r>
          </w:p>
          <w:p>
            <w:pPr>
              <w:spacing w:line="324" w:lineRule="auto"/>
              <w:ind w:firstLine="482"/>
              <w:rPr>
                <w:rFonts w:ascii="仿宋" w:hAnsi="仿宋" w:eastAsia="仿宋"/>
                <w:color w:val="000000"/>
                <w:sz w:val="24"/>
              </w:rPr>
            </w:pPr>
            <w:r>
              <w:rPr>
                <w:rFonts w:ascii="仿宋" w:hAnsi="仿宋" w:eastAsia="仿宋"/>
                <w:b/>
                <w:color w:val="000000"/>
                <w:sz w:val="24"/>
              </w:rPr>
              <w:t>3.</w:t>
            </w:r>
            <w:r>
              <w:rPr>
                <w:rFonts w:hint="eastAsia" w:ascii="仿宋" w:hAnsi="仿宋" w:eastAsia="仿宋"/>
                <w:b/>
                <w:color w:val="000000"/>
                <w:sz w:val="24"/>
              </w:rPr>
              <w:t>绿色生态农产品生产加工基地。</w:t>
            </w:r>
            <w:r>
              <w:rPr>
                <w:rFonts w:hint="eastAsia" w:ascii="仿宋" w:hAnsi="仿宋" w:eastAsia="仿宋"/>
                <w:color w:val="000000"/>
                <w:sz w:val="24"/>
              </w:rPr>
              <w:t>紧紧围绕特色优势产业，大力发展草食畜、设施蔬菜、优质林果业，引导农业向优质化、规模化和现代化方向发展。实施牛羊养殖基地、林果基地、良繁体系、旱作农业技术推广、马铃薯全覆盖、高效节能日光温室、高原夏菜试验示范基地等建设项目。</w:t>
            </w:r>
          </w:p>
          <w:p>
            <w:pPr>
              <w:spacing w:line="324" w:lineRule="auto"/>
              <w:ind w:firstLine="482"/>
              <w:rPr>
                <w:rFonts w:ascii="仿宋" w:hAnsi="仿宋" w:eastAsia="仿宋" w:cs="楷体"/>
                <w:color w:val="000000"/>
                <w:kern w:val="0"/>
                <w:sz w:val="24"/>
              </w:rPr>
            </w:pPr>
            <w:r>
              <w:rPr>
                <w:rFonts w:ascii="仿宋" w:hAnsi="仿宋" w:eastAsia="仿宋" w:cs="楷体"/>
                <w:b/>
                <w:bCs/>
                <w:color w:val="000000"/>
                <w:kern w:val="0"/>
                <w:sz w:val="24"/>
              </w:rPr>
              <w:t>4.</w:t>
            </w:r>
            <w:r>
              <w:rPr>
                <w:rFonts w:hint="eastAsia" w:ascii="仿宋" w:hAnsi="仿宋" w:eastAsia="仿宋" w:cs="楷体"/>
                <w:b/>
                <w:bCs/>
                <w:color w:val="000000"/>
                <w:kern w:val="0"/>
                <w:sz w:val="24"/>
              </w:rPr>
              <w:t>农村循环经济试点示范。</w:t>
            </w:r>
            <w:r>
              <w:rPr>
                <w:rFonts w:hint="eastAsia" w:ascii="仿宋" w:hAnsi="仿宋" w:eastAsia="仿宋" w:cs="楷体"/>
                <w:color w:val="000000"/>
                <w:kern w:val="0"/>
                <w:sz w:val="24"/>
              </w:rPr>
              <w:t>选择具备基础的地区，建设若干个功能复合型循环经济示范区，推进秸秆、禽畜粪污等大宗农业废弃物的综合利用，推进废旧农膜、农药包装物等回收利用。推动建立农业循环经济评价指标体系和评价考核制度。</w:t>
            </w:r>
          </w:p>
          <w:p>
            <w:pPr>
              <w:spacing w:line="324" w:lineRule="auto"/>
              <w:ind w:firstLine="482"/>
              <w:rPr>
                <w:rFonts w:ascii="仿宋" w:hAnsi="仿宋" w:eastAsia="仿宋"/>
                <w:color w:val="000000"/>
                <w:sz w:val="24"/>
              </w:rPr>
            </w:pPr>
            <w:r>
              <w:rPr>
                <w:rFonts w:ascii="仿宋" w:hAnsi="仿宋" w:eastAsia="仿宋" w:cs="楷体"/>
                <w:b/>
                <w:bCs/>
                <w:color w:val="000000"/>
                <w:kern w:val="0"/>
                <w:sz w:val="24"/>
              </w:rPr>
              <w:t>5.</w:t>
            </w:r>
            <w:r>
              <w:rPr>
                <w:rFonts w:hint="eastAsia" w:ascii="仿宋" w:hAnsi="仿宋" w:eastAsia="仿宋" w:cs="楷体"/>
                <w:b/>
                <w:bCs/>
                <w:color w:val="000000"/>
                <w:kern w:val="0"/>
                <w:sz w:val="24"/>
              </w:rPr>
              <w:t>农业绿色生产行动。</w:t>
            </w:r>
            <w:r>
              <w:rPr>
                <w:rFonts w:hint="eastAsia" w:ascii="仿宋" w:hAnsi="仿宋" w:eastAsia="仿宋" w:cs="楷体"/>
                <w:color w:val="000000"/>
                <w:kern w:val="0"/>
                <w:sz w:val="24"/>
              </w:rPr>
              <w:t>集成推广测土配方施肥、水肥一体化、机械深施等施肥模式，全州统防统治面积达到</w:t>
            </w:r>
            <w:r>
              <w:rPr>
                <w:rFonts w:ascii="仿宋" w:hAnsi="仿宋" w:eastAsia="仿宋" w:cs="楷体"/>
                <w:color w:val="000000"/>
                <w:kern w:val="0"/>
                <w:sz w:val="24"/>
              </w:rPr>
              <w:t>110</w:t>
            </w:r>
            <w:r>
              <w:rPr>
                <w:rFonts w:hint="eastAsia" w:ascii="仿宋" w:hAnsi="仿宋" w:eastAsia="仿宋" w:cs="楷体"/>
                <w:color w:val="000000"/>
                <w:kern w:val="0"/>
                <w:sz w:val="24"/>
              </w:rPr>
              <w:t>万亩以上，技术覆盖率达到</w:t>
            </w:r>
            <w:r>
              <w:rPr>
                <w:rFonts w:ascii="仿宋" w:hAnsi="仿宋" w:eastAsia="仿宋" w:cs="楷体"/>
                <w:color w:val="000000"/>
                <w:kern w:val="0"/>
                <w:sz w:val="24"/>
              </w:rPr>
              <w:t>40%</w:t>
            </w:r>
            <w:r>
              <w:rPr>
                <w:rFonts w:hint="eastAsia" w:ascii="仿宋" w:hAnsi="仿宋" w:eastAsia="仿宋" w:cs="楷体"/>
                <w:color w:val="000000"/>
                <w:kern w:val="0"/>
                <w:sz w:val="24"/>
              </w:rPr>
              <w:t>以上，主要农作物病虫害绿色防控面积达到</w:t>
            </w:r>
            <w:r>
              <w:rPr>
                <w:rFonts w:ascii="仿宋" w:hAnsi="仿宋" w:eastAsia="仿宋" w:cs="楷体"/>
                <w:color w:val="000000"/>
                <w:kern w:val="0"/>
                <w:sz w:val="24"/>
              </w:rPr>
              <w:t>60</w:t>
            </w:r>
            <w:r>
              <w:rPr>
                <w:rFonts w:hint="eastAsia" w:ascii="仿宋" w:hAnsi="仿宋" w:eastAsia="仿宋" w:cs="楷体"/>
                <w:color w:val="000000"/>
                <w:kern w:val="0"/>
                <w:sz w:val="24"/>
              </w:rPr>
              <w:t>万亩以上，病虫害绿色防控技术覆盖率达到</w:t>
            </w:r>
            <w:r>
              <w:rPr>
                <w:rFonts w:ascii="仿宋" w:hAnsi="仿宋" w:eastAsia="仿宋" w:cs="楷体"/>
                <w:color w:val="000000"/>
                <w:kern w:val="0"/>
                <w:sz w:val="24"/>
              </w:rPr>
              <w:t xml:space="preserve">30% </w:t>
            </w:r>
            <w:r>
              <w:rPr>
                <w:rFonts w:hint="eastAsia" w:ascii="仿宋" w:hAnsi="仿宋" w:eastAsia="仿宋" w:cs="楷体"/>
                <w:color w:val="000000"/>
                <w:kern w:val="0"/>
                <w:sz w:val="24"/>
              </w:rPr>
              <w:t>以上，农药、化肥使用全面减量。</w:t>
            </w:r>
          </w:p>
        </w:tc>
      </w:tr>
    </w:tbl>
    <w:p>
      <w:pPr>
        <w:adjustRightInd w:val="0"/>
        <w:snapToGrid w:val="0"/>
        <w:spacing w:beforeLines="50"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巩固提升生态农业循环经济示范基地建设水平，打造高寒阴湿区生态农牧业循环经济基地，重点依托临夏国家农业科技园、永靖县省级现代农业示范区、康乐县省级农业科技园区、临夏经济开发区生产加工基地和</w:t>
      </w:r>
      <w:r>
        <w:rPr>
          <w:rFonts w:ascii="????" w:hAnsi="????" w:eastAsia="Times New Roman"/>
          <w:color w:val="000000"/>
          <w:sz w:val="32"/>
          <w:szCs w:val="32"/>
        </w:rPr>
        <w:t>6</w:t>
      </w:r>
      <w:r>
        <w:rPr>
          <w:rFonts w:hint="eastAsia" w:ascii="宋体" w:hAnsi="宋体" w:cs="宋体"/>
          <w:color w:val="000000"/>
          <w:sz w:val="32"/>
          <w:szCs w:val="32"/>
        </w:rPr>
        <w:t>个省级现代农业产业园等发展载体，进一步优化种植业、养殖业</w:t>
      </w:r>
      <w:r>
        <w:rPr>
          <w:rFonts w:ascii="????" w:hAnsi="????" w:eastAsia="Times New Roman"/>
          <w:color w:val="000000"/>
          <w:sz w:val="32"/>
          <w:szCs w:val="32"/>
        </w:rPr>
        <w:t>“</w:t>
      </w:r>
      <w:r>
        <w:rPr>
          <w:rFonts w:hint="eastAsia" w:ascii="宋体" w:hAnsi="宋体" w:cs="宋体"/>
          <w:color w:val="000000"/>
          <w:sz w:val="32"/>
          <w:szCs w:val="32"/>
        </w:rPr>
        <w:t>规模化连片生产、循环化双向互动</w:t>
      </w:r>
      <w:r>
        <w:rPr>
          <w:rFonts w:ascii="????" w:hAnsi="????" w:eastAsia="Times New Roman"/>
          <w:color w:val="000000"/>
          <w:sz w:val="32"/>
          <w:szCs w:val="32"/>
        </w:rPr>
        <w:t>”</w:t>
      </w:r>
      <w:r>
        <w:rPr>
          <w:rFonts w:hint="eastAsia" w:ascii="宋体" w:hAnsi="宋体" w:cs="宋体"/>
          <w:color w:val="000000"/>
          <w:sz w:val="32"/>
          <w:szCs w:val="32"/>
        </w:rPr>
        <w:t>的循环发展模式，加快秸秆、粪便、农膜等农业废弃物综合利用，推进</w:t>
      </w:r>
      <w:r>
        <w:rPr>
          <w:rFonts w:ascii="????" w:hAnsi="????" w:eastAsia="Times New Roman"/>
          <w:color w:val="000000"/>
          <w:sz w:val="32"/>
          <w:szCs w:val="32"/>
        </w:rPr>
        <w:t>“</w:t>
      </w:r>
      <w:r>
        <w:rPr>
          <w:rFonts w:hint="eastAsia" w:ascii="宋体" w:hAnsi="宋体" w:cs="宋体"/>
          <w:color w:val="000000"/>
          <w:sz w:val="32"/>
          <w:szCs w:val="32"/>
        </w:rPr>
        <w:t>退耕</w:t>
      </w:r>
      <w:r>
        <w:rPr>
          <w:rFonts w:ascii="????" w:hAnsi="????" w:eastAsia="Times New Roman"/>
          <w:color w:val="000000"/>
          <w:sz w:val="32"/>
          <w:szCs w:val="32"/>
        </w:rPr>
        <w:t>—</w:t>
      </w:r>
      <w:r>
        <w:rPr>
          <w:rFonts w:hint="eastAsia" w:ascii="宋体" w:hAnsi="宋体" w:cs="宋体"/>
          <w:color w:val="000000"/>
          <w:sz w:val="32"/>
          <w:szCs w:val="32"/>
        </w:rPr>
        <w:t>林果、畜牧</w:t>
      </w:r>
      <w:r>
        <w:rPr>
          <w:rFonts w:ascii="????" w:hAnsi="????" w:eastAsia="Times New Roman"/>
          <w:color w:val="000000"/>
          <w:sz w:val="32"/>
          <w:szCs w:val="32"/>
        </w:rPr>
        <w:t>—</w:t>
      </w:r>
      <w:r>
        <w:rPr>
          <w:rFonts w:hint="eastAsia" w:ascii="宋体" w:hAnsi="宋体" w:cs="宋体"/>
          <w:color w:val="000000"/>
          <w:sz w:val="32"/>
          <w:szCs w:val="32"/>
        </w:rPr>
        <w:t>沼气、梯田</w:t>
      </w:r>
      <w:r>
        <w:rPr>
          <w:rFonts w:ascii="????" w:hAnsi="????" w:eastAsia="Times New Roman"/>
          <w:color w:val="000000"/>
          <w:sz w:val="32"/>
          <w:szCs w:val="32"/>
        </w:rPr>
        <w:t>—</w:t>
      </w:r>
      <w:r>
        <w:rPr>
          <w:rFonts w:hint="eastAsia" w:ascii="宋体" w:hAnsi="宋体" w:cs="宋体"/>
          <w:color w:val="000000"/>
          <w:sz w:val="32"/>
          <w:szCs w:val="32"/>
        </w:rPr>
        <w:t>水窖</w:t>
      </w:r>
      <w:r>
        <w:rPr>
          <w:rFonts w:ascii="????" w:hAnsi="????" w:eastAsia="Times New Roman"/>
          <w:color w:val="000000"/>
          <w:sz w:val="32"/>
          <w:szCs w:val="32"/>
        </w:rPr>
        <w:t>”</w:t>
      </w:r>
      <w:r>
        <w:rPr>
          <w:rFonts w:hint="eastAsia" w:ascii="宋体" w:hAnsi="宋体" w:cs="宋体"/>
          <w:color w:val="000000"/>
          <w:sz w:val="32"/>
          <w:szCs w:val="32"/>
        </w:rPr>
        <w:t>一体化循环经济模式。在全州沿黄灌区重点推广</w:t>
      </w:r>
      <w:r>
        <w:rPr>
          <w:rFonts w:ascii="????" w:hAnsi="????" w:eastAsia="Times New Roman"/>
          <w:color w:val="000000"/>
          <w:sz w:val="32"/>
          <w:szCs w:val="32"/>
        </w:rPr>
        <w:t>“</w:t>
      </w:r>
      <w:r>
        <w:rPr>
          <w:rFonts w:hint="eastAsia" w:ascii="宋体" w:hAnsi="宋体" w:cs="宋体"/>
          <w:color w:val="000000"/>
          <w:sz w:val="32"/>
          <w:szCs w:val="32"/>
        </w:rPr>
        <w:t>秸秆</w:t>
      </w:r>
      <w:r>
        <w:rPr>
          <w:rFonts w:ascii="????" w:hAnsi="????" w:eastAsia="Times New Roman"/>
          <w:color w:val="000000"/>
          <w:sz w:val="32"/>
          <w:szCs w:val="32"/>
        </w:rPr>
        <w:t>—</w:t>
      </w:r>
      <w:r>
        <w:rPr>
          <w:rFonts w:hint="eastAsia" w:ascii="宋体" w:hAnsi="宋体" w:cs="宋体"/>
          <w:color w:val="000000"/>
          <w:sz w:val="32"/>
          <w:szCs w:val="32"/>
        </w:rPr>
        <w:t>畜禽养殖</w:t>
      </w:r>
      <w:r>
        <w:rPr>
          <w:rFonts w:ascii="????" w:hAnsi="????" w:eastAsia="Times New Roman"/>
          <w:color w:val="000000"/>
          <w:sz w:val="32"/>
          <w:szCs w:val="32"/>
        </w:rPr>
        <w:t>—</w:t>
      </w:r>
      <w:r>
        <w:rPr>
          <w:rFonts w:hint="eastAsia" w:ascii="宋体" w:hAnsi="宋体" w:cs="宋体"/>
          <w:color w:val="000000"/>
          <w:sz w:val="32"/>
          <w:szCs w:val="32"/>
        </w:rPr>
        <w:t>沼气</w:t>
      </w:r>
      <w:r>
        <w:rPr>
          <w:rFonts w:ascii="????" w:hAnsi="????" w:eastAsia="Times New Roman"/>
          <w:color w:val="000000"/>
          <w:sz w:val="32"/>
          <w:szCs w:val="32"/>
        </w:rPr>
        <w:t>—</w:t>
      </w:r>
      <w:r>
        <w:rPr>
          <w:rFonts w:hint="eastAsia" w:ascii="宋体" w:hAnsi="宋体" w:cs="宋体"/>
          <w:color w:val="000000"/>
          <w:sz w:val="32"/>
          <w:szCs w:val="32"/>
        </w:rPr>
        <w:t>有机肥</w:t>
      </w:r>
      <w:r>
        <w:rPr>
          <w:rFonts w:ascii="????" w:hAnsi="????" w:eastAsia="Times New Roman"/>
          <w:color w:val="000000"/>
          <w:sz w:val="32"/>
          <w:szCs w:val="32"/>
        </w:rPr>
        <w:t>—</w:t>
      </w:r>
      <w:r>
        <w:rPr>
          <w:rFonts w:hint="eastAsia" w:ascii="宋体" w:hAnsi="宋体" w:cs="宋体"/>
          <w:color w:val="000000"/>
          <w:sz w:val="32"/>
          <w:szCs w:val="32"/>
        </w:rPr>
        <w:t>果园（菜园）</w:t>
      </w:r>
      <w:r>
        <w:rPr>
          <w:rFonts w:ascii="????" w:hAnsi="????" w:eastAsia="Times New Roman"/>
          <w:color w:val="000000"/>
          <w:sz w:val="32"/>
          <w:szCs w:val="32"/>
        </w:rPr>
        <w:t>—</w:t>
      </w:r>
      <w:r>
        <w:rPr>
          <w:rFonts w:hint="eastAsia" w:ascii="宋体" w:hAnsi="宋体" w:cs="宋体"/>
          <w:color w:val="000000"/>
          <w:sz w:val="32"/>
          <w:szCs w:val="32"/>
        </w:rPr>
        <w:t>无公害农产品</w:t>
      </w:r>
      <w:r>
        <w:rPr>
          <w:rFonts w:ascii="????" w:hAnsi="????" w:eastAsia="Times New Roman"/>
          <w:color w:val="000000"/>
          <w:sz w:val="32"/>
          <w:szCs w:val="32"/>
        </w:rPr>
        <w:t>”</w:t>
      </w:r>
      <w:r>
        <w:rPr>
          <w:rFonts w:hint="eastAsia" w:ascii="宋体" w:hAnsi="宋体" w:cs="宋体"/>
          <w:color w:val="000000"/>
          <w:sz w:val="32"/>
          <w:szCs w:val="32"/>
        </w:rPr>
        <w:t>、</w:t>
      </w:r>
      <w:r>
        <w:rPr>
          <w:rFonts w:ascii="????" w:hAnsi="????" w:eastAsia="Times New Roman"/>
          <w:color w:val="000000"/>
          <w:sz w:val="32"/>
          <w:szCs w:val="32"/>
        </w:rPr>
        <w:t>“</w:t>
      </w:r>
      <w:r>
        <w:rPr>
          <w:rFonts w:hint="eastAsia" w:ascii="宋体" w:hAnsi="宋体" w:cs="宋体"/>
          <w:color w:val="000000"/>
          <w:sz w:val="32"/>
          <w:szCs w:val="32"/>
        </w:rPr>
        <w:t>秸秆（尾菜）</w:t>
      </w:r>
      <w:r>
        <w:rPr>
          <w:rFonts w:ascii="????" w:hAnsi="????" w:eastAsia="Times New Roman"/>
          <w:color w:val="000000"/>
          <w:sz w:val="32"/>
          <w:szCs w:val="32"/>
        </w:rPr>
        <w:t>—</w:t>
      </w:r>
      <w:r>
        <w:rPr>
          <w:rFonts w:hint="eastAsia" w:ascii="宋体" w:hAnsi="宋体" w:cs="宋体"/>
          <w:color w:val="000000"/>
          <w:sz w:val="32"/>
          <w:szCs w:val="32"/>
        </w:rPr>
        <w:t>基质</w:t>
      </w:r>
      <w:r>
        <w:rPr>
          <w:rFonts w:ascii="????" w:hAnsi="????" w:eastAsia="Times New Roman"/>
          <w:color w:val="000000"/>
          <w:sz w:val="32"/>
          <w:szCs w:val="32"/>
        </w:rPr>
        <w:t>—</w:t>
      </w:r>
      <w:r>
        <w:rPr>
          <w:rFonts w:hint="eastAsia" w:ascii="宋体" w:hAnsi="宋体" w:cs="宋体"/>
          <w:color w:val="000000"/>
          <w:sz w:val="32"/>
          <w:szCs w:val="32"/>
        </w:rPr>
        <w:t>食用菌基地</w:t>
      </w:r>
      <w:r>
        <w:rPr>
          <w:rFonts w:ascii="????" w:hAnsi="????" w:eastAsia="Times New Roman"/>
          <w:color w:val="000000"/>
          <w:sz w:val="32"/>
          <w:szCs w:val="32"/>
        </w:rPr>
        <w:t>—</w:t>
      </w:r>
      <w:r>
        <w:rPr>
          <w:rFonts w:hint="eastAsia" w:ascii="宋体" w:hAnsi="宋体" w:cs="宋体"/>
          <w:color w:val="000000"/>
          <w:sz w:val="32"/>
          <w:szCs w:val="32"/>
        </w:rPr>
        <w:t>菌糠</w:t>
      </w:r>
      <w:r>
        <w:rPr>
          <w:rFonts w:ascii="????" w:hAnsi="????" w:eastAsia="Times New Roman"/>
          <w:color w:val="000000"/>
          <w:sz w:val="32"/>
          <w:szCs w:val="32"/>
        </w:rPr>
        <w:t>—</w:t>
      </w:r>
      <w:r>
        <w:rPr>
          <w:rFonts w:hint="eastAsia" w:ascii="宋体" w:hAnsi="宋体" w:cs="宋体"/>
          <w:color w:val="000000"/>
          <w:sz w:val="32"/>
          <w:szCs w:val="32"/>
        </w:rPr>
        <w:t>生物饲料有机肥</w:t>
      </w:r>
      <w:r>
        <w:rPr>
          <w:rFonts w:ascii="????" w:hAnsi="????" w:eastAsia="Times New Roman"/>
          <w:color w:val="000000"/>
          <w:sz w:val="32"/>
          <w:szCs w:val="32"/>
        </w:rPr>
        <w:t>—</w:t>
      </w:r>
      <w:r>
        <w:rPr>
          <w:rFonts w:hint="eastAsia" w:ascii="宋体" w:hAnsi="宋体" w:cs="宋体"/>
          <w:color w:val="000000"/>
          <w:sz w:val="32"/>
          <w:szCs w:val="32"/>
        </w:rPr>
        <w:t>生态养殖和有机农业</w:t>
      </w:r>
      <w:r>
        <w:rPr>
          <w:rFonts w:ascii="????" w:hAnsi="????" w:eastAsia="Times New Roman"/>
          <w:color w:val="000000"/>
          <w:sz w:val="32"/>
          <w:szCs w:val="32"/>
        </w:rPr>
        <w:t>”</w:t>
      </w:r>
      <w:r>
        <w:rPr>
          <w:rFonts w:hint="eastAsia" w:ascii="宋体" w:hAnsi="宋体" w:cs="宋体"/>
          <w:color w:val="000000"/>
          <w:sz w:val="32"/>
          <w:szCs w:val="32"/>
        </w:rPr>
        <w:t>等循环农业模式，在重点旱作农业区，重点推广</w:t>
      </w:r>
      <w:r>
        <w:rPr>
          <w:rFonts w:ascii="????" w:hAnsi="????" w:eastAsia="Times New Roman"/>
          <w:color w:val="000000"/>
          <w:sz w:val="32"/>
          <w:szCs w:val="32"/>
        </w:rPr>
        <w:t>“</w:t>
      </w:r>
      <w:r>
        <w:rPr>
          <w:rFonts w:hint="eastAsia" w:ascii="宋体" w:hAnsi="宋体" w:cs="宋体"/>
          <w:color w:val="000000"/>
          <w:sz w:val="32"/>
          <w:szCs w:val="32"/>
        </w:rPr>
        <w:t>饲草（秸秆）</w:t>
      </w:r>
      <w:r>
        <w:rPr>
          <w:rFonts w:ascii="????" w:hAnsi="????" w:eastAsia="Times New Roman"/>
          <w:color w:val="000000"/>
          <w:sz w:val="32"/>
          <w:szCs w:val="32"/>
        </w:rPr>
        <w:t>—</w:t>
      </w:r>
      <w:r>
        <w:rPr>
          <w:rFonts w:hint="eastAsia" w:ascii="宋体" w:hAnsi="宋体" w:cs="宋体"/>
          <w:color w:val="000000"/>
          <w:sz w:val="32"/>
          <w:szCs w:val="32"/>
        </w:rPr>
        <w:t>畜禽养殖</w:t>
      </w:r>
      <w:r>
        <w:rPr>
          <w:rFonts w:ascii="????" w:hAnsi="????" w:eastAsia="Times New Roman"/>
          <w:color w:val="000000"/>
          <w:sz w:val="32"/>
          <w:szCs w:val="32"/>
        </w:rPr>
        <w:t>—</w:t>
      </w:r>
      <w:r>
        <w:rPr>
          <w:rFonts w:hint="eastAsia" w:ascii="宋体" w:hAnsi="宋体" w:cs="宋体"/>
          <w:color w:val="000000"/>
          <w:sz w:val="32"/>
          <w:szCs w:val="32"/>
        </w:rPr>
        <w:t>沼气</w:t>
      </w:r>
      <w:r>
        <w:rPr>
          <w:rFonts w:ascii="????" w:hAnsi="????" w:eastAsia="Times New Roman"/>
          <w:color w:val="000000"/>
          <w:sz w:val="32"/>
          <w:szCs w:val="32"/>
        </w:rPr>
        <w:t>—</w:t>
      </w:r>
      <w:r>
        <w:rPr>
          <w:rFonts w:hint="eastAsia" w:ascii="宋体" w:hAnsi="宋体" w:cs="宋体"/>
          <w:color w:val="000000"/>
          <w:sz w:val="32"/>
          <w:szCs w:val="32"/>
        </w:rPr>
        <w:t>有机肥</w:t>
      </w:r>
      <w:r>
        <w:rPr>
          <w:rFonts w:ascii="????" w:hAnsi="????" w:eastAsia="Times New Roman"/>
          <w:color w:val="000000"/>
          <w:sz w:val="32"/>
          <w:szCs w:val="32"/>
        </w:rPr>
        <w:t>—</w:t>
      </w:r>
      <w:r>
        <w:rPr>
          <w:rFonts w:hint="eastAsia" w:ascii="宋体" w:hAnsi="宋体" w:cs="宋体"/>
          <w:color w:val="000000"/>
          <w:sz w:val="32"/>
          <w:szCs w:val="32"/>
        </w:rPr>
        <w:t>绿色农产品</w:t>
      </w:r>
      <w:r>
        <w:rPr>
          <w:rFonts w:ascii="????" w:hAnsi="????" w:eastAsia="Times New Roman"/>
          <w:color w:val="000000"/>
          <w:sz w:val="32"/>
          <w:szCs w:val="32"/>
        </w:rPr>
        <w:t>”</w:t>
      </w:r>
      <w:r>
        <w:rPr>
          <w:rFonts w:hint="eastAsia" w:ascii="宋体" w:hAnsi="宋体" w:cs="宋体"/>
          <w:color w:val="000000"/>
          <w:sz w:val="32"/>
          <w:szCs w:val="32"/>
        </w:rPr>
        <w:t>循环农业模式。</w:t>
      </w:r>
    </w:p>
    <w:p>
      <w:pPr>
        <w:spacing w:line="480" w:lineRule="auto"/>
        <w:ind w:firstLine="643" w:firstLineChars="200"/>
        <w:rPr>
          <w:rFonts w:ascii="楷体" w:hAnsi="楷体" w:eastAsia="楷体" w:cs="楷体"/>
          <w:b/>
          <w:bCs/>
          <w:color w:val="000000"/>
          <w:sz w:val="32"/>
          <w:szCs w:val="32"/>
        </w:rPr>
      </w:pPr>
      <w:r>
        <w:rPr>
          <w:rFonts w:ascii="楷体" w:hAnsi="楷体" w:eastAsia="楷体" w:cs="楷体"/>
          <w:b/>
          <w:bCs/>
          <w:color w:val="000000"/>
          <w:sz w:val="32"/>
          <w:szCs w:val="32"/>
        </w:rPr>
        <w:t>2.</w:t>
      </w:r>
      <w:r>
        <w:rPr>
          <w:rFonts w:hint="eastAsia" w:ascii="楷体" w:hAnsi="楷体" w:eastAsia="楷体" w:cs="楷体"/>
          <w:b/>
          <w:bCs/>
          <w:color w:val="000000"/>
          <w:sz w:val="32"/>
          <w:szCs w:val="32"/>
        </w:rPr>
        <w:t>推进农业清洁生产</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围绕质量兴农、绿色兴农，提高农业废弃物资源化利用水平，切实保护农业生产环境。落实农业功能区制度，充分利用农作物秸秆和畜禽粪污及农业有机废弃物，加工生产饲料、有机营养枕和有机肥，实现种养结合、农牧互补和资源循环利用。加强农药、饲料添加剂等投入品规范化管理，健全追溯系统，严格控制确保化肥、农药零增长，力争化肥农药有效利用率达到</w:t>
      </w:r>
      <w:r>
        <w:rPr>
          <w:rFonts w:ascii="仿宋" w:hAnsi="仿宋" w:eastAsia="仿宋"/>
          <w:color w:val="000000"/>
          <w:sz w:val="32"/>
          <w:szCs w:val="32"/>
        </w:rPr>
        <w:t>38%</w:t>
      </w:r>
      <w:r>
        <w:rPr>
          <w:rFonts w:hint="eastAsia" w:ascii="仿宋" w:hAnsi="仿宋" w:eastAsia="仿宋"/>
          <w:color w:val="000000"/>
          <w:sz w:val="32"/>
          <w:szCs w:val="32"/>
        </w:rPr>
        <w:t>以上。全面推广测土配方施肥技术，推进有机肥替代化肥。规范限量使用饲料添加剂，推广健康养殖，严格控制畜禽药物用量。促进农业废弃物无害化处理和循环利用，实施秸秆禁烧制度。推动规模化沼气发展。大力推行高效生态循环种养模式，稳定田间生物群落和生态链，建设健康田园生态系统。</w:t>
      </w:r>
    </w:p>
    <w:p>
      <w:pPr>
        <w:spacing w:line="360" w:lineRule="auto"/>
        <w:ind w:firstLine="643" w:firstLineChars="200"/>
        <w:rPr>
          <w:rFonts w:ascii="楷体" w:hAnsi="楷体" w:eastAsia="楷体" w:cs="楷体"/>
          <w:b/>
          <w:bCs/>
          <w:color w:val="000000"/>
          <w:sz w:val="32"/>
          <w:szCs w:val="32"/>
        </w:rPr>
      </w:pPr>
      <w:r>
        <w:rPr>
          <w:rFonts w:ascii="楷体" w:hAnsi="楷体" w:eastAsia="楷体" w:cs="楷体"/>
          <w:b/>
          <w:bCs/>
          <w:color w:val="000000"/>
          <w:sz w:val="32"/>
          <w:szCs w:val="32"/>
        </w:rPr>
        <w:t>3.</w:t>
      </w:r>
      <w:r>
        <w:rPr>
          <w:rFonts w:hint="eastAsia" w:ascii="楷体" w:hAnsi="楷体" w:eastAsia="楷体" w:cs="楷体"/>
          <w:b/>
          <w:bCs/>
          <w:color w:val="000000"/>
          <w:sz w:val="32"/>
          <w:szCs w:val="32"/>
        </w:rPr>
        <w:t>实施农业资源综合利用工程</w:t>
      </w:r>
    </w:p>
    <w:p>
      <w:pPr>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围绕农业循环模式，以调整优化种养业结构为目标，实施</w:t>
      </w:r>
      <w:r>
        <w:rPr>
          <w:rFonts w:ascii="????" w:hAnsi="????" w:eastAsia="Times New Roman"/>
          <w:color w:val="000000"/>
          <w:sz w:val="32"/>
          <w:szCs w:val="32"/>
        </w:rPr>
        <w:t>“</w:t>
      </w:r>
      <w:r>
        <w:rPr>
          <w:rFonts w:hint="eastAsia" w:ascii="宋体" w:hAnsi="宋体" w:cs="宋体"/>
          <w:color w:val="000000"/>
          <w:sz w:val="32"/>
          <w:szCs w:val="32"/>
        </w:rPr>
        <w:t>粮改饲</w:t>
      </w:r>
      <w:r>
        <w:rPr>
          <w:rFonts w:ascii="????" w:hAnsi="????" w:eastAsia="Times New Roman"/>
          <w:color w:val="000000"/>
          <w:sz w:val="32"/>
          <w:szCs w:val="32"/>
        </w:rPr>
        <w:t>”</w:t>
      </w:r>
      <w:r>
        <w:rPr>
          <w:rFonts w:hint="eastAsia" w:ascii="宋体" w:hAnsi="宋体" w:cs="宋体"/>
          <w:color w:val="000000"/>
          <w:sz w:val="32"/>
          <w:szCs w:val="32"/>
        </w:rPr>
        <w:t>工程；以农作物秸秆饲料化利用为主导，实施秸秆综合利用工程；以有机肥生产和农村能源建设为方向，实施畜禽粪污循环利用工程；以减轻农业面源污染为目的，实施化肥农药减量增效工程；以农产品加工产业延链增效为目标，实施加工业下脚料和废弃物循环利用工程；以推广农田节水技术为抓手，实施农业水资源高效利用工程；以推广生物有机肥和农田整治为主要措施，实施耕地质量保护与提升工程；以技术综合配套和集成为方向，实施农业生态循环模式推广工程。</w:t>
      </w:r>
    </w:p>
    <w:tbl>
      <w:tblPr>
        <w:tblStyle w:val="1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r>
              <w:rPr>
                <w:rFonts w:hint="eastAsia" w:ascii="楷体" w:hAnsi="楷体" w:eastAsia="楷体" w:cs="宋体"/>
                <w:b/>
                <w:bCs/>
                <w:color w:val="000000"/>
                <w:sz w:val="24"/>
              </w:rPr>
              <w:t>专栏十四：农业资源综合利用工程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20" w:type="dxa"/>
          </w:tcPr>
          <w:p>
            <w:pPr>
              <w:spacing w:beforeLines="50"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“粮改饲”工程。</w:t>
            </w:r>
            <w:r>
              <w:rPr>
                <w:rFonts w:hint="eastAsia" w:ascii="仿宋" w:hAnsi="仿宋" w:eastAsia="仿宋" w:cs="楷体"/>
                <w:color w:val="000000"/>
                <w:kern w:val="0"/>
                <w:sz w:val="24"/>
              </w:rPr>
              <w:t>采取省州县共建方式建成</w:t>
            </w:r>
            <w:r>
              <w:rPr>
                <w:rFonts w:ascii="仿宋" w:hAnsi="仿宋" w:eastAsia="仿宋" w:cs="楷体"/>
                <w:color w:val="000000"/>
                <w:kern w:val="0"/>
                <w:sz w:val="24"/>
              </w:rPr>
              <w:t>35</w:t>
            </w:r>
            <w:r>
              <w:rPr>
                <w:rFonts w:hint="eastAsia" w:ascii="仿宋" w:hAnsi="仿宋" w:eastAsia="仿宋" w:cs="楷体"/>
                <w:color w:val="000000"/>
                <w:kern w:val="0"/>
                <w:sz w:val="24"/>
              </w:rPr>
              <w:t>万亩饲用玉米商品草种植基地，</w:t>
            </w:r>
            <w:r>
              <w:rPr>
                <w:rFonts w:ascii="仿宋" w:hAnsi="仿宋" w:eastAsia="仿宋" w:cs="楷体"/>
                <w:color w:val="000000"/>
                <w:kern w:val="0"/>
                <w:sz w:val="24"/>
              </w:rPr>
              <w:t>2018-2020</w:t>
            </w:r>
            <w:r>
              <w:rPr>
                <w:rFonts w:hint="eastAsia" w:ascii="仿宋" w:hAnsi="仿宋" w:eastAsia="仿宋" w:cs="楷体"/>
                <w:color w:val="000000"/>
                <w:kern w:val="0"/>
                <w:sz w:val="24"/>
              </w:rPr>
              <w:t>年分别实现粮改饲面积</w:t>
            </w:r>
            <w:r>
              <w:rPr>
                <w:rFonts w:ascii="仿宋" w:hAnsi="仿宋" w:eastAsia="仿宋" w:cs="楷体"/>
                <w:color w:val="000000"/>
                <w:kern w:val="0"/>
                <w:sz w:val="24"/>
              </w:rPr>
              <w:t>30</w:t>
            </w:r>
            <w:r>
              <w:rPr>
                <w:rFonts w:hint="eastAsia" w:ascii="仿宋" w:hAnsi="仿宋" w:eastAsia="仿宋" w:cs="楷体"/>
                <w:color w:val="000000"/>
                <w:kern w:val="0"/>
                <w:sz w:val="24"/>
              </w:rPr>
              <w:t>万亩、</w:t>
            </w:r>
            <w:r>
              <w:rPr>
                <w:rFonts w:ascii="仿宋" w:hAnsi="仿宋" w:eastAsia="仿宋" w:cs="楷体"/>
                <w:color w:val="000000"/>
                <w:kern w:val="0"/>
                <w:sz w:val="24"/>
              </w:rPr>
              <w:t>33</w:t>
            </w:r>
            <w:r>
              <w:rPr>
                <w:rFonts w:hint="eastAsia" w:ascii="仿宋" w:hAnsi="仿宋" w:eastAsia="仿宋" w:cs="楷体"/>
                <w:color w:val="000000"/>
                <w:kern w:val="0"/>
                <w:sz w:val="24"/>
              </w:rPr>
              <w:t>万亩、</w:t>
            </w:r>
            <w:r>
              <w:rPr>
                <w:rFonts w:ascii="仿宋" w:hAnsi="仿宋" w:eastAsia="仿宋" w:cs="楷体"/>
                <w:color w:val="000000"/>
                <w:kern w:val="0"/>
                <w:sz w:val="24"/>
              </w:rPr>
              <w:t>35</w:t>
            </w:r>
            <w:r>
              <w:rPr>
                <w:rFonts w:hint="eastAsia" w:ascii="仿宋" w:hAnsi="仿宋" w:eastAsia="仿宋" w:cs="楷体"/>
                <w:color w:val="000000"/>
                <w:kern w:val="0"/>
                <w:sz w:val="24"/>
              </w:rPr>
              <w:t>万亩，重点补贴收储环节。配套完善青贮窖、饲草棚等设施建设，抓好部列县区粮改饲试点项目。实施饲草产业经营主体培育项目，扶持壮大饲草收贮加工、销售配送龙头企业。</w:t>
            </w:r>
          </w:p>
          <w:p>
            <w:pPr>
              <w:spacing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2.</w:t>
            </w:r>
            <w:r>
              <w:rPr>
                <w:rFonts w:hint="eastAsia" w:ascii="仿宋" w:hAnsi="仿宋" w:eastAsia="仿宋" w:cs="楷体"/>
                <w:b/>
                <w:bCs/>
                <w:color w:val="000000"/>
                <w:kern w:val="0"/>
                <w:sz w:val="24"/>
              </w:rPr>
              <w:t>秸秆综合利用工程。</w:t>
            </w:r>
            <w:r>
              <w:rPr>
                <w:rFonts w:hint="eastAsia" w:ascii="仿宋" w:hAnsi="仿宋" w:eastAsia="仿宋" w:cs="楷体"/>
                <w:color w:val="000000"/>
                <w:kern w:val="0"/>
                <w:sz w:val="24"/>
              </w:rPr>
              <w:t>扶持秸秆饲料生产加工规模企业和农户，建设青贮窖池和秸秆饲料储备库，补贴购置秸秆收获、加工等机械设备，加强秸秆综合利用技术指导与培训，提高秸秆饲料科学化利用水平。完善“企业</w:t>
            </w:r>
            <w:r>
              <w:rPr>
                <w:rFonts w:ascii="仿宋" w:hAnsi="仿宋" w:eastAsia="仿宋" w:cs="楷体"/>
                <w:color w:val="000000"/>
                <w:kern w:val="0"/>
                <w:sz w:val="24"/>
              </w:rPr>
              <w:t>+</w:t>
            </w:r>
            <w:r>
              <w:rPr>
                <w:rFonts w:hint="eastAsia" w:ascii="仿宋" w:hAnsi="仿宋" w:eastAsia="仿宋" w:cs="楷体"/>
                <w:color w:val="000000"/>
                <w:kern w:val="0"/>
                <w:sz w:val="24"/>
              </w:rPr>
              <w:t>农户”的经营模式，对接市场、调整结构，提高产业集中度，促进产业化经营。</w:t>
            </w:r>
          </w:p>
          <w:p>
            <w:pPr>
              <w:spacing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3.</w:t>
            </w:r>
            <w:r>
              <w:rPr>
                <w:rFonts w:hint="eastAsia" w:ascii="仿宋" w:hAnsi="仿宋" w:eastAsia="仿宋" w:cs="楷体"/>
                <w:b/>
                <w:bCs/>
                <w:color w:val="000000"/>
                <w:kern w:val="0"/>
                <w:sz w:val="24"/>
              </w:rPr>
              <w:t>畜禽粪污循环利用工程。</w:t>
            </w:r>
            <w:r>
              <w:rPr>
                <w:rFonts w:hint="eastAsia" w:ascii="仿宋" w:hAnsi="仿宋" w:eastAsia="仿宋" w:cs="楷体"/>
                <w:color w:val="000000"/>
                <w:kern w:val="0"/>
                <w:sz w:val="24"/>
              </w:rPr>
              <w:t>支持规模化畜禽养殖场（区）开展粪污清理、输送、储存、处理等设施进行标准化改造和建设，大力推广畜禽粪污堆积发酵、沼气生产和沼液沼渣还田等资源化利用技术，积极创建省级标准化养殖示范场，开展生态循环农业试点示范。到</w:t>
            </w:r>
            <w:r>
              <w:rPr>
                <w:rFonts w:ascii="仿宋" w:hAnsi="仿宋" w:eastAsia="仿宋" w:cs="楷体"/>
                <w:color w:val="000000"/>
                <w:kern w:val="0"/>
                <w:sz w:val="24"/>
              </w:rPr>
              <w:t>2020</w:t>
            </w:r>
            <w:r>
              <w:rPr>
                <w:rFonts w:hint="eastAsia" w:ascii="仿宋" w:hAnsi="仿宋" w:eastAsia="仿宋" w:cs="楷体"/>
                <w:color w:val="000000"/>
                <w:kern w:val="0"/>
                <w:sz w:val="24"/>
              </w:rPr>
              <w:t>年，规模化畜禽养殖场粪便处理利用率达到</w:t>
            </w:r>
            <w:r>
              <w:rPr>
                <w:rFonts w:ascii="仿宋" w:hAnsi="仿宋" w:eastAsia="仿宋" w:cs="楷体"/>
                <w:color w:val="000000"/>
                <w:kern w:val="0"/>
                <w:sz w:val="24"/>
              </w:rPr>
              <w:t>75%</w:t>
            </w:r>
            <w:r>
              <w:rPr>
                <w:rFonts w:hint="eastAsia" w:ascii="仿宋" w:hAnsi="仿宋" w:eastAsia="仿宋" w:cs="楷体"/>
                <w:color w:val="000000"/>
                <w:kern w:val="0"/>
                <w:sz w:val="24"/>
              </w:rPr>
              <w:t>以上，废旧农膜回收处理率达到</w:t>
            </w:r>
            <w:r>
              <w:rPr>
                <w:rFonts w:ascii="仿宋" w:hAnsi="仿宋" w:eastAsia="仿宋" w:cs="楷体"/>
                <w:color w:val="000000"/>
                <w:kern w:val="0"/>
                <w:sz w:val="24"/>
              </w:rPr>
              <w:t>80%</w:t>
            </w:r>
            <w:r>
              <w:rPr>
                <w:rFonts w:hint="eastAsia" w:ascii="仿宋" w:hAnsi="仿宋" w:eastAsia="仿宋" w:cs="楷体"/>
                <w:color w:val="000000"/>
                <w:kern w:val="0"/>
                <w:sz w:val="24"/>
              </w:rPr>
              <w:t>以上，尾菜处理利用率达到</w:t>
            </w:r>
            <w:r>
              <w:rPr>
                <w:rFonts w:ascii="仿宋" w:hAnsi="仿宋" w:eastAsia="仿宋" w:cs="楷体"/>
                <w:color w:val="000000"/>
                <w:kern w:val="0"/>
                <w:sz w:val="24"/>
              </w:rPr>
              <w:t>50%</w:t>
            </w:r>
            <w:r>
              <w:rPr>
                <w:rFonts w:hint="eastAsia" w:ascii="仿宋" w:hAnsi="仿宋" w:eastAsia="仿宋" w:cs="楷体"/>
                <w:color w:val="000000"/>
                <w:kern w:val="0"/>
                <w:sz w:val="24"/>
              </w:rPr>
              <w:t>以上。</w:t>
            </w:r>
          </w:p>
          <w:p>
            <w:pPr>
              <w:spacing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4.</w:t>
            </w:r>
            <w:r>
              <w:rPr>
                <w:rFonts w:hint="eastAsia" w:ascii="仿宋" w:hAnsi="仿宋" w:eastAsia="仿宋" w:cs="楷体"/>
                <w:b/>
                <w:bCs/>
                <w:color w:val="000000"/>
                <w:kern w:val="0"/>
                <w:sz w:val="24"/>
              </w:rPr>
              <w:t>化肥农药减量增效工程。</w:t>
            </w:r>
            <w:r>
              <w:rPr>
                <w:rFonts w:hint="eastAsia" w:ascii="仿宋" w:hAnsi="仿宋" w:eastAsia="仿宋" w:cs="楷体"/>
                <w:color w:val="000000"/>
                <w:kern w:val="0"/>
                <w:sz w:val="24"/>
              </w:rPr>
              <w:t>采取增施有机肥、土壤改良剂、秸秆还田（绿肥种植）、垄膜沟灌、深松深耕技术等系列农艺、生物、工程措施减少化肥施用量。每年开展耕地轮作休耕试点</w:t>
            </w:r>
            <w:r>
              <w:rPr>
                <w:rFonts w:ascii="仿宋" w:hAnsi="仿宋" w:eastAsia="仿宋" w:cs="楷体"/>
                <w:color w:val="000000"/>
                <w:kern w:val="0"/>
                <w:sz w:val="24"/>
              </w:rPr>
              <w:t>1</w:t>
            </w:r>
            <w:r>
              <w:rPr>
                <w:rFonts w:hint="eastAsia" w:ascii="仿宋" w:hAnsi="仿宋" w:eastAsia="仿宋" w:cs="楷体"/>
                <w:color w:val="000000"/>
                <w:kern w:val="0"/>
                <w:sz w:val="24"/>
              </w:rPr>
              <w:t>万亩、开展有机肥替代化肥试点。实现病虫害监测智能化、绿色防控集成化、安全用药科学化、统防统治专业化。</w:t>
            </w:r>
          </w:p>
          <w:p>
            <w:pPr>
              <w:spacing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5.</w:t>
            </w:r>
            <w:r>
              <w:rPr>
                <w:rFonts w:hint="eastAsia" w:ascii="仿宋" w:hAnsi="仿宋" w:eastAsia="仿宋" w:cs="楷体"/>
                <w:b/>
                <w:bCs/>
                <w:color w:val="000000"/>
                <w:kern w:val="0"/>
                <w:sz w:val="24"/>
              </w:rPr>
              <w:t>农业水资源高效节约利用工程。</w:t>
            </w:r>
            <w:r>
              <w:rPr>
                <w:rFonts w:hint="eastAsia" w:ascii="仿宋" w:hAnsi="仿宋" w:eastAsia="仿宋" w:cs="楷体"/>
                <w:color w:val="000000"/>
                <w:kern w:val="0"/>
                <w:sz w:val="24"/>
              </w:rPr>
              <w:t>以膜下滴灌、垄膜沟灌两大技术为主要模式，注重水肥一体化技术应用，分区域规模化推进高效节水灌溉，推广渠道防渗、喷灌、滴灌等灌溉节水技术，初步建成农业高效节水体系，节水灌溉面积达到</w:t>
            </w:r>
            <w:r>
              <w:rPr>
                <w:rFonts w:ascii="仿宋" w:hAnsi="仿宋" w:eastAsia="仿宋" w:cs="楷体"/>
                <w:color w:val="000000"/>
                <w:kern w:val="0"/>
                <w:sz w:val="24"/>
              </w:rPr>
              <w:t>68</w:t>
            </w:r>
            <w:r>
              <w:rPr>
                <w:rFonts w:hint="eastAsia" w:ascii="仿宋" w:hAnsi="仿宋" w:eastAsia="仿宋" w:cs="楷体"/>
                <w:color w:val="000000"/>
                <w:kern w:val="0"/>
                <w:sz w:val="24"/>
              </w:rPr>
              <w:t>万亩。实施打坝淤地、梯田建设项目，强化小型农田水利、集雨蓄水工程建设，增强农业抗旱能力和综合生产能力。</w:t>
            </w:r>
          </w:p>
          <w:p>
            <w:pPr>
              <w:spacing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6.</w:t>
            </w:r>
            <w:r>
              <w:rPr>
                <w:rFonts w:hint="eastAsia" w:ascii="仿宋" w:hAnsi="仿宋" w:eastAsia="仿宋" w:cs="楷体"/>
                <w:b/>
                <w:bCs/>
                <w:color w:val="000000"/>
                <w:kern w:val="0"/>
                <w:sz w:val="24"/>
              </w:rPr>
              <w:t>耕地质量保护与提升工程。</w:t>
            </w:r>
            <w:r>
              <w:rPr>
                <w:rFonts w:hint="eastAsia" w:ascii="仿宋" w:hAnsi="仿宋" w:eastAsia="仿宋" w:cs="楷体"/>
                <w:color w:val="000000"/>
                <w:kern w:val="0"/>
                <w:sz w:val="24"/>
              </w:rPr>
              <w:t>采取增施有机肥、土壤改良剂、秸秆还田（绿肥种植）、垄膜沟灌、深松深耕等系列农艺措施、生物措施、工程措施等改良修复基本农田，提升耕地质量。到</w:t>
            </w:r>
            <w:r>
              <w:rPr>
                <w:rFonts w:ascii="仿宋" w:hAnsi="仿宋" w:eastAsia="仿宋" w:cs="楷体"/>
                <w:color w:val="000000"/>
                <w:kern w:val="0"/>
                <w:sz w:val="24"/>
              </w:rPr>
              <w:t>2020</w:t>
            </w:r>
            <w:r>
              <w:rPr>
                <w:rFonts w:hint="eastAsia" w:ascii="仿宋" w:hAnsi="仿宋" w:eastAsia="仿宋" w:cs="楷体"/>
                <w:color w:val="000000"/>
                <w:kern w:val="0"/>
                <w:sz w:val="24"/>
              </w:rPr>
              <w:t>年建成集中连片的高标准农田</w:t>
            </w:r>
            <w:r>
              <w:rPr>
                <w:rFonts w:ascii="仿宋" w:hAnsi="仿宋" w:eastAsia="仿宋" w:cs="楷体"/>
                <w:color w:val="000000"/>
                <w:kern w:val="0"/>
                <w:sz w:val="24"/>
              </w:rPr>
              <w:t>50</w:t>
            </w:r>
            <w:r>
              <w:rPr>
                <w:rFonts w:hint="eastAsia" w:ascii="仿宋" w:hAnsi="仿宋" w:eastAsia="仿宋" w:cs="楷体"/>
                <w:color w:val="000000"/>
                <w:kern w:val="0"/>
                <w:sz w:val="24"/>
              </w:rPr>
              <w:t>万亩。</w:t>
            </w:r>
          </w:p>
        </w:tc>
      </w:tr>
    </w:tbl>
    <w:p>
      <w:pPr>
        <w:pStyle w:val="5"/>
        <w:spacing w:beforeLines="50" w:after="0" w:line="360" w:lineRule="auto"/>
        <w:ind w:firstLine="643" w:firstLineChars="200"/>
        <w:rPr>
          <w:rFonts w:ascii="楷体" w:hAnsi="楷体" w:eastAsia="楷体"/>
          <w:color w:val="000000"/>
        </w:rPr>
      </w:pPr>
      <w:bookmarkStart w:id="89" w:name="_Toc528700641"/>
      <w:r>
        <w:rPr>
          <w:rFonts w:hint="eastAsia" w:ascii="楷体" w:hAnsi="楷体" w:eastAsia="楷体"/>
          <w:color w:val="000000"/>
        </w:rPr>
        <w:t>（二）改善农村人居环境</w:t>
      </w:r>
      <w:bookmarkEnd w:id="89"/>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编制完善县域乡村布局规划和村庄建设规划，统筹城乡发展，统筹生产生活生态，以建设美丽宜居村庄为导向，以农村垃圾污水治理、厕所革命和村容村貌提升为主攻方向，动员各方力量，整合各种资源，强化各项措施，全面开展农村人居环境整治行动。到</w:t>
      </w:r>
      <w:r>
        <w:rPr>
          <w:rFonts w:ascii="????" w:hAnsi="????" w:eastAsia="Times New Roman"/>
          <w:color w:val="000000"/>
          <w:kern w:val="0"/>
          <w:sz w:val="32"/>
          <w:szCs w:val="32"/>
        </w:rPr>
        <w:t>2022</w:t>
      </w:r>
      <w:r>
        <w:rPr>
          <w:rFonts w:hint="eastAsia" w:ascii="宋体" w:hAnsi="宋体" w:cs="宋体"/>
          <w:color w:val="000000"/>
          <w:kern w:val="0"/>
          <w:sz w:val="32"/>
          <w:szCs w:val="32"/>
        </w:rPr>
        <w:t>年，全州农村人居环境明显改善，所有村庄环境干净整洁有序，美丽宜居乡村建设扎实推进。</w:t>
      </w:r>
    </w:p>
    <w:p>
      <w:pPr>
        <w:spacing w:line="360" w:lineRule="auto"/>
        <w:ind w:firstLine="643" w:firstLineChars="200"/>
        <w:rPr>
          <w:rFonts w:ascii="楷体" w:hAnsi="楷体" w:eastAsia="楷体"/>
          <w:b/>
          <w:bCs/>
          <w:color w:val="000000"/>
          <w:sz w:val="32"/>
          <w:szCs w:val="32"/>
        </w:rPr>
      </w:pPr>
      <w:r>
        <w:rPr>
          <w:rFonts w:ascii="楷体" w:hAnsi="楷体" w:eastAsia="楷体"/>
          <w:b/>
          <w:bCs/>
          <w:color w:val="000000"/>
          <w:sz w:val="32"/>
          <w:szCs w:val="32"/>
        </w:rPr>
        <w:t>1.</w:t>
      </w:r>
      <w:r>
        <w:rPr>
          <w:rFonts w:hint="eastAsia" w:ascii="楷体" w:hAnsi="楷体" w:eastAsia="楷体"/>
          <w:b/>
          <w:bCs/>
          <w:color w:val="000000"/>
          <w:sz w:val="32"/>
          <w:szCs w:val="32"/>
        </w:rPr>
        <w:t>村庄规划管理</w:t>
      </w:r>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全面实施县域乡村建设规划编制，推行多规合一，从生活居住区、生产居住区、公共服务区、生态涵养区</w:t>
      </w:r>
      <w:r>
        <w:rPr>
          <w:rFonts w:ascii="????" w:hAnsi="????" w:eastAsia="Times New Roman"/>
          <w:color w:val="000000"/>
          <w:kern w:val="0"/>
          <w:sz w:val="32"/>
          <w:szCs w:val="32"/>
        </w:rPr>
        <w:t>4</w:t>
      </w:r>
      <w:r>
        <w:rPr>
          <w:rFonts w:hint="eastAsia" w:ascii="宋体" w:hAnsi="宋体" w:cs="宋体"/>
          <w:color w:val="000000"/>
          <w:kern w:val="0"/>
          <w:sz w:val="32"/>
          <w:szCs w:val="32"/>
        </w:rPr>
        <w:t>个方面推进实用性村庄规划编制实施。生活居住区选址应综合考虑相邻用地的功能、道路交通等因素</w:t>
      </w:r>
      <w:r>
        <w:rPr>
          <w:rFonts w:ascii="????" w:hAnsi="????" w:eastAsia="Times New Roman"/>
          <w:color w:val="000000"/>
          <w:kern w:val="0"/>
          <w:sz w:val="32"/>
          <w:szCs w:val="32"/>
        </w:rPr>
        <w:t>,</w:t>
      </w:r>
      <w:r>
        <w:rPr>
          <w:rFonts w:hint="eastAsia" w:ascii="宋体" w:hAnsi="宋体" w:cs="宋体"/>
          <w:color w:val="000000"/>
          <w:kern w:val="0"/>
          <w:sz w:val="32"/>
          <w:szCs w:val="32"/>
        </w:rPr>
        <w:t>布局宜相对集中。生产居住区主要布置工业生产用地、仓储用地、农业生产用地。公共服务区主要集中布置公共服务设施（教育和医疗设施应独立占地）。生态涵养区是重要的生态保育用地，主要包括各类自然保护区、风景区核心区以及山体、生态廊道等。</w:t>
      </w:r>
    </w:p>
    <w:p>
      <w:pPr>
        <w:spacing w:line="360" w:lineRule="auto"/>
        <w:ind w:firstLine="643" w:firstLineChars="200"/>
        <w:rPr>
          <w:rFonts w:ascii="楷体" w:hAnsi="楷体" w:eastAsia="楷体"/>
          <w:b/>
          <w:bCs/>
          <w:color w:val="000000"/>
          <w:sz w:val="32"/>
          <w:szCs w:val="28"/>
        </w:rPr>
      </w:pPr>
      <w:r>
        <w:rPr>
          <w:rFonts w:ascii="楷体" w:hAnsi="楷体" w:eastAsia="楷体"/>
          <w:b/>
          <w:bCs/>
          <w:color w:val="000000"/>
          <w:sz w:val="32"/>
          <w:szCs w:val="28"/>
        </w:rPr>
        <w:t>2.</w:t>
      </w:r>
      <w:r>
        <w:rPr>
          <w:rFonts w:hint="eastAsia" w:ascii="楷体" w:hAnsi="楷体" w:eastAsia="楷体"/>
          <w:b/>
          <w:bCs/>
          <w:color w:val="000000"/>
          <w:sz w:val="32"/>
          <w:szCs w:val="28"/>
        </w:rPr>
        <w:t>推进人居环境整治</w:t>
      </w:r>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积极动员广大群众，采取行之有效措施，以美丽乡村建设、垃圾污水治理、厕所革命、面源污染防治为抓手，加快改善农村人居环境。开展农村生活垃圾分类和资源化利用，全面开展非正规垃圾堆放点排查整治，配套完善垃圾站点、清运设备和处理设施，推行垃圾源头分类减量，逐步建立</w:t>
      </w:r>
      <w:r>
        <w:rPr>
          <w:rFonts w:ascii="????" w:hAnsi="????" w:eastAsia="Times New Roman"/>
          <w:color w:val="000000"/>
          <w:kern w:val="0"/>
          <w:sz w:val="32"/>
          <w:szCs w:val="32"/>
        </w:rPr>
        <w:t>“</w:t>
      </w:r>
      <w:r>
        <w:rPr>
          <w:rFonts w:hint="eastAsia" w:ascii="宋体" w:hAnsi="宋体" w:cs="宋体"/>
          <w:color w:val="000000"/>
          <w:kern w:val="0"/>
          <w:sz w:val="32"/>
          <w:szCs w:val="32"/>
        </w:rPr>
        <w:t>社保洁、村（社区）收集、乡镇运转、县（市）处理</w:t>
      </w:r>
      <w:r>
        <w:rPr>
          <w:rFonts w:ascii="????" w:hAnsi="????" w:eastAsia="Times New Roman"/>
          <w:color w:val="000000"/>
          <w:kern w:val="0"/>
          <w:sz w:val="32"/>
          <w:szCs w:val="32"/>
        </w:rPr>
        <w:t>”</w:t>
      </w:r>
      <w:r>
        <w:rPr>
          <w:rFonts w:hint="eastAsia" w:ascii="宋体" w:hAnsi="宋体" w:cs="宋体"/>
          <w:color w:val="000000"/>
          <w:kern w:val="0"/>
          <w:sz w:val="32"/>
          <w:szCs w:val="32"/>
        </w:rPr>
        <w:t>的收运处理体系。启动</w:t>
      </w:r>
      <w:r>
        <w:rPr>
          <w:rFonts w:ascii="????" w:hAnsi="????" w:eastAsia="Times New Roman"/>
          <w:color w:val="000000"/>
          <w:kern w:val="0"/>
          <w:sz w:val="32"/>
          <w:szCs w:val="32"/>
        </w:rPr>
        <w:t>“</w:t>
      </w:r>
      <w:r>
        <w:rPr>
          <w:rFonts w:hint="eastAsia" w:ascii="宋体" w:hAnsi="宋体" w:cs="宋体"/>
          <w:color w:val="000000"/>
          <w:kern w:val="0"/>
          <w:sz w:val="32"/>
          <w:szCs w:val="32"/>
        </w:rPr>
        <w:t>厕所革命</w:t>
      </w:r>
      <w:r>
        <w:rPr>
          <w:rFonts w:ascii="????" w:hAnsi="????" w:eastAsia="Times New Roman"/>
          <w:color w:val="000000"/>
          <w:kern w:val="0"/>
          <w:sz w:val="32"/>
          <w:szCs w:val="32"/>
        </w:rPr>
        <w:t>”</w:t>
      </w:r>
      <w:r>
        <w:rPr>
          <w:rFonts w:hint="eastAsia" w:ascii="宋体" w:hAnsi="宋体" w:cs="宋体"/>
          <w:color w:val="000000"/>
          <w:kern w:val="0"/>
          <w:sz w:val="32"/>
          <w:szCs w:val="32"/>
        </w:rPr>
        <w:t>三年计划，全面开展农村户用卫生厕所和乡镇、村庄、旅游景区、公路沿线等公共厕所改造建设步伐，推进厕所粪污和畜禽养殖废弃物一并处理和资源化利用。实施农村环境综合整治项目，因地制宜采用污染治理与资源利用相结合、工程措施与生态措施相结合、集中与分散相结合的农村污水处理设施建设模式和农村污水处理工艺，梯次推进农村生活污水治理，将农村水环境治理纳入河长制管理。加快推进通村组道路、入户道路建设，大力提升农村建筑风貌，加大传统村落民居和历史文化名村名镇保护力度，推进村庄绿化。</w:t>
      </w:r>
    </w:p>
    <w:tbl>
      <w:tblPr>
        <w:tblStyle w:val="17"/>
        <w:tblpPr w:leftFromText="180" w:rightFromText="180" w:vertAnchor="text" w:horzAnchor="page" w:tblpX="1842" w:tblpY="492"/>
        <w:tblOverlap w:val="never"/>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1" w:type="dxa"/>
            <w:tcBorders>
              <w:top w:val="nil"/>
              <w:left w:val="nil"/>
              <w:right w:val="nil"/>
            </w:tcBorders>
          </w:tcPr>
          <w:p>
            <w:pPr>
              <w:widowControl/>
              <w:spacing w:line="400" w:lineRule="exact"/>
              <w:ind w:right="34"/>
              <w:jc w:val="center"/>
              <w:rPr>
                <w:rFonts w:ascii="楷体" w:hAnsi="楷体" w:eastAsia="楷体" w:cs="楷体"/>
                <w:color w:val="000000"/>
                <w:kern w:val="0"/>
                <w:sz w:val="24"/>
              </w:rPr>
            </w:pPr>
            <w:r>
              <w:rPr>
                <w:rFonts w:ascii="????" w:hAnsi="????" w:eastAsia="Times New Roman"/>
                <w:color w:val="000000"/>
                <w:kern w:val="0"/>
                <w:sz w:val="32"/>
                <w:szCs w:val="32"/>
              </w:rPr>
              <w:t xml:space="preserve"> </w:t>
            </w:r>
            <w:r>
              <w:rPr>
                <w:rFonts w:hint="eastAsia" w:ascii="楷体" w:hAnsi="楷体" w:eastAsia="楷体" w:cs="微软雅黑"/>
                <w:b/>
                <w:bCs/>
                <w:color w:val="000000"/>
                <w:kern w:val="0"/>
                <w:sz w:val="24"/>
              </w:rPr>
              <w:t>专栏十五：农村人居环境整治行动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1" w:type="dxa"/>
          </w:tcPr>
          <w:p>
            <w:pPr>
              <w:widowControl/>
              <w:spacing w:line="420" w:lineRule="exact"/>
              <w:ind w:right="34" w:firstLine="480" w:firstLineChars="200"/>
              <w:rPr>
                <w:rFonts w:ascii="仿宋" w:hAnsi="仿宋" w:eastAsia="仿宋" w:cs="楷体"/>
                <w:color w:val="000000"/>
                <w:kern w:val="0"/>
                <w:sz w:val="24"/>
              </w:rPr>
            </w:pPr>
            <w:r>
              <w:rPr>
                <w:rFonts w:ascii="仿宋" w:hAnsi="仿宋" w:eastAsia="仿宋" w:cs="楷体"/>
                <w:color w:val="000000"/>
                <w:kern w:val="0"/>
                <w:sz w:val="24"/>
              </w:rPr>
              <w:t>1.</w:t>
            </w:r>
            <w:r>
              <w:rPr>
                <w:rFonts w:hint="eastAsia" w:ascii="仿宋" w:hAnsi="仿宋" w:eastAsia="仿宋" w:cs="楷体"/>
                <w:b/>
                <w:bCs/>
                <w:color w:val="000000"/>
                <w:kern w:val="0"/>
                <w:sz w:val="24"/>
              </w:rPr>
              <w:t>农村生活垃圾治理行动</w:t>
            </w:r>
            <w:r>
              <w:rPr>
                <w:rFonts w:hint="eastAsia" w:ascii="仿宋" w:hAnsi="仿宋" w:eastAsia="仿宋" w:cs="楷体"/>
                <w:color w:val="000000"/>
                <w:kern w:val="0"/>
                <w:sz w:val="24"/>
              </w:rPr>
              <w:t>。积极实行“社保洁、村收集、乡（镇）运转、县（市）处理”的收运方式，加快城市生活垃圾集中收集点、中转压缩站和农村垃圾联户池、村收集站三级收集设施建设，并配备压缩和运输车辆，做到环卫设施覆盖到户，回收站点设置到村，中转设施覆盖到镇，清运设施覆盖县（市）。到</w:t>
            </w:r>
            <w:r>
              <w:rPr>
                <w:rFonts w:ascii="仿宋" w:hAnsi="仿宋" w:eastAsia="仿宋" w:cs="楷体"/>
                <w:color w:val="000000"/>
                <w:kern w:val="0"/>
                <w:sz w:val="24"/>
              </w:rPr>
              <w:t>2020</w:t>
            </w:r>
            <w:r>
              <w:rPr>
                <w:rFonts w:hint="eastAsia" w:ascii="仿宋" w:hAnsi="仿宋" w:eastAsia="仿宋" w:cs="楷体"/>
                <w:color w:val="000000"/>
                <w:kern w:val="0"/>
                <w:sz w:val="24"/>
              </w:rPr>
              <w:t>年，全州乡镇生活垃圾收集转运处理设施实现</w:t>
            </w:r>
            <w:r>
              <w:rPr>
                <w:rFonts w:ascii="仿宋" w:hAnsi="仿宋" w:eastAsia="仿宋" w:cs="楷体"/>
                <w:color w:val="000000"/>
                <w:kern w:val="0"/>
                <w:sz w:val="24"/>
              </w:rPr>
              <w:t>100%</w:t>
            </w:r>
            <w:r>
              <w:rPr>
                <w:rFonts w:hint="eastAsia" w:ascii="仿宋" w:hAnsi="仿宋" w:eastAsia="仿宋" w:cs="楷体"/>
                <w:color w:val="000000"/>
                <w:kern w:val="0"/>
                <w:sz w:val="24"/>
              </w:rPr>
              <w:t>全覆盖，</w:t>
            </w:r>
            <w:r>
              <w:rPr>
                <w:rFonts w:ascii="仿宋" w:hAnsi="仿宋" w:eastAsia="仿宋" w:cs="楷体"/>
                <w:color w:val="000000"/>
                <w:kern w:val="0"/>
                <w:sz w:val="24"/>
              </w:rPr>
              <w:t>90%</w:t>
            </w:r>
            <w:r>
              <w:rPr>
                <w:rFonts w:hint="eastAsia" w:ascii="仿宋" w:hAnsi="仿宋" w:eastAsia="仿宋" w:cs="楷体"/>
                <w:color w:val="000000"/>
                <w:kern w:val="0"/>
                <w:sz w:val="24"/>
              </w:rPr>
              <w:t>以上的村庄生活垃圾得到有效治理。</w:t>
            </w:r>
          </w:p>
          <w:p>
            <w:pPr>
              <w:widowControl/>
              <w:spacing w:line="420" w:lineRule="exact"/>
              <w:ind w:right="34" w:firstLine="480" w:firstLineChars="200"/>
              <w:rPr>
                <w:rFonts w:ascii="仿宋" w:hAnsi="仿宋" w:eastAsia="仿宋" w:cs="楷体"/>
                <w:color w:val="000000"/>
                <w:kern w:val="0"/>
                <w:sz w:val="24"/>
              </w:rPr>
            </w:pPr>
            <w:r>
              <w:rPr>
                <w:rFonts w:ascii="仿宋" w:hAnsi="仿宋" w:eastAsia="仿宋" w:cs="楷体"/>
                <w:color w:val="000000"/>
                <w:kern w:val="0"/>
                <w:sz w:val="24"/>
              </w:rPr>
              <w:t>2.</w:t>
            </w:r>
            <w:r>
              <w:rPr>
                <w:rFonts w:hint="eastAsia" w:ascii="仿宋" w:hAnsi="仿宋" w:eastAsia="仿宋" w:cs="楷体"/>
                <w:b/>
                <w:bCs/>
                <w:color w:val="000000"/>
                <w:kern w:val="0"/>
                <w:sz w:val="24"/>
              </w:rPr>
              <w:t>农村厕所粪污治理行动</w:t>
            </w:r>
            <w:r>
              <w:rPr>
                <w:rFonts w:hint="eastAsia" w:ascii="仿宋" w:hAnsi="仿宋" w:eastAsia="仿宋" w:cs="楷体"/>
                <w:color w:val="000000"/>
                <w:kern w:val="0"/>
                <w:sz w:val="24"/>
              </w:rPr>
              <w:t>。启动“厕所革命”三年计划，对城镇污水管网覆盖到的村庄、农村新型社区、饮用水源地保护区内的村庄，推广使用下水道水冲式厕所；对未纳入城镇污水管网覆盖范围、但农村供水全部覆盖的村庄，推广使用三格化粪池、双瓮漏斗式、沼气生态等卫生厕所；对山区或缺水地区村庄，推广使用粪尿分集式、双坑交替式厕所。乡镇政府所在地、农村社区、行政村和</w:t>
            </w:r>
            <w:r>
              <w:rPr>
                <w:rFonts w:ascii="仿宋" w:hAnsi="仿宋" w:eastAsia="仿宋" w:cs="楷体"/>
                <w:color w:val="000000"/>
                <w:kern w:val="0"/>
                <w:sz w:val="24"/>
              </w:rPr>
              <w:t>300</w:t>
            </w:r>
            <w:r>
              <w:rPr>
                <w:rFonts w:hint="eastAsia" w:ascii="仿宋" w:hAnsi="仿宋" w:eastAsia="仿宋" w:cs="楷体"/>
                <w:color w:val="000000"/>
                <w:kern w:val="0"/>
                <w:sz w:val="24"/>
              </w:rPr>
              <w:t>户以上的自然村，结合乡村规划，合理布局建设无害化或生态公共厕所，对原有旱厕进行无害化改造，全面改善农村公共厕所卫生状况。到</w:t>
            </w:r>
            <w:r>
              <w:rPr>
                <w:rFonts w:ascii="仿宋" w:hAnsi="仿宋" w:eastAsia="仿宋" w:cs="楷体"/>
                <w:color w:val="000000"/>
                <w:kern w:val="0"/>
                <w:sz w:val="24"/>
              </w:rPr>
              <w:t>2020</w:t>
            </w:r>
            <w:r>
              <w:rPr>
                <w:rFonts w:hint="eastAsia" w:ascii="仿宋" w:hAnsi="仿宋" w:eastAsia="仿宋" w:cs="楷体"/>
                <w:color w:val="000000"/>
                <w:kern w:val="0"/>
                <w:sz w:val="24"/>
              </w:rPr>
              <w:t>年，全州乡镇、建制村公厕覆盖率达到</w:t>
            </w:r>
            <w:r>
              <w:rPr>
                <w:rFonts w:ascii="仿宋" w:hAnsi="仿宋" w:eastAsia="仿宋" w:cs="楷体"/>
                <w:color w:val="000000"/>
                <w:kern w:val="0"/>
                <w:sz w:val="24"/>
              </w:rPr>
              <w:t>100%</w:t>
            </w:r>
            <w:r>
              <w:rPr>
                <w:rFonts w:hint="eastAsia" w:ascii="仿宋" w:hAnsi="仿宋" w:eastAsia="仿宋" w:cs="楷体"/>
                <w:color w:val="000000"/>
                <w:kern w:val="0"/>
                <w:sz w:val="24"/>
              </w:rPr>
              <w:t>，农村卫生厕所普及率达到</w:t>
            </w:r>
            <w:r>
              <w:rPr>
                <w:rFonts w:ascii="仿宋" w:hAnsi="仿宋" w:eastAsia="仿宋" w:cs="楷体"/>
                <w:color w:val="000000"/>
                <w:kern w:val="0"/>
                <w:sz w:val="24"/>
              </w:rPr>
              <w:t>70%</w:t>
            </w:r>
            <w:r>
              <w:rPr>
                <w:rFonts w:hint="eastAsia" w:ascii="仿宋" w:hAnsi="仿宋" w:eastAsia="仿宋" w:cs="楷体"/>
                <w:color w:val="000000"/>
                <w:kern w:val="0"/>
                <w:sz w:val="24"/>
              </w:rPr>
              <w:t>、无害化卫生厕所普及率达到</w:t>
            </w:r>
            <w:r>
              <w:rPr>
                <w:rFonts w:ascii="仿宋" w:hAnsi="仿宋" w:eastAsia="仿宋" w:cs="楷体"/>
                <w:color w:val="000000"/>
                <w:kern w:val="0"/>
                <w:sz w:val="24"/>
              </w:rPr>
              <w:t>30%</w:t>
            </w:r>
            <w:r>
              <w:rPr>
                <w:rFonts w:hint="eastAsia" w:ascii="仿宋" w:hAnsi="仿宋" w:eastAsia="仿宋" w:cs="楷体"/>
                <w:color w:val="000000"/>
                <w:kern w:val="0"/>
                <w:sz w:val="24"/>
              </w:rPr>
              <w:t>。</w:t>
            </w:r>
          </w:p>
          <w:p>
            <w:pPr>
              <w:widowControl/>
              <w:spacing w:line="420" w:lineRule="exact"/>
              <w:ind w:right="34" w:firstLine="480" w:firstLineChars="200"/>
              <w:rPr>
                <w:rFonts w:ascii="仿宋" w:hAnsi="仿宋" w:eastAsia="仿宋" w:cs="楷体"/>
                <w:color w:val="000000"/>
                <w:kern w:val="0"/>
                <w:sz w:val="24"/>
              </w:rPr>
            </w:pPr>
            <w:r>
              <w:rPr>
                <w:rFonts w:ascii="仿宋" w:hAnsi="仿宋" w:eastAsia="仿宋" w:cs="楷体"/>
                <w:color w:val="000000"/>
                <w:kern w:val="0"/>
                <w:sz w:val="24"/>
              </w:rPr>
              <w:t>3.</w:t>
            </w:r>
            <w:r>
              <w:rPr>
                <w:rFonts w:hint="eastAsia" w:ascii="仿宋" w:hAnsi="仿宋" w:eastAsia="仿宋" w:cs="楷体"/>
                <w:b/>
                <w:bCs/>
                <w:color w:val="000000"/>
                <w:kern w:val="0"/>
                <w:sz w:val="24"/>
              </w:rPr>
              <w:t>农村生活污水治理行动</w:t>
            </w:r>
            <w:r>
              <w:rPr>
                <w:rFonts w:hint="eastAsia" w:ascii="仿宋" w:hAnsi="仿宋" w:eastAsia="仿宋" w:cs="楷体"/>
                <w:color w:val="000000"/>
                <w:kern w:val="0"/>
                <w:sz w:val="24"/>
              </w:rPr>
              <w:t>。推动城镇污水管网向周边村庄延伸覆盖，因地制宜采用污染治理与资源利用相结合、工程措施与生态措施相结合、集中与分散相结合的农村污水处理设施建设模式和农村污水处理工艺，加快污水处理设施建设。到</w:t>
            </w:r>
            <w:r>
              <w:rPr>
                <w:rFonts w:ascii="仿宋" w:hAnsi="仿宋" w:eastAsia="仿宋" w:cs="楷体"/>
                <w:color w:val="000000"/>
                <w:kern w:val="0"/>
                <w:sz w:val="24"/>
              </w:rPr>
              <w:t>2020</w:t>
            </w:r>
            <w:r>
              <w:rPr>
                <w:rFonts w:hint="eastAsia" w:ascii="仿宋" w:hAnsi="仿宋" w:eastAsia="仿宋" w:cs="楷体"/>
                <w:color w:val="000000"/>
                <w:kern w:val="0"/>
                <w:sz w:val="24"/>
              </w:rPr>
              <w:t>年，农村生活污水乱排乱放得到管控，生活污水治理率明显提高。</w:t>
            </w:r>
          </w:p>
          <w:p>
            <w:pPr>
              <w:widowControl/>
              <w:spacing w:line="420" w:lineRule="exact"/>
              <w:ind w:right="34" w:firstLine="480" w:firstLineChars="200"/>
              <w:rPr>
                <w:rFonts w:ascii="仿宋" w:hAnsi="仿宋" w:eastAsia="仿宋" w:cs="楷体"/>
                <w:color w:val="000000"/>
                <w:kern w:val="0"/>
                <w:sz w:val="24"/>
              </w:rPr>
            </w:pPr>
            <w:r>
              <w:rPr>
                <w:rFonts w:ascii="仿宋" w:hAnsi="仿宋" w:eastAsia="仿宋" w:cs="楷体"/>
                <w:color w:val="000000"/>
                <w:kern w:val="0"/>
                <w:sz w:val="24"/>
              </w:rPr>
              <w:t>4.</w:t>
            </w:r>
            <w:r>
              <w:rPr>
                <w:rFonts w:hint="eastAsia" w:ascii="仿宋" w:hAnsi="仿宋" w:eastAsia="仿宋" w:cs="楷体"/>
                <w:b/>
                <w:bCs/>
                <w:color w:val="000000"/>
                <w:kern w:val="0"/>
                <w:sz w:val="24"/>
              </w:rPr>
              <w:t>村容村貌提升行动</w:t>
            </w:r>
            <w:r>
              <w:rPr>
                <w:rFonts w:hint="eastAsia" w:ascii="仿宋" w:hAnsi="仿宋" w:eastAsia="仿宋" w:cs="楷体"/>
                <w:color w:val="000000"/>
                <w:kern w:val="0"/>
                <w:sz w:val="24"/>
              </w:rPr>
              <w:t>。加快推进通村组道路、入户道路建设，开展美丽乡村建设、村容村貌专项整治行动，美化整治乡村环境，提升农村建筑风貌，加强农村面源污染治理，加强历史文化名村名镇和传统村落保护，持续深入开展拆旧排危专项行动，全面实施村庄绿化工程，完善乡村公共照明设施。到</w:t>
            </w:r>
            <w:r>
              <w:rPr>
                <w:rFonts w:ascii="仿宋" w:hAnsi="仿宋" w:eastAsia="仿宋" w:cs="楷体"/>
                <w:color w:val="000000"/>
                <w:kern w:val="0"/>
                <w:sz w:val="24"/>
              </w:rPr>
              <w:t>2020</w:t>
            </w:r>
            <w:r>
              <w:rPr>
                <w:rFonts w:hint="eastAsia" w:ascii="仿宋" w:hAnsi="仿宋" w:eastAsia="仿宋" w:cs="楷体"/>
                <w:color w:val="000000"/>
                <w:kern w:val="0"/>
                <w:sz w:val="24"/>
              </w:rPr>
              <w:t>年所有村庄环境干净整洁有序，群众出行条件和村容村貌得到有效改善，管护长效机制全面建立，村民环境与健康意识普遍增强，实现人居环境干净整洁的基本要求。深入推进大规模国土绿化行动，到</w:t>
            </w:r>
            <w:r>
              <w:rPr>
                <w:rFonts w:ascii="仿宋" w:hAnsi="仿宋" w:eastAsia="仿宋" w:cs="楷体"/>
                <w:color w:val="000000"/>
                <w:kern w:val="0"/>
                <w:sz w:val="24"/>
              </w:rPr>
              <w:t>2020</w:t>
            </w:r>
            <w:r>
              <w:rPr>
                <w:rFonts w:hint="eastAsia" w:ascii="仿宋" w:hAnsi="仿宋" w:eastAsia="仿宋" w:cs="楷体"/>
                <w:color w:val="000000"/>
                <w:kern w:val="0"/>
                <w:sz w:val="24"/>
              </w:rPr>
              <w:t>年全州村庄绿化率达到</w:t>
            </w:r>
            <w:r>
              <w:rPr>
                <w:rFonts w:ascii="仿宋" w:hAnsi="仿宋" w:eastAsia="仿宋" w:cs="楷体"/>
                <w:color w:val="000000"/>
                <w:kern w:val="0"/>
                <w:sz w:val="24"/>
              </w:rPr>
              <w:t>50%</w:t>
            </w:r>
            <w:r>
              <w:rPr>
                <w:rFonts w:hint="eastAsia" w:ascii="仿宋" w:hAnsi="仿宋" w:eastAsia="仿宋" w:cs="楷体"/>
                <w:color w:val="000000"/>
                <w:kern w:val="0"/>
                <w:sz w:val="24"/>
              </w:rPr>
              <w:t>以上、到</w:t>
            </w:r>
            <w:r>
              <w:rPr>
                <w:rFonts w:ascii="仿宋" w:hAnsi="仿宋" w:eastAsia="仿宋" w:cs="楷体"/>
                <w:color w:val="000000"/>
                <w:kern w:val="0"/>
                <w:sz w:val="24"/>
              </w:rPr>
              <w:t>2022</w:t>
            </w:r>
            <w:r>
              <w:rPr>
                <w:rFonts w:hint="eastAsia" w:ascii="仿宋" w:hAnsi="仿宋" w:eastAsia="仿宋" w:cs="楷体"/>
                <w:color w:val="000000"/>
                <w:kern w:val="0"/>
                <w:sz w:val="24"/>
              </w:rPr>
              <w:t>年达到</w:t>
            </w:r>
            <w:r>
              <w:rPr>
                <w:rFonts w:ascii="仿宋" w:hAnsi="仿宋" w:eastAsia="仿宋" w:cs="楷体"/>
                <w:color w:val="000000"/>
                <w:kern w:val="0"/>
                <w:sz w:val="24"/>
              </w:rPr>
              <w:t>54%</w:t>
            </w:r>
            <w:r>
              <w:rPr>
                <w:rFonts w:hint="eastAsia" w:ascii="仿宋" w:hAnsi="仿宋" w:eastAsia="仿宋" w:cs="楷体"/>
                <w:color w:val="000000"/>
                <w:kern w:val="0"/>
                <w:sz w:val="24"/>
              </w:rPr>
              <w:t>，到</w:t>
            </w:r>
            <w:r>
              <w:rPr>
                <w:rFonts w:ascii="仿宋" w:hAnsi="仿宋" w:eastAsia="仿宋" w:cs="楷体"/>
                <w:color w:val="000000"/>
                <w:kern w:val="0"/>
                <w:sz w:val="24"/>
              </w:rPr>
              <w:t>2020</w:t>
            </w:r>
            <w:r>
              <w:rPr>
                <w:rFonts w:hint="eastAsia" w:ascii="仿宋" w:hAnsi="仿宋" w:eastAsia="仿宋" w:cs="楷体"/>
                <w:color w:val="000000"/>
                <w:kern w:val="0"/>
                <w:sz w:val="24"/>
              </w:rPr>
              <w:t>年全州村庄公共照明设施覆盖率达到</w:t>
            </w:r>
            <w:r>
              <w:rPr>
                <w:rFonts w:ascii="仿宋" w:hAnsi="仿宋" w:eastAsia="仿宋" w:cs="楷体"/>
                <w:color w:val="000000"/>
                <w:kern w:val="0"/>
                <w:sz w:val="24"/>
              </w:rPr>
              <w:t>60%</w:t>
            </w:r>
            <w:r>
              <w:rPr>
                <w:rFonts w:hint="eastAsia" w:ascii="仿宋" w:hAnsi="仿宋" w:eastAsia="仿宋" w:cs="楷体"/>
                <w:color w:val="000000"/>
                <w:kern w:val="0"/>
                <w:sz w:val="24"/>
              </w:rPr>
              <w:t>以上。</w:t>
            </w:r>
          </w:p>
          <w:p>
            <w:pPr>
              <w:widowControl/>
              <w:spacing w:line="420" w:lineRule="exact"/>
              <w:ind w:right="34" w:firstLine="480" w:firstLineChars="200"/>
              <w:rPr>
                <w:rFonts w:ascii="宋体" w:cs="微软雅黑"/>
                <w:color w:val="000000"/>
                <w:kern w:val="0"/>
                <w:sz w:val="24"/>
              </w:rPr>
            </w:pPr>
            <w:r>
              <w:rPr>
                <w:rFonts w:ascii="仿宋" w:hAnsi="仿宋" w:eastAsia="仿宋" w:cs="楷体"/>
                <w:color w:val="000000"/>
                <w:kern w:val="0"/>
                <w:sz w:val="24"/>
              </w:rPr>
              <w:t>5.</w:t>
            </w:r>
            <w:r>
              <w:rPr>
                <w:rFonts w:hint="eastAsia" w:ascii="仿宋" w:hAnsi="仿宋" w:eastAsia="仿宋" w:cs="楷体"/>
                <w:b/>
                <w:bCs/>
                <w:color w:val="000000"/>
                <w:kern w:val="0"/>
                <w:sz w:val="24"/>
              </w:rPr>
              <w:t>加强村庄规划管理</w:t>
            </w:r>
            <w:r>
              <w:rPr>
                <w:rFonts w:hint="eastAsia" w:ascii="仿宋" w:hAnsi="仿宋" w:eastAsia="仿宋" w:cs="楷体"/>
                <w:color w:val="000000"/>
                <w:kern w:val="0"/>
                <w:sz w:val="24"/>
              </w:rPr>
              <w:t>。推动县域乡村建设规划和实用性村庄规划编制（修编），鼓励推行“多规合一”；推行乡村建设规划许可制度，建立健全违法行为查处机制。到</w:t>
            </w:r>
            <w:r>
              <w:rPr>
                <w:rFonts w:ascii="仿宋" w:hAnsi="仿宋" w:eastAsia="仿宋" w:cs="楷体"/>
                <w:color w:val="000000"/>
                <w:kern w:val="0"/>
                <w:sz w:val="24"/>
              </w:rPr>
              <w:t>2020</w:t>
            </w:r>
            <w:r>
              <w:rPr>
                <w:rFonts w:hint="eastAsia" w:ascii="仿宋" w:hAnsi="仿宋" w:eastAsia="仿宋" w:cs="楷体"/>
                <w:color w:val="000000"/>
                <w:kern w:val="0"/>
                <w:sz w:val="24"/>
              </w:rPr>
              <w:t>年实现县域乡村建设规划和实用性村庄规划全覆盖，做到农房建设有规划管理、行政村有村庄整治安排、生产生活空间合理分离，实现村庄规划管理基本覆盖。</w:t>
            </w:r>
          </w:p>
        </w:tc>
      </w:tr>
    </w:tbl>
    <w:p>
      <w:pPr>
        <w:pStyle w:val="2"/>
        <w:ind w:left="31680"/>
        <w:rPr>
          <w:rFonts w:ascii="????" w:hAnsi="????" w:eastAsia="Times New Roman"/>
          <w:color w:val="000000"/>
          <w:kern w:val="0"/>
          <w:sz w:val="32"/>
          <w:szCs w:val="32"/>
        </w:rPr>
      </w:pPr>
    </w:p>
    <w:p>
      <w:pPr>
        <w:spacing w:line="360" w:lineRule="auto"/>
        <w:ind w:left="643"/>
        <w:rPr>
          <w:rFonts w:ascii="楷体" w:hAnsi="楷体" w:eastAsia="楷体"/>
          <w:b/>
          <w:bCs/>
          <w:color w:val="000000"/>
          <w:sz w:val="32"/>
          <w:szCs w:val="32"/>
        </w:rPr>
      </w:pPr>
      <w:r>
        <w:rPr>
          <w:rFonts w:ascii="楷体" w:hAnsi="楷体" w:eastAsia="楷体"/>
          <w:b/>
          <w:bCs/>
          <w:color w:val="000000"/>
          <w:sz w:val="32"/>
          <w:szCs w:val="32"/>
        </w:rPr>
        <w:t>3.</w:t>
      </w:r>
      <w:r>
        <w:rPr>
          <w:rFonts w:hint="eastAsia" w:ascii="楷体" w:hAnsi="楷体" w:eastAsia="楷体"/>
          <w:b/>
          <w:bCs/>
          <w:color w:val="000000"/>
          <w:sz w:val="32"/>
          <w:szCs w:val="32"/>
        </w:rPr>
        <w:t>实施城乡环境综合整治工程</w:t>
      </w:r>
    </w:p>
    <w:p>
      <w:pPr>
        <w:spacing w:line="360" w:lineRule="auto"/>
        <w:ind w:firstLine="640" w:firstLineChars="200"/>
        <w:rPr>
          <w:rFonts w:ascii="仿宋" w:hAnsi="仿宋" w:eastAsia="仿宋"/>
          <w:color w:val="000000"/>
          <w:kern w:val="0"/>
          <w:sz w:val="32"/>
          <w:szCs w:val="32"/>
        </w:rPr>
      </w:pPr>
      <w:r>
        <w:rPr>
          <w:rFonts w:hint="eastAsia" w:ascii="宋体" w:hAnsi="宋体" w:cs="宋体"/>
          <w:color w:val="000000"/>
          <w:kern w:val="0"/>
          <w:sz w:val="32"/>
          <w:szCs w:val="32"/>
        </w:rPr>
        <w:t>落实《临夏州全域无垃圾专项治理三年行动方案》，加快城乡环境综合整治。重点</w:t>
      </w:r>
      <w:r>
        <w:rPr>
          <w:rFonts w:hint="eastAsia" w:ascii="仿宋" w:hAnsi="仿宋" w:eastAsia="仿宋"/>
          <w:color w:val="000000"/>
          <w:kern w:val="0"/>
          <w:sz w:val="32"/>
          <w:szCs w:val="32"/>
        </w:rPr>
        <w:t>加强对燃煤锅炉、砖窑、扬尘、工业企业污染等重点领域的源头治理，打好“蓝天”保卫战；持续加大饮用水水源地监管和保护力度，加强沿库污水设施建设，打好“碧水”保卫战；实行农用地分类管理和建设用地环境风险防控，加强对农药兽药残留污染、农作物病虫害等治理，控制农村面源污染，打好“净土”保卫战。</w:t>
      </w:r>
    </w:p>
    <w:tbl>
      <w:tblPr>
        <w:tblStyle w:val="17"/>
        <w:tblW w:w="85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1" w:type="dxa"/>
            <w:tcBorders>
              <w:top w:val="nil"/>
              <w:left w:val="nil"/>
              <w:right w:val="nil"/>
            </w:tcBorders>
            <w:vAlign w:val="center"/>
          </w:tcPr>
          <w:p>
            <w:pPr>
              <w:widowControl/>
              <w:adjustRightInd w:val="0"/>
              <w:snapToGrid w:val="0"/>
              <w:spacing w:line="360" w:lineRule="auto"/>
              <w:ind w:firstLine="482" w:firstLineChars="200"/>
              <w:jc w:val="center"/>
              <w:textAlignment w:val="center"/>
              <w:rPr>
                <w:rFonts w:ascii="楷体" w:hAnsi="楷体" w:eastAsia="楷体" w:cs="楷体"/>
                <w:color w:val="000000"/>
                <w:kern w:val="0"/>
                <w:sz w:val="24"/>
              </w:rPr>
            </w:pPr>
            <w:r>
              <w:rPr>
                <w:rFonts w:hint="eastAsia" w:ascii="楷体" w:hAnsi="楷体" w:eastAsia="楷体"/>
                <w:b/>
                <w:bCs/>
                <w:color w:val="000000"/>
                <w:sz w:val="24"/>
              </w:rPr>
              <w:t>专栏十六：实施城乡环境综合治理工程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561" w:type="dxa"/>
          </w:tcPr>
          <w:p>
            <w:pPr>
              <w:widowControl/>
              <w:adjustRightInd w:val="0"/>
              <w:snapToGrid w:val="0"/>
              <w:spacing w:beforeLines="50" w:line="324" w:lineRule="auto"/>
              <w:ind w:firstLine="482" w:firstLineChars="200"/>
              <w:textAlignment w:val="center"/>
              <w:rPr>
                <w:rFonts w:ascii="仿宋" w:hAnsi="仿宋" w:eastAsia="仿宋" w:cs="楷体"/>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美丽乡村建设工程。</w:t>
            </w:r>
            <w:r>
              <w:rPr>
                <w:rFonts w:hint="eastAsia" w:ascii="仿宋" w:hAnsi="仿宋" w:eastAsia="仿宋" w:cs="楷体"/>
                <w:color w:val="000000"/>
                <w:kern w:val="0"/>
                <w:sz w:val="24"/>
              </w:rPr>
              <w:t>到</w:t>
            </w:r>
            <w:r>
              <w:rPr>
                <w:rFonts w:ascii="仿宋" w:hAnsi="仿宋" w:eastAsia="仿宋" w:cs="楷体"/>
                <w:color w:val="000000"/>
                <w:kern w:val="0"/>
                <w:sz w:val="24"/>
              </w:rPr>
              <w:t>2022</w:t>
            </w:r>
            <w:r>
              <w:rPr>
                <w:rFonts w:hint="eastAsia" w:ascii="仿宋" w:hAnsi="仿宋" w:eastAsia="仿宋" w:cs="楷体"/>
                <w:color w:val="000000"/>
                <w:kern w:val="0"/>
                <w:sz w:val="24"/>
              </w:rPr>
              <w:t>年，建设</w:t>
            </w:r>
            <w:r>
              <w:rPr>
                <w:rFonts w:ascii="仿宋" w:hAnsi="仿宋" w:eastAsia="仿宋" w:cs="楷体"/>
                <w:color w:val="000000"/>
                <w:kern w:val="0"/>
                <w:sz w:val="24"/>
              </w:rPr>
              <w:t>100</w:t>
            </w:r>
            <w:r>
              <w:rPr>
                <w:rFonts w:hint="eastAsia" w:ascii="仿宋" w:hAnsi="仿宋" w:eastAsia="仿宋" w:cs="楷体"/>
                <w:color w:val="000000"/>
                <w:kern w:val="0"/>
                <w:sz w:val="24"/>
              </w:rPr>
              <w:t>个左右的省级“千村美丽”示范村。</w:t>
            </w:r>
          </w:p>
          <w:p>
            <w:pPr>
              <w:widowControl/>
              <w:adjustRightInd w:val="0"/>
              <w:snapToGrid w:val="0"/>
              <w:spacing w:line="324" w:lineRule="auto"/>
              <w:ind w:firstLine="482" w:firstLineChars="200"/>
              <w:textAlignment w:val="center"/>
              <w:rPr>
                <w:rFonts w:ascii="仿宋" w:hAnsi="仿宋" w:eastAsia="仿宋" w:cs="楷体"/>
                <w:color w:val="000000"/>
                <w:kern w:val="0"/>
                <w:sz w:val="24"/>
              </w:rPr>
            </w:pPr>
            <w:r>
              <w:rPr>
                <w:rFonts w:ascii="仿宋" w:hAnsi="仿宋" w:eastAsia="仿宋" w:cs="楷体"/>
                <w:b/>
                <w:bCs/>
                <w:color w:val="000000"/>
                <w:kern w:val="0"/>
                <w:sz w:val="24"/>
              </w:rPr>
              <w:t>2.</w:t>
            </w:r>
            <w:r>
              <w:rPr>
                <w:rFonts w:hint="eastAsia" w:ascii="仿宋" w:hAnsi="仿宋" w:eastAsia="仿宋" w:cs="楷体"/>
                <w:b/>
                <w:bCs/>
                <w:color w:val="000000"/>
                <w:kern w:val="0"/>
                <w:sz w:val="24"/>
              </w:rPr>
              <w:t>实施村庄绿化工程。</w:t>
            </w:r>
            <w:r>
              <w:rPr>
                <w:rFonts w:hint="eastAsia" w:ascii="仿宋" w:hAnsi="仿宋" w:eastAsia="仿宋" w:cs="楷体"/>
                <w:color w:val="000000"/>
                <w:kern w:val="0"/>
                <w:sz w:val="24"/>
              </w:rPr>
              <w:t>到</w:t>
            </w:r>
            <w:r>
              <w:rPr>
                <w:rFonts w:ascii="仿宋" w:hAnsi="仿宋" w:eastAsia="仿宋" w:cs="楷体"/>
                <w:color w:val="000000"/>
                <w:kern w:val="0"/>
                <w:sz w:val="24"/>
              </w:rPr>
              <w:t>2022</w:t>
            </w:r>
            <w:r>
              <w:rPr>
                <w:rFonts w:hint="eastAsia" w:ascii="仿宋" w:hAnsi="仿宋" w:eastAsia="仿宋" w:cs="楷体"/>
                <w:color w:val="000000"/>
                <w:kern w:val="0"/>
                <w:sz w:val="24"/>
              </w:rPr>
              <w:t>年全州村庄绿化率达到</w:t>
            </w:r>
            <w:r>
              <w:rPr>
                <w:rFonts w:ascii="仿宋" w:hAnsi="仿宋" w:eastAsia="仿宋" w:cs="楷体"/>
                <w:color w:val="000000"/>
                <w:kern w:val="0"/>
                <w:sz w:val="24"/>
              </w:rPr>
              <w:t>54%</w:t>
            </w:r>
            <w:r>
              <w:rPr>
                <w:rFonts w:hint="eastAsia" w:ascii="仿宋" w:hAnsi="仿宋" w:eastAsia="仿宋" w:cs="楷体"/>
                <w:color w:val="000000"/>
                <w:kern w:val="0"/>
                <w:sz w:val="24"/>
              </w:rPr>
              <w:t>以上，基本农田林网控制率达到</w:t>
            </w:r>
            <w:r>
              <w:rPr>
                <w:rFonts w:ascii="仿宋" w:hAnsi="仿宋" w:eastAsia="仿宋" w:cs="楷体"/>
                <w:color w:val="000000"/>
                <w:kern w:val="0"/>
                <w:sz w:val="24"/>
              </w:rPr>
              <w:t>78%</w:t>
            </w:r>
            <w:r>
              <w:rPr>
                <w:rFonts w:hint="eastAsia" w:ascii="仿宋" w:hAnsi="仿宋" w:eastAsia="仿宋" w:cs="楷体"/>
                <w:color w:val="000000"/>
                <w:kern w:val="0"/>
                <w:sz w:val="24"/>
              </w:rPr>
              <w:t>以上，基本建成具有乡村特色的绿化景观。</w:t>
            </w:r>
          </w:p>
          <w:p>
            <w:pPr>
              <w:spacing w:line="324" w:lineRule="auto"/>
              <w:ind w:firstLine="482" w:firstLineChars="200"/>
              <w:rPr>
                <w:rFonts w:ascii="仿宋" w:hAnsi="仿宋" w:eastAsia="仿宋"/>
                <w:color w:val="000000"/>
                <w:sz w:val="24"/>
              </w:rPr>
            </w:pPr>
            <w:r>
              <w:rPr>
                <w:rFonts w:ascii="仿宋" w:hAnsi="仿宋" w:eastAsia="仿宋"/>
                <w:b/>
                <w:bCs/>
                <w:color w:val="000000"/>
                <w:sz w:val="24"/>
              </w:rPr>
              <w:t>3.</w:t>
            </w:r>
            <w:r>
              <w:rPr>
                <w:rFonts w:hint="eastAsia" w:ascii="仿宋" w:hAnsi="仿宋" w:eastAsia="仿宋"/>
                <w:b/>
                <w:bCs/>
                <w:color w:val="000000"/>
                <w:sz w:val="24"/>
              </w:rPr>
              <w:t>村社道路建设工程。</w:t>
            </w:r>
            <w:r>
              <w:rPr>
                <w:rFonts w:hint="eastAsia" w:ascii="仿宋" w:hAnsi="仿宋" w:eastAsia="仿宋" w:cs="楷体"/>
                <w:color w:val="000000"/>
                <w:kern w:val="0"/>
                <w:sz w:val="24"/>
              </w:rPr>
              <w:t>到</w:t>
            </w:r>
            <w:r>
              <w:rPr>
                <w:rFonts w:ascii="仿宋" w:hAnsi="仿宋" w:eastAsia="仿宋" w:cs="楷体"/>
                <w:color w:val="000000"/>
                <w:kern w:val="0"/>
                <w:sz w:val="24"/>
              </w:rPr>
              <w:t>2</w:t>
            </w:r>
            <w:r>
              <w:rPr>
                <w:rFonts w:ascii="仿宋" w:hAnsi="仿宋" w:eastAsia="仿宋"/>
                <w:color w:val="000000"/>
                <w:sz w:val="24"/>
              </w:rPr>
              <w:t>020</w:t>
            </w:r>
            <w:r>
              <w:rPr>
                <w:rFonts w:hint="eastAsia" w:ascii="仿宋" w:hAnsi="仿宋" w:eastAsia="仿宋"/>
                <w:color w:val="000000"/>
                <w:sz w:val="24"/>
              </w:rPr>
              <w:t>年实现具备条件的自然村通硬化路。</w:t>
            </w:r>
          </w:p>
          <w:p>
            <w:pPr>
              <w:spacing w:line="324" w:lineRule="auto"/>
              <w:ind w:firstLine="482" w:firstLineChars="200"/>
              <w:rPr>
                <w:rFonts w:ascii="仿宋" w:hAnsi="仿宋" w:eastAsia="仿宋"/>
                <w:color w:val="000000"/>
                <w:sz w:val="24"/>
              </w:rPr>
            </w:pPr>
            <w:r>
              <w:rPr>
                <w:rFonts w:ascii="仿宋" w:hAnsi="仿宋" w:eastAsia="仿宋" w:cs="楷体"/>
                <w:b/>
                <w:bCs/>
                <w:color w:val="000000"/>
                <w:kern w:val="0"/>
                <w:sz w:val="24"/>
              </w:rPr>
              <w:t>4.</w:t>
            </w:r>
            <w:r>
              <w:rPr>
                <w:rFonts w:hint="eastAsia" w:ascii="仿宋" w:hAnsi="仿宋" w:eastAsia="仿宋" w:cs="楷体"/>
                <w:b/>
                <w:bCs/>
                <w:color w:val="000000"/>
                <w:kern w:val="0"/>
                <w:sz w:val="24"/>
              </w:rPr>
              <w:t>环境综合治理工程。</w:t>
            </w:r>
            <w:r>
              <w:rPr>
                <w:rFonts w:hint="eastAsia" w:ascii="仿宋" w:hAnsi="仿宋" w:eastAsia="仿宋"/>
                <w:color w:val="000000"/>
                <w:sz w:val="24"/>
              </w:rPr>
              <w:t>重点实施临夏市污水管网改造工程、临夏市生活垃圾收运系统工程、临夏州农村环境连片整治项目、永靖县砖瓦窑淘汰项目、临夏州土壤污染状况详查和质量等级划分项目等。</w:t>
            </w:r>
          </w:p>
          <w:p>
            <w:pPr>
              <w:spacing w:line="324" w:lineRule="auto"/>
              <w:ind w:firstLine="482" w:firstLineChars="200"/>
              <w:rPr>
                <w:rFonts w:ascii="仿宋" w:hAnsi="仿宋" w:eastAsia="仿宋"/>
                <w:color w:val="000000"/>
                <w:sz w:val="24"/>
              </w:rPr>
            </w:pPr>
            <w:r>
              <w:rPr>
                <w:rFonts w:ascii="仿宋" w:hAnsi="仿宋" w:eastAsia="仿宋"/>
                <w:b/>
                <w:bCs/>
                <w:color w:val="000000"/>
                <w:sz w:val="24"/>
              </w:rPr>
              <w:t>5.</w:t>
            </w:r>
            <w:r>
              <w:rPr>
                <w:rFonts w:hint="eastAsia" w:ascii="仿宋" w:hAnsi="仿宋" w:eastAsia="仿宋"/>
                <w:b/>
                <w:bCs/>
                <w:color w:val="000000"/>
                <w:sz w:val="24"/>
              </w:rPr>
              <w:t>乡村水环境治理工程。</w:t>
            </w:r>
            <w:r>
              <w:rPr>
                <w:rFonts w:hint="eastAsia" w:ascii="仿宋" w:hAnsi="仿宋" w:eastAsia="仿宋"/>
                <w:color w:val="000000"/>
                <w:sz w:val="24"/>
              </w:rPr>
              <w:t>开展乡村湿地保护恢复和综合治理工作，整治乡村河湖水系，建设乡村湿地小区。以供水人口多、环境敏感的水源以及农村饮水安全工程规划建设的水源为重点，完成农村饮用水水源保护区（或保护范围）划定，加强农村饮水水源地保护。采取综合措施，逐步消除农村黑臭水体，提升农村水环境质量。</w:t>
            </w:r>
          </w:p>
        </w:tc>
      </w:tr>
    </w:tbl>
    <w:p>
      <w:pPr>
        <w:spacing w:beforeLines="50" w:line="360" w:lineRule="auto"/>
        <w:ind w:firstLine="640" w:firstLineChars="200"/>
        <w:rPr>
          <w:rFonts w:ascii="Times New Roman" w:hAnsi="Times New Roman" w:eastAsia="仿宋_GB2312"/>
          <w:color w:val="000000"/>
          <w:sz w:val="32"/>
          <w:szCs w:val="22"/>
        </w:rPr>
      </w:pPr>
      <w:r>
        <w:rPr>
          <w:rFonts w:hint="eastAsia" w:ascii="宋体" w:hAnsi="宋体" w:cs="宋体"/>
          <w:color w:val="000000"/>
          <w:kern w:val="0"/>
          <w:sz w:val="32"/>
          <w:szCs w:val="32"/>
        </w:rPr>
        <w:t>进一步完善城乡生活垃圾收运体系，加快城市生活垃圾集中收集点、中转压缩站和农村垃圾联户池、村收集站三级收集设施建设。探索推进垃圾分类和资源化利用，统筹推进以大型生活垃圾焚烧项目为主、水泥窑协同处理为辅、小型生活垃圾焚烧项目为补充、卫生填埋兜底的垃圾处理体系。积极招商引资争取项目，推进临夏生活垃圾焚烧处理项目建设，积极协调推进和政县海螺水泥窑协同处理垃圾项目。</w:t>
      </w:r>
    </w:p>
    <w:p>
      <w:pPr>
        <w:spacing w:beforeLines="50" w:line="360" w:lineRule="auto"/>
        <w:ind w:firstLine="643" w:firstLineChars="200"/>
        <w:rPr>
          <w:rFonts w:ascii="楷体" w:hAnsi="楷体" w:eastAsia="楷体"/>
          <w:b/>
          <w:bCs/>
          <w:color w:val="000000"/>
          <w:sz w:val="32"/>
          <w:szCs w:val="32"/>
        </w:rPr>
      </w:pPr>
      <w:r>
        <w:rPr>
          <w:rFonts w:ascii="楷体" w:hAnsi="楷体" w:eastAsia="楷体"/>
          <w:b/>
          <w:bCs/>
          <w:color w:val="000000"/>
          <w:sz w:val="32"/>
          <w:szCs w:val="32"/>
        </w:rPr>
        <w:t>4.</w:t>
      </w:r>
      <w:r>
        <w:rPr>
          <w:rFonts w:hint="eastAsia" w:ascii="楷体" w:hAnsi="楷体" w:eastAsia="楷体"/>
          <w:b/>
          <w:bCs/>
          <w:color w:val="000000"/>
          <w:sz w:val="32"/>
          <w:szCs w:val="32"/>
        </w:rPr>
        <w:t>推进美丽乡村建设</w:t>
      </w:r>
    </w:p>
    <w:p>
      <w:pPr>
        <w:spacing w:line="360" w:lineRule="auto"/>
        <w:ind w:firstLine="640" w:firstLineChars="200"/>
        <w:rPr>
          <w:color w:val="000000"/>
          <w:szCs w:val="21"/>
        </w:rPr>
      </w:pPr>
      <w:r>
        <w:rPr>
          <w:rFonts w:hint="eastAsia" w:ascii="宋体" w:hAnsi="宋体" w:cs="宋体"/>
          <w:color w:val="000000"/>
          <w:kern w:val="0"/>
          <w:sz w:val="32"/>
          <w:szCs w:val="32"/>
        </w:rPr>
        <w:t>按照</w:t>
      </w:r>
      <w:r>
        <w:rPr>
          <w:rFonts w:ascii="????" w:hAnsi="????" w:eastAsia="Times New Roman"/>
          <w:color w:val="000000"/>
          <w:kern w:val="0"/>
          <w:sz w:val="32"/>
          <w:szCs w:val="32"/>
        </w:rPr>
        <w:t>“</w:t>
      </w:r>
      <w:r>
        <w:rPr>
          <w:rFonts w:hint="eastAsia" w:ascii="宋体" w:hAnsi="宋体" w:cs="宋体"/>
          <w:color w:val="000000"/>
          <w:kern w:val="0"/>
          <w:sz w:val="32"/>
          <w:szCs w:val="32"/>
        </w:rPr>
        <w:t>基础设施完善、公共服务便利、村容村貌洁美、田园风光怡人、富民产业发展、村风民风和谐</w:t>
      </w:r>
      <w:r>
        <w:rPr>
          <w:rFonts w:ascii="????" w:hAnsi="????" w:eastAsia="Times New Roman"/>
          <w:color w:val="000000"/>
          <w:kern w:val="0"/>
          <w:sz w:val="32"/>
          <w:szCs w:val="32"/>
        </w:rPr>
        <w:t>”</w:t>
      </w:r>
      <w:r>
        <w:rPr>
          <w:rFonts w:hint="eastAsia" w:ascii="宋体" w:hAnsi="宋体" w:cs="宋体"/>
          <w:color w:val="000000"/>
          <w:kern w:val="0"/>
          <w:sz w:val="32"/>
          <w:szCs w:val="32"/>
        </w:rPr>
        <w:t>的标准建设美丽宜居乡村，提升乡村风貌，促进村庄形态与自然环境相得益彰。加强农房风貌整体引导，以美丽宜居村庄建设为导向，按照尊重历史、传承文化、发掘民俗、崇尚自然、突出特色的原则，开展田园建筑示范，注重房屋设计，注意保留乡村风貌，建设立足乡土社会、富有地域特色、承载田园乡愁、注重文化新风、体现现代文明的美丽乡村。全面实施村庄绿化工程，重点推进村内绿化和村庄周边绿化，加强农村房前屋后绿化工作，积极开展村镇</w:t>
      </w:r>
      <w:r>
        <w:rPr>
          <w:rFonts w:ascii="????" w:hAnsi="????" w:eastAsia="Times New Roman"/>
          <w:color w:val="000000"/>
          <w:kern w:val="0"/>
          <w:sz w:val="32"/>
          <w:szCs w:val="32"/>
        </w:rPr>
        <w:t>“</w:t>
      </w:r>
      <w:r>
        <w:rPr>
          <w:rFonts w:hint="eastAsia" w:ascii="宋体" w:hAnsi="宋体" w:cs="宋体"/>
          <w:color w:val="000000"/>
          <w:kern w:val="0"/>
          <w:sz w:val="32"/>
          <w:szCs w:val="32"/>
        </w:rPr>
        <w:t>四旁</w:t>
      </w:r>
      <w:r>
        <w:rPr>
          <w:rFonts w:ascii="????" w:hAnsi="????" w:eastAsia="Times New Roman"/>
          <w:color w:val="000000"/>
          <w:kern w:val="0"/>
          <w:sz w:val="32"/>
          <w:szCs w:val="32"/>
        </w:rPr>
        <w:t>”</w:t>
      </w:r>
      <w:r>
        <w:rPr>
          <w:rFonts w:hint="eastAsia" w:ascii="宋体" w:hAnsi="宋体" w:cs="宋体"/>
          <w:color w:val="000000"/>
          <w:kern w:val="0"/>
          <w:sz w:val="32"/>
          <w:szCs w:val="32"/>
        </w:rPr>
        <w:t>和周边</w:t>
      </w:r>
      <w:r>
        <w:rPr>
          <w:rFonts w:ascii="????" w:hAnsi="????" w:eastAsia="Times New Roman"/>
          <w:color w:val="000000"/>
          <w:kern w:val="0"/>
          <w:sz w:val="32"/>
          <w:szCs w:val="32"/>
        </w:rPr>
        <w:t>“</w:t>
      </w:r>
      <w:r>
        <w:rPr>
          <w:rFonts w:hint="eastAsia" w:ascii="宋体" w:hAnsi="宋体" w:cs="宋体"/>
          <w:color w:val="000000"/>
          <w:kern w:val="0"/>
          <w:sz w:val="32"/>
          <w:szCs w:val="32"/>
        </w:rPr>
        <w:t>四荒</w:t>
      </w:r>
      <w:r>
        <w:rPr>
          <w:rFonts w:ascii="????" w:hAnsi="????" w:eastAsia="Times New Roman"/>
          <w:color w:val="000000"/>
          <w:kern w:val="0"/>
          <w:sz w:val="32"/>
          <w:szCs w:val="32"/>
        </w:rPr>
        <w:t>”</w:t>
      </w:r>
      <w:r>
        <w:rPr>
          <w:rFonts w:hint="eastAsia" w:ascii="宋体" w:hAnsi="宋体" w:cs="宋体"/>
          <w:color w:val="000000"/>
          <w:kern w:val="0"/>
          <w:sz w:val="32"/>
          <w:szCs w:val="32"/>
        </w:rPr>
        <w:t>绿化，严格保护乡村古树名木，到</w:t>
      </w:r>
      <w:r>
        <w:rPr>
          <w:rFonts w:ascii="????" w:hAnsi="????" w:eastAsia="Times New Roman"/>
          <w:color w:val="000000"/>
          <w:kern w:val="0"/>
          <w:sz w:val="32"/>
          <w:szCs w:val="32"/>
        </w:rPr>
        <w:t>2022</w:t>
      </w:r>
      <w:r>
        <w:rPr>
          <w:rFonts w:hint="eastAsia" w:ascii="宋体" w:hAnsi="宋体" w:cs="宋体"/>
          <w:color w:val="000000"/>
          <w:kern w:val="0"/>
          <w:sz w:val="32"/>
          <w:szCs w:val="32"/>
        </w:rPr>
        <w:t>年全州村庄绿化率达到</w:t>
      </w:r>
      <w:r>
        <w:rPr>
          <w:rFonts w:ascii="????" w:hAnsi="????" w:eastAsia="Times New Roman"/>
          <w:color w:val="000000"/>
          <w:kern w:val="0"/>
          <w:sz w:val="32"/>
          <w:szCs w:val="32"/>
        </w:rPr>
        <w:t>54%</w:t>
      </w:r>
      <w:r>
        <w:rPr>
          <w:rFonts w:hint="eastAsia" w:ascii="宋体" w:hAnsi="宋体" w:cs="宋体"/>
          <w:color w:val="000000"/>
          <w:kern w:val="0"/>
          <w:sz w:val="32"/>
          <w:szCs w:val="32"/>
        </w:rPr>
        <w:t>以上。加快推进通村组道路、入户道路建设，动员农户通过投工投劳的方式建设入户道路，</w:t>
      </w:r>
      <w:r>
        <w:rPr>
          <w:rFonts w:ascii="????" w:hAnsi="????" w:eastAsia="Times New Roman"/>
          <w:color w:val="000000"/>
          <w:kern w:val="0"/>
          <w:sz w:val="32"/>
          <w:szCs w:val="32"/>
        </w:rPr>
        <w:t>2020</w:t>
      </w:r>
      <w:r>
        <w:rPr>
          <w:rFonts w:hint="eastAsia" w:ascii="宋体" w:hAnsi="宋体" w:cs="宋体"/>
          <w:color w:val="000000"/>
          <w:kern w:val="0"/>
          <w:sz w:val="32"/>
          <w:szCs w:val="32"/>
        </w:rPr>
        <w:t>年基本解决道路不畅和出行不便等问题。进一步完善乡村公共照明设施，逐步推广使用太阳能路灯和节能路灯，方便村民出行。</w:t>
      </w:r>
      <w:r>
        <w:rPr>
          <w:color w:val="000000"/>
          <w:szCs w:val="21"/>
        </w:rPr>
        <w:t xml:space="preserve"> </w:t>
      </w:r>
    </w:p>
    <w:p>
      <w:pPr>
        <w:pStyle w:val="5"/>
        <w:spacing w:before="0" w:after="0" w:line="360" w:lineRule="auto"/>
        <w:ind w:firstLine="643" w:firstLineChars="200"/>
        <w:rPr>
          <w:rFonts w:ascii="楷体" w:hAnsi="楷体" w:eastAsia="楷体"/>
          <w:color w:val="000000"/>
        </w:rPr>
      </w:pPr>
      <w:bookmarkStart w:id="90" w:name="_Toc528700642"/>
      <w:r>
        <w:rPr>
          <w:rFonts w:hint="eastAsia" w:ascii="楷体" w:hAnsi="楷体" w:eastAsia="楷体"/>
          <w:color w:val="000000"/>
        </w:rPr>
        <w:t>（三）加大生态修复与保护力度</w:t>
      </w:r>
      <w:bookmarkEnd w:id="90"/>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优化</w:t>
      </w:r>
      <w:r>
        <w:rPr>
          <w:rFonts w:hint="eastAsia" w:ascii="宋体" w:hAnsi="宋体" w:cs="宋体"/>
          <w:color w:val="000000"/>
          <w:kern w:val="0"/>
          <w:sz w:val="32"/>
          <w:szCs w:val="32"/>
        </w:rPr>
        <w:t>生态安全屏障功能布局，实施国土绿化工程</w:t>
      </w:r>
      <w:r>
        <w:rPr>
          <w:rFonts w:hint="eastAsia" w:ascii="仿宋" w:hAnsi="仿宋" w:eastAsia="仿宋"/>
          <w:color w:val="000000"/>
          <w:sz w:val="32"/>
          <w:szCs w:val="32"/>
        </w:rPr>
        <w:t>，</w:t>
      </w:r>
      <w:r>
        <w:rPr>
          <w:rFonts w:hint="eastAsia" w:ascii="宋体" w:hAnsi="宋体" w:cs="宋体"/>
          <w:color w:val="000000"/>
          <w:kern w:val="0"/>
          <w:sz w:val="32"/>
          <w:szCs w:val="32"/>
        </w:rPr>
        <w:t>建立健全生态文明体制机制，落实生态环境损害赔偿制度，发挥自然资源多重效益，</w:t>
      </w:r>
      <w:r>
        <w:rPr>
          <w:rFonts w:hint="eastAsia" w:ascii="仿宋" w:hAnsi="仿宋" w:eastAsia="仿宋"/>
          <w:color w:val="000000"/>
          <w:sz w:val="32"/>
          <w:szCs w:val="32"/>
        </w:rPr>
        <w:t>建立重要生态系统保护制度，促进乡村生产生活环境稳步改善，自然生态系统功能良性提升，生态产品供给能力不断增强，努力形成环境优、产业兴、群众富、人文美的宜居乡村新格局。</w:t>
      </w:r>
    </w:p>
    <w:p>
      <w:pPr>
        <w:spacing w:line="360" w:lineRule="auto"/>
        <w:ind w:firstLine="643" w:firstLineChars="200"/>
        <w:jc w:val="left"/>
        <w:rPr>
          <w:rFonts w:ascii="楷体" w:hAnsi="楷体" w:eastAsia="楷体"/>
          <w:b/>
          <w:color w:val="000000"/>
          <w:kern w:val="0"/>
          <w:sz w:val="32"/>
          <w:szCs w:val="32"/>
        </w:rPr>
      </w:pPr>
      <w:r>
        <w:rPr>
          <w:rFonts w:ascii="楷体" w:hAnsi="楷体" w:eastAsia="楷体"/>
          <w:b/>
          <w:color w:val="000000"/>
          <w:kern w:val="0"/>
          <w:sz w:val="32"/>
          <w:szCs w:val="32"/>
        </w:rPr>
        <w:t>1.</w:t>
      </w:r>
      <w:r>
        <w:rPr>
          <w:rFonts w:hint="eastAsia" w:ascii="楷体" w:hAnsi="楷体" w:eastAsia="楷体"/>
          <w:b/>
          <w:color w:val="000000"/>
          <w:kern w:val="0"/>
          <w:sz w:val="32"/>
          <w:szCs w:val="32"/>
        </w:rPr>
        <w:t>优化生态安全屏障功能布局</w:t>
      </w:r>
    </w:p>
    <w:p>
      <w:pPr>
        <w:spacing w:line="360" w:lineRule="auto"/>
        <w:ind w:firstLine="640" w:firstLineChars="200"/>
        <w:jc w:val="left"/>
        <w:rPr>
          <w:rFonts w:ascii="????" w:hAnsi="????" w:eastAsia="Times New Roman"/>
          <w:color w:val="000000"/>
          <w:kern w:val="0"/>
          <w:sz w:val="32"/>
          <w:szCs w:val="32"/>
        </w:rPr>
      </w:pPr>
      <w:r>
        <w:rPr>
          <w:rFonts w:hint="eastAsia" w:ascii="宋体" w:hAnsi="宋体" w:cs="宋体"/>
          <w:color w:val="000000"/>
          <w:kern w:val="0"/>
          <w:sz w:val="32"/>
          <w:szCs w:val="32"/>
        </w:rPr>
        <w:t>全面落实国家和甘肃省主体功能区规划，积极构建黄河上游生态安全屏障和中部沿黄地区生态走廊，形成以莲花山、太子山、积石山一线为骨架，以康乐县、和政县、临夏县、积石山县的其他重点生态功能区为重要支撑，以禁止开发区域为重要组成的生态安全战略格局。在黄河上游地区，加大草原、森林、湿地等生态系统的保护和修复力度，增强水源涵养及生物多样性保护能力。在中部沿黄河地区，以水土流失防治和流域综合治理为重点，加强水资源保护、防护林带建设和大气污染治理，建设沿黄河生态走廊及城市生态屏障。控制开发强度，科学划定三类空间开发管制界限，明确功能区布局，综合调控各类空间开发需求，严格划定重点生态功能区、生态环境敏感区和脆弱区生态红线，加强生态红线管控，引导、约束和规范各类开发行为。</w:t>
      </w:r>
    </w:p>
    <w:p>
      <w:pPr>
        <w:spacing w:line="360" w:lineRule="auto"/>
        <w:ind w:firstLine="643" w:firstLineChars="200"/>
        <w:rPr>
          <w:rFonts w:ascii="楷体" w:hAnsi="楷体" w:eastAsia="楷体"/>
          <w:b/>
          <w:color w:val="000000"/>
          <w:kern w:val="0"/>
          <w:sz w:val="32"/>
          <w:szCs w:val="32"/>
        </w:rPr>
      </w:pPr>
      <w:r>
        <w:rPr>
          <w:rFonts w:ascii="楷体" w:hAnsi="楷体" w:eastAsia="楷体"/>
          <w:b/>
          <w:color w:val="000000"/>
          <w:kern w:val="0"/>
          <w:sz w:val="32"/>
          <w:szCs w:val="32"/>
        </w:rPr>
        <w:t>2.</w:t>
      </w:r>
      <w:r>
        <w:rPr>
          <w:rFonts w:hint="eastAsia" w:ascii="楷体" w:hAnsi="楷体" w:eastAsia="楷体"/>
          <w:b/>
          <w:color w:val="000000"/>
          <w:kern w:val="0"/>
          <w:sz w:val="32"/>
          <w:szCs w:val="32"/>
        </w:rPr>
        <w:t>实施国土绿化工程</w:t>
      </w:r>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扎实开展大规模国土绿化行动，深入实施天然林保护、三北防护林、新一轮退耕还林还草、野生动植物保护、湿地保护修复等重点生态工程。到</w:t>
      </w:r>
      <w:r>
        <w:rPr>
          <w:rFonts w:ascii="????" w:hAnsi="????" w:eastAsia="Times New Roman"/>
          <w:color w:val="000000"/>
          <w:kern w:val="0"/>
          <w:sz w:val="32"/>
          <w:szCs w:val="32"/>
        </w:rPr>
        <w:t>2022</w:t>
      </w:r>
      <w:r>
        <w:rPr>
          <w:rFonts w:hint="eastAsia" w:ascii="宋体" w:hAnsi="宋体" w:cs="宋体"/>
          <w:color w:val="000000"/>
          <w:kern w:val="0"/>
          <w:sz w:val="32"/>
          <w:szCs w:val="32"/>
        </w:rPr>
        <w:t>年，西南部太子山沿线基本实现整体灭荒、安全生态屏障逐步建立，中部半干旱区和川塬区宜林荒山荒地基本绿化、林果产业结构趋于合理，东北部干旱山区适宜退耕地全面实现退耕还林，荒山植被得到有效恢复，基本建成层次多样、结构合理、功能完备、点线面相结合的国土绿化体系。</w:t>
      </w:r>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坚持治山治水与生态建设相结合，以城镇面山、公路沿线、河流两岸、景区周边、村社四旁为重点，大力推进农村道路、河渠、房前屋后、村庄周围、闲置土地绿化，着力打造体现文化特色、彰显生态景观的绿色美丽新农村。经过</w:t>
      </w:r>
      <w:r>
        <w:rPr>
          <w:rFonts w:ascii="????" w:hAnsi="????" w:eastAsia="Times New Roman"/>
          <w:color w:val="000000"/>
          <w:kern w:val="0"/>
          <w:sz w:val="32"/>
          <w:szCs w:val="32"/>
        </w:rPr>
        <w:t>5</w:t>
      </w:r>
      <w:r>
        <w:rPr>
          <w:rFonts w:hint="eastAsia" w:ascii="宋体" w:hAnsi="宋体" w:cs="宋体"/>
          <w:color w:val="000000"/>
          <w:kern w:val="0"/>
          <w:sz w:val="32"/>
          <w:szCs w:val="32"/>
        </w:rPr>
        <w:t>年努力，全州城市绿化覆盖率稳中有增，绿化水平明显提升；乡村绿化率进一步提高，美丽乡村建设取得明显成效；全民生态意识显著增强，共建绿色美好家园成为自觉。</w:t>
      </w:r>
    </w:p>
    <w:p>
      <w:pPr>
        <w:spacing w:beforeLines="50" w:line="360" w:lineRule="auto"/>
        <w:ind w:firstLine="643" w:firstLineChars="200"/>
        <w:rPr>
          <w:rFonts w:ascii="楷体" w:hAnsi="楷体" w:eastAsia="楷体"/>
          <w:b/>
          <w:color w:val="000000"/>
          <w:kern w:val="0"/>
          <w:sz w:val="32"/>
          <w:szCs w:val="32"/>
        </w:rPr>
      </w:pPr>
      <w:r>
        <w:rPr>
          <w:rFonts w:ascii="楷体" w:hAnsi="楷体" w:eastAsia="楷体"/>
          <w:b/>
          <w:color w:val="000000"/>
          <w:kern w:val="0"/>
          <w:sz w:val="32"/>
          <w:szCs w:val="32"/>
        </w:rPr>
        <w:t>3.</w:t>
      </w:r>
      <w:r>
        <w:rPr>
          <w:rFonts w:hint="eastAsia" w:ascii="楷体" w:hAnsi="楷体" w:eastAsia="楷体"/>
          <w:b/>
          <w:color w:val="000000"/>
          <w:kern w:val="0"/>
          <w:sz w:val="32"/>
          <w:szCs w:val="32"/>
        </w:rPr>
        <w:t>实施生态振兴工程</w:t>
      </w:r>
    </w:p>
    <w:p>
      <w:pPr>
        <w:spacing w:line="700" w:lineRule="exact"/>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积极构筑黄河上游生态安全屏障，深入实施《临夏州生态保护与建设示范区实施方案》和《临夏州生态文明示范工程试点实施规划》，启动实施黄河上游重要水源补给生态功能区生态保护与建设工作，加快实施生态保护和修复工程。以积石山县草原和永靖黄河三峡湿地为重点，加强草原、湿地生态系统保护与恢复。以刘家峡、盐锅峡、八盘峡库区沿岸生态综合治理为重点，开展黄河、洮河、大夏河、湟水河流域水土保持、地质灾害防治和生态综合治理工程，加强坡耕地水土流失综合治理。加大对自然保护区、河流等重点区域的生物多样性保护和修复力度，全面禁止与保护无关的开发建设活动。持续推进以太子山麓、莲花山麓、积石山麓为重点的水涵养保护区，</w:t>
      </w:r>
      <w:r>
        <w:rPr>
          <w:rFonts w:hint="eastAsia" w:ascii="仿宋" w:hAnsi="仿宋" w:eastAsia="仿宋"/>
          <w:color w:val="000000"/>
          <w:sz w:val="32"/>
          <w:szCs w:val="32"/>
        </w:rPr>
        <w:t>继续实施水资源开发利用控制、用水效率控制、水功能区限制纳污三条红线管理</w:t>
      </w:r>
      <w:r>
        <w:rPr>
          <w:rFonts w:hint="eastAsia" w:ascii="宋体" w:hAnsi="宋体" w:cs="宋体"/>
          <w:color w:val="000000"/>
          <w:kern w:val="0"/>
          <w:sz w:val="32"/>
          <w:szCs w:val="32"/>
        </w:rPr>
        <w:t>。至</w:t>
      </w:r>
      <w:r>
        <w:rPr>
          <w:rFonts w:ascii="????" w:hAnsi="????" w:eastAsia="Times New Roman"/>
          <w:color w:val="000000"/>
          <w:kern w:val="0"/>
          <w:sz w:val="32"/>
          <w:szCs w:val="32"/>
        </w:rPr>
        <w:t>2020</w:t>
      </w:r>
      <w:r>
        <w:rPr>
          <w:rFonts w:hint="eastAsia" w:ascii="宋体" w:hAnsi="宋体" w:cs="宋体"/>
          <w:color w:val="000000"/>
          <w:kern w:val="0"/>
          <w:sz w:val="32"/>
          <w:szCs w:val="32"/>
        </w:rPr>
        <w:t>年，新增水土流失治理面积</w:t>
      </w:r>
      <w:r>
        <w:rPr>
          <w:rFonts w:ascii="????" w:hAnsi="????" w:eastAsia="Times New Roman"/>
          <w:color w:val="000000"/>
          <w:kern w:val="0"/>
          <w:sz w:val="32"/>
          <w:szCs w:val="32"/>
        </w:rPr>
        <w:t>600</w:t>
      </w:r>
      <w:r>
        <w:rPr>
          <w:rFonts w:hint="eastAsia" w:ascii="宋体" w:hAnsi="宋体" w:cs="宋体"/>
          <w:color w:val="000000"/>
          <w:kern w:val="0"/>
          <w:sz w:val="32"/>
          <w:szCs w:val="32"/>
        </w:rPr>
        <w:t>平方公里。全面落实《临夏州耕地草原河湖休养生息工作方案》，完善草原生态保护补奖政策和水资源</w:t>
      </w:r>
      <w:r>
        <w:rPr>
          <w:rFonts w:ascii="????" w:hAnsi="????" w:eastAsia="Times New Roman"/>
          <w:color w:val="000000"/>
          <w:kern w:val="0"/>
          <w:sz w:val="32"/>
          <w:szCs w:val="32"/>
        </w:rPr>
        <w:t>“</w:t>
      </w:r>
      <w:r>
        <w:rPr>
          <w:rFonts w:hint="eastAsia" w:ascii="宋体" w:hAnsi="宋体" w:cs="宋体"/>
          <w:color w:val="000000"/>
          <w:kern w:val="0"/>
          <w:sz w:val="32"/>
          <w:szCs w:val="32"/>
        </w:rPr>
        <w:t>三条红线</w:t>
      </w:r>
      <w:r>
        <w:rPr>
          <w:rFonts w:ascii="????" w:hAnsi="????" w:eastAsia="Times New Roman"/>
          <w:color w:val="000000"/>
          <w:kern w:val="0"/>
          <w:sz w:val="32"/>
          <w:szCs w:val="32"/>
        </w:rPr>
        <w:t>”</w:t>
      </w:r>
      <w:r>
        <w:rPr>
          <w:rFonts w:hint="eastAsia" w:ascii="宋体" w:hAnsi="宋体" w:cs="宋体"/>
          <w:color w:val="000000"/>
          <w:kern w:val="0"/>
          <w:sz w:val="32"/>
          <w:szCs w:val="32"/>
        </w:rPr>
        <w:t>刚性约束，加强自然保护区建设与管理，对重要水源涵养地、湿地等重要生态系统实行强制性保护，推进生物多样性保护工程。加强损毁土地、山地、矿山废弃地等生态修复。</w:t>
      </w:r>
    </w:p>
    <w:p>
      <w:pPr>
        <w:spacing w:line="700" w:lineRule="exact"/>
        <w:ind w:firstLine="643" w:firstLineChars="200"/>
        <w:jc w:val="left"/>
        <w:rPr>
          <w:rFonts w:ascii="楷体" w:hAnsi="楷体" w:eastAsia="楷体"/>
          <w:b/>
          <w:color w:val="000000"/>
          <w:kern w:val="0"/>
          <w:sz w:val="32"/>
          <w:szCs w:val="32"/>
        </w:rPr>
      </w:pPr>
      <w:r>
        <w:rPr>
          <w:rFonts w:ascii="楷体" w:hAnsi="楷体" w:eastAsia="楷体"/>
          <w:b/>
          <w:color w:val="000000"/>
          <w:kern w:val="0"/>
          <w:sz w:val="32"/>
          <w:szCs w:val="32"/>
        </w:rPr>
        <w:t>4.</w:t>
      </w:r>
      <w:r>
        <w:rPr>
          <w:rFonts w:hint="eastAsia" w:ascii="楷体" w:hAnsi="楷体" w:eastAsia="楷体"/>
          <w:b/>
          <w:color w:val="000000"/>
          <w:kern w:val="0"/>
          <w:sz w:val="32"/>
          <w:szCs w:val="32"/>
        </w:rPr>
        <w:t>健全生态系统保护制度</w:t>
      </w:r>
    </w:p>
    <w:p>
      <w:pPr>
        <w:spacing w:line="700" w:lineRule="exact"/>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健全生态保护制度体系和多部门联动的生态保护执法机制。建立政法部门、环保、林业、水务、国土等多部门联动执法机制和</w:t>
      </w:r>
      <w:r>
        <w:rPr>
          <w:rFonts w:ascii="????" w:hAnsi="????" w:eastAsia="Times New Roman"/>
          <w:color w:val="000000"/>
          <w:kern w:val="0"/>
          <w:sz w:val="32"/>
          <w:szCs w:val="32"/>
        </w:rPr>
        <w:t>“</w:t>
      </w:r>
      <w:r>
        <w:rPr>
          <w:rFonts w:hint="eastAsia" w:ascii="宋体" w:hAnsi="宋体" w:cs="宋体"/>
          <w:color w:val="000000"/>
          <w:kern w:val="0"/>
          <w:sz w:val="32"/>
          <w:szCs w:val="32"/>
        </w:rPr>
        <w:t>州级巡查稽查、县（市）级现场监管执法</w:t>
      </w:r>
      <w:r>
        <w:rPr>
          <w:rFonts w:ascii="????" w:hAnsi="????" w:eastAsia="Times New Roman"/>
          <w:color w:val="000000"/>
          <w:kern w:val="0"/>
          <w:sz w:val="32"/>
          <w:szCs w:val="32"/>
        </w:rPr>
        <w:t>”</w:t>
      </w:r>
      <w:r>
        <w:rPr>
          <w:rFonts w:hint="eastAsia" w:ascii="宋体" w:hAnsi="宋体" w:cs="宋体"/>
          <w:color w:val="000000"/>
          <w:kern w:val="0"/>
          <w:sz w:val="32"/>
          <w:szCs w:val="32"/>
        </w:rPr>
        <w:t>的环境执法体系。</w:t>
      </w:r>
    </w:p>
    <w:p>
      <w:pPr>
        <w:spacing w:line="700" w:lineRule="exact"/>
        <w:ind w:firstLine="643" w:firstLineChars="200"/>
        <w:jc w:val="left"/>
        <w:rPr>
          <w:rFonts w:ascii="????" w:hAnsi="????" w:eastAsia="Times New Roman"/>
          <w:color w:val="000000"/>
          <w:kern w:val="0"/>
          <w:sz w:val="32"/>
          <w:szCs w:val="32"/>
        </w:rPr>
      </w:pPr>
      <w:r>
        <w:rPr>
          <w:rFonts w:ascii="楷体" w:hAnsi="楷体" w:eastAsia="楷体"/>
          <w:b/>
          <w:color w:val="000000"/>
          <w:kern w:val="0"/>
          <w:sz w:val="32"/>
          <w:szCs w:val="32"/>
        </w:rPr>
        <w:t>——</w:t>
      </w:r>
      <w:r>
        <w:rPr>
          <w:rFonts w:hint="eastAsia" w:ascii="楷体" w:hAnsi="楷体" w:eastAsia="楷体"/>
          <w:b/>
          <w:color w:val="000000"/>
          <w:kern w:val="0"/>
          <w:sz w:val="32"/>
          <w:szCs w:val="32"/>
        </w:rPr>
        <w:t>落实生态环境损害赔偿制度。</w:t>
      </w:r>
      <w:r>
        <w:rPr>
          <w:rFonts w:hint="eastAsia" w:ascii="宋体" w:hAnsi="宋体" w:cs="宋体"/>
          <w:color w:val="000000"/>
          <w:kern w:val="0"/>
          <w:sz w:val="32"/>
          <w:szCs w:val="32"/>
        </w:rPr>
        <w:t>落实《临夏州党政领导干部生态环境损害责任追究实施细则（试行）》和《临夏回族自治州生态环境保护工作责任规定（试行）》，明确生态损害赔偿范围和生态损害索赔主体，明晰生态损害行为和损害范围，评估认定生态损害行为。</w:t>
      </w:r>
    </w:p>
    <w:p>
      <w:pPr>
        <w:spacing w:line="700" w:lineRule="exact"/>
        <w:ind w:firstLine="643" w:firstLineChars="200"/>
        <w:rPr>
          <w:rFonts w:ascii="????" w:hAnsi="????" w:eastAsia="Times New Roman"/>
          <w:color w:val="000000"/>
          <w:kern w:val="0"/>
          <w:sz w:val="32"/>
          <w:szCs w:val="32"/>
        </w:rPr>
      </w:pPr>
      <w:r>
        <w:rPr>
          <w:rFonts w:ascii="楷体" w:hAnsi="楷体" w:eastAsia="楷体"/>
          <w:b/>
          <w:color w:val="000000"/>
          <w:kern w:val="0"/>
          <w:sz w:val="32"/>
          <w:szCs w:val="32"/>
        </w:rPr>
        <w:t>——</w:t>
      </w:r>
      <w:r>
        <w:rPr>
          <w:rFonts w:hint="eastAsia" w:ascii="楷体" w:hAnsi="楷体" w:eastAsia="楷体"/>
          <w:b/>
          <w:color w:val="000000"/>
          <w:kern w:val="0"/>
          <w:sz w:val="32"/>
          <w:szCs w:val="32"/>
        </w:rPr>
        <w:t>健全生态保护补偿机制。</w:t>
      </w:r>
      <w:r>
        <w:rPr>
          <w:rFonts w:hint="eastAsia" w:ascii="宋体" w:hAnsi="宋体" w:cs="宋体"/>
          <w:color w:val="000000"/>
          <w:kern w:val="0"/>
          <w:sz w:val="32"/>
          <w:szCs w:val="32"/>
        </w:rPr>
        <w:t>全面落实国家草原生态保护补助奖励政策。继续实施重点公益林生态效益补偿，巩固发展退耕还林成果。完善横向生态保护补偿机制，确保保护生态的贫困县、贫困村、贫困户真正受益，积极鼓励通过中国核证减排交易市场，在有条件的县（市）试点推进林业碳汇交易。到</w:t>
      </w:r>
      <w:r>
        <w:rPr>
          <w:rFonts w:ascii="????" w:hAnsi="????" w:eastAsia="Times New Roman"/>
          <w:color w:val="000000"/>
          <w:kern w:val="0"/>
          <w:sz w:val="32"/>
          <w:szCs w:val="32"/>
        </w:rPr>
        <w:t>2022</w:t>
      </w:r>
      <w:r>
        <w:rPr>
          <w:rFonts w:hint="eastAsia" w:ascii="宋体" w:hAnsi="宋体" w:cs="宋体"/>
          <w:color w:val="000000"/>
          <w:kern w:val="0"/>
          <w:sz w:val="32"/>
          <w:szCs w:val="32"/>
        </w:rPr>
        <w:t>年，实现全州森林、草地、湿地、水流等重点领域和禁止开发区、重点生态功能区等重要区域生态保护补偿全覆盖，多元化补偿机制初步建立，基本形成符合临夏实际的生态保护补偿体系。</w:t>
      </w:r>
    </w:p>
    <w:p>
      <w:pPr>
        <w:spacing w:line="700" w:lineRule="exact"/>
        <w:ind w:firstLine="643" w:firstLineChars="200"/>
        <w:jc w:val="left"/>
        <w:rPr>
          <w:rFonts w:ascii="楷体" w:hAnsi="楷体" w:eastAsia="楷体"/>
          <w:b/>
          <w:color w:val="000000"/>
          <w:kern w:val="0"/>
          <w:sz w:val="32"/>
          <w:szCs w:val="32"/>
        </w:rPr>
      </w:pPr>
      <w:r>
        <w:rPr>
          <w:rFonts w:ascii="楷体" w:hAnsi="楷体" w:eastAsia="楷体"/>
          <w:b/>
          <w:color w:val="000000"/>
          <w:kern w:val="0"/>
          <w:sz w:val="32"/>
          <w:szCs w:val="32"/>
        </w:rPr>
        <w:t>5.</w:t>
      </w:r>
      <w:r>
        <w:rPr>
          <w:rFonts w:hint="eastAsia" w:ascii="楷体" w:hAnsi="楷体" w:eastAsia="楷体"/>
          <w:b/>
          <w:color w:val="000000"/>
          <w:kern w:val="0"/>
          <w:sz w:val="32"/>
          <w:szCs w:val="32"/>
        </w:rPr>
        <w:t>发挥自然资源多重效益</w:t>
      </w:r>
    </w:p>
    <w:p>
      <w:pPr>
        <w:spacing w:line="700" w:lineRule="exact"/>
        <w:ind w:firstLine="640" w:firstLineChars="200"/>
        <w:jc w:val="left"/>
        <w:rPr>
          <w:rFonts w:ascii="????" w:hAnsi="????" w:eastAsia="Times New Roman"/>
          <w:color w:val="000000"/>
          <w:kern w:val="0"/>
          <w:sz w:val="32"/>
          <w:szCs w:val="32"/>
        </w:rPr>
      </w:pPr>
      <w:r>
        <w:rPr>
          <w:rFonts w:hint="eastAsia" w:ascii="宋体" w:hAnsi="宋体" w:cs="宋体"/>
          <w:color w:val="000000"/>
          <w:kern w:val="0"/>
          <w:sz w:val="32"/>
          <w:szCs w:val="32"/>
        </w:rPr>
        <w:t>进一步盘活全州森林、草原、湿地等生态资源，探索利用现有生产服务设施合理适度开展相关经营活动。鼓励企业、个人、社会团体通过工程建设、生态造林等多种方式参与生态保护修复工作，对集中连片建设生态保护与修复工程达到一定规模的经营主体，允许集体经济组织灵活利用现有生产服务设施用地开展相关经营活动。进一步健全自然资源有偿使用制度，完善森林、草原等资源有偿使用管理办法，根据现行财税体制，按照国家安排部署，落实资源税改革政策，合理适度扩大资源税征收范围。</w:t>
      </w:r>
    </w:p>
    <w:tbl>
      <w:tblPr>
        <w:tblStyle w:val="17"/>
        <w:tblpPr w:leftFromText="180" w:rightFromText="180" w:vertAnchor="text" w:horzAnchor="page" w:tblpX="1885" w:tblpY="1083"/>
        <w:tblOverlap w:val="never"/>
        <w:tblW w:w="8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108" w:type="dxa"/>
            <w:tcBorders>
              <w:top w:val="nil"/>
              <w:left w:val="nil"/>
              <w:right w:val="nil"/>
            </w:tcBorders>
            <w:vAlign w:val="center"/>
          </w:tcPr>
          <w:p>
            <w:pPr>
              <w:spacing w:line="300" w:lineRule="exact"/>
              <w:jc w:val="center"/>
              <w:rPr>
                <w:rFonts w:ascii="楷体" w:hAnsi="楷体" w:eastAsia="楷体"/>
                <w:b/>
                <w:bCs/>
                <w:color w:val="000000"/>
                <w:sz w:val="24"/>
              </w:rPr>
            </w:pPr>
            <w:r>
              <w:rPr>
                <w:rFonts w:hint="eastAsia" w:ascii="楷体" w:hAnsi="楷体" w:eastAsia="楷体" w:cs="宋体"/>
                <w:b/>
                <w:bCs/>
                <w:color w:val="000000"/>
                <w:sz w:val="24"/>
              </w:rPr>
              <w:t>专栏十七：生态安全屏障建设工程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108" w:type="dxa"/>
          </w:tcPr>
          <w:p>
            <w:pPr>
              <w:spacing w:line="360" w:lineRule="auto"/>
              <w:ind w:firstLine="482" w:firstLineChars="200"/>
              <w:rPr>
                <w:rFonts w:ascii="仿宋" w:hAnsi="仿宋" w:eastAsia="仿宋" w:cs="楷体"/>
                <w:b/>
                <w:bCs/>
                <w:color w:val="000000"/>
                <w:sz w:val="24"/>
              </w:rPr>
            </w:pPr>
            <w:r>
              <w:rPr>
                <w:rFonts w:ascii="仿宋" w:hAnsi="仿宋" w:eastAsia="仿宋" w:cs="楷体"/>
                <w:b/>
                <w:bCs/>
                <w:color w:val="000000"/>
                <w:sz w:val="24"/>
              </w:rPr>
              <w:t>1.</w:t>
            </w:r>
            <w:r>
              <w:rPr>
                <w:rFonts w:hint="eastAsia" w:ascii="仿宋" w:hAnsi="仿宋" w:eastAsia="仿宋" w:cs="楷体"/>
                <w:b/>
                <w:bCs/>
                <w:color w:val="000000"/>
                <w:sz w:val="24"/>
              </w:rPr>
              <w:t>国土绿化工程。</w:t>
            </w:r>
            <w:r>
              <w:rPr>
                <w:rFonts w:ascii="仿宋" w:hAnsi="仿宋" w:eastAsia="仿宋" w:cs="楷体"/>
                <w:color w:val="000000"/>
                <w:sz w:val="24"/>
              </w:rPr>
              <w:t>2020</w:t>
            </w:r>
            <w:r>
              <w:rPr>
                <w:rFonts w:hint="eastAsia" w:ascii="仿宋" w:hAnsi="仿宋" w:eastAsia="仿宋" w:cs="楷体"/>
                <w:color w:val="000000"/>
                <w:sz w:val="24"/>
              </w:rPr>
              <w:t>年，完成国土绿化面积</w:t>
            </w:r>
            <w:r>
              <w:rPr>
                <w:rFonts w:ascii="仿宋" w:hAnsi="仿宋" w:eastAsia="仿宋" w:cs="楷体"/>
                <w:color w:val="000000"/>
                <w:sz w:val="24"/>
              </w:rPr>
              <w:t>122</w:t>
            </w:r>
            <w:r>
              <w:rPr>
                <w:rFonts w:hint="eastAsia" w:ascii="仿宋" w:hAnsi="仿宋" w:eastAsia="仿宋" w:cs="楷体"/>
                <w:color w:val="000000"/>
                <w:sz w:val="24"/>
              </w:rPr>
              <w:t>万亩，林木绿化率达到</w:t>
            </w:r>
            <w:r>
              <w:rPr>
                <w:rFonts w:ascii="仿宋" w:hAnsi="仿宋" w:eastAsia="仿宋" w:cs="楷体"/>
                <w:color w:val="000000"/>
                <w:sz w:val="24"/>
              </w:rPr>
              <w:t>25%</w:t>
            </w:r>
            <w:r>
              <w:rPr>
                <w:rFonts w:hint="eastAsia" w:ascii="仿宋" w:hAnsi="仿宋" w:eastAsia="仿宋" w:cs="楷体"/>
                <w:color w:val="000000"/>
                <w:sz w:val="24"/>
              </w:rPr>
              <w:t>以上。城市建成区绿化覆盖率达到</w:t>
            </w:r>
            <w:r>
              <w:rPr>
                <w:rFonts w:ascii="仿宋" w:hAnsi="仿宋" w:eastAsia="仿宋" w:cs="楷体"/>
                <w:color w:val="000000"/>
                <w:sz w:val="24"/>
              </w:rPr>
              <w:t>33%</w:t>
            </w:r>
            <w:r>
              <w:rPr>
                <w:rFonts w:hint="eastAsia" w:ascii="仿宋" w:hAnsi="仿宋" w:eastAsia="仿宋" w:cs="楷体"/>
                <w:color w:val="000000"/>
                <w:sz w:val="24"/>
              </w:rPr>
              <w:t>（县城</w:t>
            </w:r>
            <w:r>
              <w:rPr>
                <w:rFonts w:ascii="仿宋" w:hAnsi="仿宋" w:eastAsia="仿宋" w:cs="楷体"/>
                <w:color w:val="000000"/>
                <w:sz w:val="24"/>
              </w:rPr>
              <w:t>18%</w:t>
            </w:r>
            <w:r>
              <w:rPr>
                <w:rFonts w:hint="eastAsia" w:ascii="仿宋" w:hAnsi="仿宋" w:eastAsia="仿宋" w:cs="楷体"/>
                <w:color w:val="000000"/>
                <w:sz w:val="24"/>
              </w:rPr>
              <w:t>），人均公共绿地面积达到</w:t>
            </w:r>
            <w:r>
              <w:rPr>
                <w:rFonts w:ascii="仿宋" w:hAnsi="仿宋" w:eastAsia="仿宋" w:cs="楷体"/>
                <w:color w:val="000000"/>
                <w:sz w:val="24"/>
              </w:rPr>
              <w:t>13</w:t>
            </w:r>
            <w:r>
              <w:rPr>
                <w:rFonts w:hint="eastAsia" w:ascii="仿宋" w:hAnsi="仿宋" w:eastAsia="仿宋" w:cs="楷体"/>
                <w:color w:val="000000"/>
                <w:sz w:val="24"/>
              </w:rPr>
              <w:t>平方米（县城</w:t>
            </w:r>
            <w:r>
              <w:rPr>
                <w:rFonts w:ascii="仿宋" w:hAnsi="仿宋" w:eastAsia="仿宋" w:cs="楷体"/>
                <w:color w:val="000000"/>
                <w:sz w:val="24"/>
              </w:rPr>
              <w:t>8</w:t>
            </w:r>
            <w:r>
              <w:rPr>
                <w:rFonts w:hint="eastAsia" w:ascii="仿宋" w:hAnsi="仿宋" w:eastAsia="仿宋" w:cs="楷体"/>
                <w:color w:val="000000"/>
                <w:sz w:val="24"/>
              </w:rPr>
              <w:t>平方米）；村庄（含建制镇）绿化率达到</w:t>
            </w:r>
            <w:r>
              <w:rPr>
                <w:rFonts w:ascii="仿宋" w:hAnsi="仿宋" w:eastAsia="仿宋" w:cs="楷体"/>
                <w:color w:val="000000"/>
                <w:sz w:val="24"/>
              </w:rPr>
              <w:t>50%</w:t>
            </w:r>
            <w:r>
              <w:rPr>
                <w:rFonts w:hint="eastAsia" w:ascii="仿宋" w:hAnsi="仿宋" w:eastAsia="仿宋" w:cs="楷体"/>
                <w:color w:val="000000"/>
                <w:sz w:val="24"/>
              </w:rPr>
              <w:t>以上；公路宜林路段绿化率达到</w:t>
            </w:r>
            <w:r>
              <w:rPr>
                <w:rFonts w:ascii="仿宋" w:hAnsi="仿宋" w:eastAsia="仿宋" w:cs="楷体"/>
                <w:color w:val="000000"/>
                <w:sz w:val="24"/>
              </w:rPr>
              <w:t>40%</w:t>
            </w:r>
            <w:r>
              <w:rPr>
                <w:rFonts w:hint="eastAsia" w:ascii="仿宋" w:hAnsi="仿宋" w:eastAsia="仿宋" w:cs="楷体"/>
                <w:color w:val="000000"/>
                <w:sz w:val="24"/>
              </w:rPr>
              <w:t>以上。</w:t>
            </w:r>
          </w:p>
          <w:p>
            <w:pPr>
              <w:spacing w:line="440" w:lineRule="exact"/>
              <w:ind w:firstLine="480"/>
              <w:rPr>
                <w:rFonts w:ascii="仿宋" w:hAnsi="仿宋" w:eastAsia="仿宋"/>
                <w:color w:val="000000"/>
                <w:sz w:val="24"/>
              </w:rPr>
            </w:pPr>
            <w:r>
              <w:rPr>
                <w:rFonts w:ascii="仿宋" w:hAnsi="仿宋" w:eastAsia="仿宋" w:cs="楷体"/>
                <w:b/>
                <w:bCs/>
                <w:color w:val="000000"/>
                <w:sz w:val="24"/>
              </w:rPr>
              <w:t>2.</w:t>
            </w:r>
            <w:r>
              <w:rPr>
                <w:rFonts w:hint="eastAsia" w:ascii="仿宋" w:hAnsi="仿宋" w:eastAsia="仿宋" w:cs="楷体"/>
                <w:b/>
                <w:bCs/>
                <w:color w:val="000000"/>
                <w:sz w:val="24"/>
              </w:rPr>
              <w:t>生态修复工程。</w:t>
            </w:r>
            <w:r>
              <w:rPr>
                <w:rFonts w:hint="eastAsia" w:ascii="仿宋" w:hAnsi="仿宋" w:eastAsia="仿宋"/>
                <w:color w:val="000000"/>
                <w:sz w:val="24"/>
              </w:rPr>
              <w:t>积极构筑黄河上游生态安全屏障，坚持治山治水与生态建设相结合，大力推进刘盐八库区沿岸生态综合治理。重点实施和政县太子山麓水源涵养及生态保护项目、东乡县刘家峡库区沿岸生态恢复建设项目、积石山县山水林田湖保护修复综合治理项目等。</w:t>
            </w:r>
          </w:p>
          <w:p>
            <w:pPr>
              <w:widowControl/>
              <w:adjustRightInd w:val="0"/>
              <w:spacing w:line="360" w:lineRule="auto"/>
              <w:ind w:firstLine="482" w:firstLineChars="200"/>
              <w:textAlignment w:val="center"/>
              <w:rPr>
                <w:rFonts w:ascii="仿宋" w:hAnsi="仿宋" w:eastAsia="仿宋"/>
                <w:color w:val="000000"/>
                <w:sz w:val="24"/>
              </w:rPr>
            </w:pPr>
            <w:r>
              <w:rPr>
                <w:rFonts w:ascii="仿宋" w:hAnsi="仿宋" w:eastAsia="仿宋" w:cs="楷体"/>
                <w:b/>
                <w:bCs/>
                <w:color w:val="000000"/>
                <w:sz w:val="24"/>
              </w:rPr>
              <w:t>3.</w:t>
            </w:r>
            <w:r>
              <w:rPr>
                <w:rFonts w:hint="eastAsia" w:ascii="仿宋" w:hAnsi="仿宋" w:eastAsia="仿宋" w:cs="楷体"/>
                <w:b/>
                <w:bCs/>
                <w:color w:val="000000"/>
                <w:sz w:val="24"/>
              </w:rPr>
              <w:t>水土保持工程。</w:t>
            </w:r>
            <w:r>
              <w:rPr>
                <w:rFonts w:hint="eastAsia" w:ascii="仿宋" w:hAnsi="仿宋" w:eastAsia="仿宋"/>
                <w:color w:val="000000"/>
                <w:sz w:val="24"/>
              </w:rPr>
              <w:t>强力推进各流域水土保持、地质灾害防治和生态综合治理工程，加强坡耕地水土流失综合治理。重点实施东乡、康乐等</w:t>
            </w:r>
            <w:r>
              <w:rPr>
                <w:rFonts w:ascii="仿宋" w:hAnsi="仿宋" w:eastAsia="仿宋"/>
                <w:color w:val="000000"/>
                <w:sz w:val="24"/>
              </w:rPr>
              <w:t>4</w:t>
            </w:r>
            <w:r>
              <w:rPr>
                <w:rFonts w:hint="eastAsia" w:ascii="仿宋" w:hAnsi="仿宋" w:eastAsia="仿宋"/>
                <w:color w:val="000000"/>
                <w:sz w:val="24"/>
              </w:rPr>
              <w:t>县坡耕地水土流失综合治理工程和永靖、和政等县国家水土保持重点工程，争取实施洮河流域生态综合治理工程、大夏河流域生态综合治理工程、和政县牙塘河流域综合治理、大寺沟流域生态环境综合治理工程等项目。</w:t>
            </w:r>
          </w:p>
          <w:p>
            <w:pPr>
              <w:widowControl/>
              <w:adjustRightInd w:val="0"/>
              <w:spacing w:line="360" w:lineRule="auto"/>
              <w:ind w:firstLine="482" w:firstLineChars="200"/>
              <w:textAlignment w:val="center"/>
              <w:rPr>
                <w:rFonts w:ascii="仿宋" w:hAnsi="仿宋" w:eastAsia="仿宋"/>
                <w:color w:val="000000"/>
                <w:sz w:val="24"/>
              </w:rPr>
            </w:pPr>
            <w:r>
              <w:rPr>
                <w:rFonts w:ascii="仿宋" w:hAnsi="仿宋" w:eastAsia="仿宋"/>
                <w:b/>
                <w:bCs/>
                <w:color w:val="000000"/>
                <w:sz w:val="24"/>
              </w:rPr>
              <w:t>4.</w:t>
            </w:r>
            <w:r>
              <w:rPr>
                <w:rFonts w:hint="eastAsia" w:ascii="仿宋" w:hAnsi="仿宋" w:eastAsia="仿宋"/>
                <w:b/>
                <w:bCs/>
                <w:color w:val="000000"/>
                <w:sz w:val="24"/>
              </w:rPr>
              <w:t>天然林资源保护工程。</w:t>
            </w:r>
            <w:r>
              <w:rPr>
                <w:rFonts w:hint="eastAsia" w:ascii="仿宋" w:hAnsi="仿宋" w:eastAsia="仿宋"/>
                <w:color w:val="000000"/>
                <w:sz w:val="24"/>
              </w:rPr>
              <w:t>对所有天然林资源进行全面有效管理，加强公益林建设和森林培育。加强重点林区基础设施建设，人工造林</w:t>
            </w:r>
            <w:r>
              <w:rPr>
                <w:rFonts w:ascii="仿宋" w:hAnsi="仿宋" w:eastAsia="仿宋"/>
                <w:color w:val="000000"/>
                <w:sz w:val="24"/>
              </w:rPr>
              <w:t>4.8</w:t>
            </w:r>
            <w:r>
              <w:rPr>
                <w:rFonts w:hint="eastAsia" w:ascii="仿宋" w:hAnsi="仿宋" w:eastAsia="仿宋"/>
                <w:color w:val="000000"/>
                <w:sz w:val="24"/>
              </w:rPr>
              <w:t>万亩，封山育林</w:t>
            </w:r>
            <w:r>
              <w:rPr>
                <w:rFonts w:ascii="仿宋" w:hAnsi="仿宋" w:eastAsia="仿宋"/>
                <w:color w:val="000000"/>
                <w:sz w:val="24"/>
              </w:rPr>
              <w:t>7.5</w:t>
            </w:r>
            <w:r>
              <w:rPr>
                <w:rFonts w:hint="eastAsia" w:ascii="仿宋" w:hAnsi="仿宋" w:eastAsia="仿宋"/>
                <w:color w:val="000000"/>
                <w:sz w:val="24"/>
              </w:rPr>
              <w:t>万亩。</w:t>
            </w:r>
          </w:p>
          <w:p>
            <w:pPr>
              <w:widowControl/>
              <w:adjustRightInd w:val="0"/>
              <w:spacing w:line="360" w:lineRule="auto"/>
              <w:ind w:firstLine="482" w:firstLineChars="200"/>
              <w:textAlignment w:val="center"/>
              <w:rPr>
                <w:rFonts w:ascii="仿宋" w:hAnsi="仿宋" w:eastAsia="仿宋"/>
                <w:color w:val="000000"/>
                <w:sz w:val="24"/>
              </w:rPr>
            </w:pPr>
            <w:r>
              <w:rPr>
                <w:rFonts w:ascii="仿宋" w:hAnsi="仿宋" w:eastAsia="仿宋"/>
                <w:b/>
                <w:bCs/>
                <w:color w:val="000000"/>
                <w:sz w:val="24"/>
              </w:rPr>
              <w:t>5.</w:t>
            </w:r>
            <w:r>
              <w:rPr>
                <w:rFonts w:hint="eastAsia" w:ascii="仿宋" w:hAnsi="仿宋" w:eastAsia="仿宋"/>
                <w:b/>
                <w:bCs/>
                <w:color w:val="000000"/>
                <w:sz w:val="24"/>
              </w:rPr>
              <w:t>新一轮退耕还林工程。</w:t>
            </w:r>
            <w:r>
              <w:rPr>
                <w:rFonts w:hint="eastAsia" w:ascii="仿宋" w:hAnsi="仿宋" w:eastAsia="仿宋"/>
                <w:color w:val="000000"/>
                <w:sz w:val="24"/>
              </w:rPr>
              <w:t>对全州符合政策要求且具备条件的</w:t>
            </w:r>
            <w:r>
              <w:rPr>
                <w:rFonts w:ascii="仿宋" w:hAnsi="仿宋" w:eastAsia="仿宋"/>
                <w:color w:val="000000"/>
                <w:sz w:val="24"/>
              </w:rPr>
              <w:t>25</w:t>
            </w:r>
            <w:r>
              <w:rPr>
                <w:rFonts w:hint="eastAsia" w:ascii="仿宋" w:hAnsi="仿宋" w:eastAsia="仿宋"/>
                <w:color w:val="000000"/>
                <w:sz w:val="24"/>
              </w:rPr>
              <w:t>度以上坡耕地、重点水源地</w:t>
            </w:r>
            <w:r>
              <w:rPr>
                <w:rFonts w:ascii="仿宋" w:hAnsi="仿宋" w:eastAsia="仿宋"/>
                <w:color w:val="000000"/>
                <w:sz w:val="24"/>
              </w:rPr>
              <w:t>15-25</w:t>
            </w:r>
            <w:r>
              <w:rPr>
                <w:rFonts w:hint="eastAsia" w:ascii="仿宋" w:hAnsi="仿宋" w:eastAsia="仿宋"/>
                <w:color w:val="000000"/>
                <w:sz w:val="24"/>
              </w:rPr>
              <w:t>度坡耕地和严重污染耕地逐步实施退耕还林，实施新一轮退耕还林</w:t>
            </w:r>
            <w:r>
              <w:rPr>
                <w:rFonts w:ascii="仿宋" w:hAnsi="仿宋" w:eastAsia="仿宋"/>
                <w:color w:val="000000"/>
                <w:sz w:val="24"/>
              </w:rPr>
              <w:t>15.2</w:t>
            </w:r>
            <w:r>
              <w:rPr>
                <w:rFonts w:hint="eastAsia" w:ascii="仿宋" w:hAnsi="仿宋" w:eastAsia="仿宋"/>
                <w:color w:val="000000"/>
                <w:sz w:val="24"/>
              </w:rPr>
              <w:t>万亩。</w:t>
            </w:r>
          </w:p>
          <w:p>
            <w:pPr>
              <w:widowControl/>
              <w:adjustRightInd w:val="0"/>
              <w:spacing w:line="360" w:lineRule="auto"/>
              <w:ind w:firstLine="482" w:firstLineChars="200"/>
              <w:textAlignment w:val="center"/>
              <w:rPr>
                <w:rFonts w:ascii="仿宋" w:hAnsi="仿宋" w:eastAsia="仿宋"/>
                <w:color w:val="000000"/>
                <w:sz w:val="24"/>
              </w:rPr>
            </w:pPr>
            <w:r>
              <w:rPr>
                <w:rFonts w:ascii="仿宋" w:hAnsi="仿宋" w:eastAsia="仿宋"/>
                <w:b/>
                <w:bCs/>
                <w:color w:val="000000"/>
                <w:sz w:val="24"/>
              </w:rPr>
              <w:t>6.</w:t>
            </w:r>
            <w:r>
              <w:rPr>
                <w:rFonts w:hint="eastAsia" w:ascii="仿宋" w:hAnsi="仿宋" w:eastAsia="仿宋"/>
                <w:b/>
                <w:bCs/>
                <w:color w:val="000000"/>
                <w:sz w:val="24"/>
              </w:rPr>
              <w:t>三北防护林五期工程。</w:t>
            </w:r>
            <w:r>
              <w:rPr>
                <w:rFonts w:hint="eastAsia" w:ascii="仿宋" w:hAnsi="仿宋" w:eastAsia="仿宋"/>
                <w:color w:val="000000"/>
                <w:sz w:val="24"/>
              </w:rPr>
              <w:t>继续加大生态修复力度，营造防护林</w:t>
            </w:r>
            <w:r>
              <w:rPr>
                <w:rFonts w:ascii="仿宋" w:hAnsi="仿宋" w:eastAsia="仿宋"/>
                <w:color w:val="000000"/>
                <w:sz w:val="24"/>
              </w:rPr>
              <w:t>9.3</w:t>
            </w:r>
            <w:r>
              <w:rPr>
                <w:rFonts w:hint="eastAsia" w:ascii="仿宋" w:hAnsi="仿宋" w:eastAsia="仿宋"/>
                <w:color w:val="000000"/>
                <w:sz w:val="24"/>
              </w:rPr>
              <w:t>万亩。</w:t>
            </w:r>
          </w:p>
          <w:p>
            <w:pPr>
              <w:widowControl/>
              <w:adjustRightInd w:val="0"/>
              <w:spacing w:line="360" w:lineRule="auto"/>
              <w:ind w:firstLine="482" w:firstLineChars="200"/>
              <w:textAlignment w:val="center"/>
              <w:rPr>
                <w:rFonts w:ascii="仿宋" w:hAnsi="仿宋" w:eastAsia="仿宋"/>
                <w:color w:val="000000"/>
                <w:sz w:val="24"/>
              </w:rPr>
            </w:pPr>
            <w:r>
              <w:rPr>
                <w:rFonts w:ascii="仿宋" w:hAnsi="仿宋" w:eastAsia="仿宋"/>
                <w:b/>
                <w:bCs/>
                <w:color w:val="000000"/>
                <w:sz w:val="24"/>
              </w:rPr>
              <w:t>7</w:t>
            </w:r>
            <w:r>
              <w:rPr>
                <w:rFonts w:hint="eastAsia" w:ascii="仿宋" w:hAnsi="仿宋" w:eastAsia="仿宋"/>
                <w:b/>
                <w:bCs/>
                <w:color w:val="000000"/>
                <w:sz w:val="24"/>
              </w:rPr>
              <w:t>．水土流失治理工程。</w:t>
            </w:r>
            <w:r>
              <w:rPr>
                <w:rFonts w:hint="eastAsia" w:ascii="仿宋" w:hAnsi="仿宋" w:eastAsia="仿宋"/>
                <w:color w:val="000000"/>
                <w:sz w:val="24"/>
              </w:rPr>
              <w:t>治理水土流失面积</w:t>
            </w:r>
            <w:r>
              <w:rPr>
                <w:rFonts w:ascii="仿宋" w:hAnsi="仿宋" w:eastAsia="仿宋"/>
                <w:color w:val="000000"/>
                <w:sz w:val="24"/>
              </w:rPr>
              <w:t>1000</w:t>
            </w:r>
            <w:r>
              <w:rPr>
                <w:rFonts w:hint="eastAsia" w:ascii="仿宋" w:hAnsi="仿宋" w:eastAsia="仿宋"/>
                <w:color w:val="000000"/>
                <w:sz w:val="24"/>
              </w:rPr>
              <w:t>平方公里。</w:t>
            </w:r>
          </w:p>
          <w:p>
            <w:pPr>
              <w:spacing w:after="120" w:line="360" w:lineRule="auto"/>
              <w:ind w:firstLine="482" w:firstLineChars="200"/>
              <w:rPr>
                <w:color w:val="000000"/>
                <w:szCs w:val="21"/>
              </w:rPr>
            </w:pPr>
            <w:r>
              <w:rPr>
                <w:rFonts w:ascii="仿宋" w:hAnsi="仿宋" w:eastAsia="仿宋"/>
                <w:b/>
                <w:bCs/>
                <w:color w:val="000000"/>
                <w:sz w:val="24"/>
              </w:rPr>
              <w:t>8</w:t>
            </w:r>
            <w:r>
              <w:rPr>
                <w:rFonts w:hint="eastAsia" w:ascii="仿宋" w:hAnsi="仿宋" w:eastAsia="仿宋"/>
                <w:b/>
                <w:bCs/>
                <w:color w:val="000000"/>
                <w:sz w:val="24"/>
              </w:rPr>
              <w:t>．土地整治工程。</w:t>
            </w:r>
            <w:r>
              <w:rPr>
                <w:rFonts w:hint="eastAsia" w:ascii="仿宋" w:hAnsi="仿宋" w:eastAsia="仿宋"/>
                <w:color w:val="000000"/>
                <w:sz w:val="24"/>
              </w:rPr>
              <w:t>实施土地整治项目</w:t>
            </w:r>
            <w:r>
              <w:rPr>
                <w:rFonts w:ascii="仿宋" w:hAnsi="仿宋" w:eastAsia="仿宋"/>
                <w:color w:val="000000"/>
                <w:sz w:val="24"/>
              </w:rPr>
              <w:t>70</w:t>
            </w:r>
            <w:r>
              <w:rPr>
                <w:rFonts w:hint="eastAsia" w:ascii="仿宋" w:hAnsi="仿宋" w:eastAsia="仿宋"/>
                <w:color w:val="000000"/>
                <w:sz w:val="24"/>
              </w:rPr>
              <w:t>个，整理土地</w:t>
            </w:r>
            <w:r>
              <w:rPr>
                <w:rFonts w:ascii="仿宋" w:hAnsi="仿宋" w:eastAsia="仿宋"/>
                <w:color w:val="000000"/>
                <w:sz w:val="24"/>
              </w:rPr>
              <w:t>50</w:t>
            </w:r>
            <w:r>
              <w:rPr>
                <w:rFonts w:hint="eastAsia" w:ascii="仿宋" w:hAnsi="仿宋" w:eastAsia="仿宋"/>
                <w:color w:val="000000"/>
                <w:sz w:val="24"/>
              </w:rPr>
              <w:t>万亩，新增耕地</w:t>
            </w:r>
            <w:r>
              <w:rPr>
                <w:rFonts w:ascii="仿宋" w:hAnsi="仿宋" w:eastAsia="仿宋"/>
                <w:color w:val="000000"/>
                <w:sz w:val="24"/>
              </w:rPr>
              <w:t>0.93</w:t>
            </w:r>
            <w:r>
              <w:rPr>
                <w:rFonts w:hint="eastAsia" w:ascii="仿宋" w:hAnsi="仿宋" w:eastAsia="仿宋"/>
                <w:color w:val="000000"/>
                <w:sz w:val="24"/>
              </w:rPr>
              <w:t>万亩。</w:t>
            </w:r>
          </w:p>
        </w:tc>
      </w:tr>
    </w:tbl>
    <w:p>
      <w:pPr>
        <w:pStyle w:val="3"/>
        <w:spacing w:before="480"/>
        <w:jc w:val="center"/>
        <w:rPr>
          <w:rFonts w:ascii="楷体" w:hAnsi="楷体" w:eastAsia="楷体"/>
          <w:color w:val="000000"/>
          <w:sz w:val="32"/>
          <w:szCs w:val="32"/>
        </w:rPr>
      </w:pPr>
      <w:bookmarkStart w:id="91" w:name="_Toc528700643"/>
      <w:r>
        <w:rPr>
          <w:rFonts w:hint="eastAsia" w:ascii="楷体" w:hAnsi="楷体" w:eastAsia="楷体"/>
          <w:color w:val="000000"/>
          <w:sz w:val="32"/>
          <w:szCs w:val="32"/>
        </w:rPr>
        <w:t>第十一章</w:t>
      </w:r>
      <w:r>
        <w:rPr>
          <w:rFonts w:ascii="楷体" w:hAnsi="楷体" w:eastAsia="楷体"/>
          <w:color w:val="000000"/>
          <w:sz w:val="32"/>
          <w:szCs w:val="32"/>
        </w:rPr>
        <w:t xml:space="preserve"> </w:t>
      </w:r>
      <w:r>
        <w:rPr>
          <w:rFonts w:hint="eastAsia" w:ascii="楷体" w:hAnsi="楷体" w:eastAsia="楷体"/>
          <w:color w:val="000000"/>
          <w:sz w:val="32"/>
          <w:szCs w:val="32"/>
        </w:rPr>
        <w:t>繁荣发展乡村文化</w:t>
      </w:r>
      <w:bookmarkEnd w:id="57"/>
      <w:bookmarkEnd w:id="58"/>
      <w:bookmarkEnd w:id="91"/>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乡村振兴，乡风文明是保障。乡风文明程度决定着推进乡村振兴的品质品位，影响着农民的精气神、竞争合作态度和抗风险能力。坚持以社会主义核心价值观为引领，保护和传承乡村优秀传统文化，加强乡村公共文化服务体系建设，开展移风易俗，改善农民精神风貌，培养文明乡风、良好家风、淳朴民风，凝聚实现我州乡村振兴的强大精神力量。</w:t>
      </w:r>
    </w:p>
    <w:p>
      <w:pPr>
        <w:spacing w:line="360" w:lineRule="auto"/>
        <w:ind w:firstLine="615"/>
        <w:jc w:val="left"/>
        <w:rPr>
          <w:rFonts w:ascii="????" w:hAnsi="????" w:eastAsia="Times New Roman" w:cs="宋体"/>
          <w:color w:val="000000"/>
          <w:sz w:val="32"/>
          <w:szCs w:val="32"/>
        </w:rPr>
      </w:pPr>
      <w:r>
        <w:rPr>
          <w:rFonts w:hint="eastAsia" w:ascii="宋体" w:hAnsi="宋体" w:cs="宋体"/>
          <w:color w:val="000000"/>
          <w:sz w:val="32"/>
          <w:szCs w:val="32"/>
        </w:rPr>
        <w:t>责任单位：各县（市）党委、政府；</w:t>
      </w:r>
    </w:p>
    <w:p>
      <w:pPr>
        <w:spacing w:line="360" w:lineRule="auto"/>
        <w:ind w:firstLine="615"/>
        <w:jc w:val="left"/>
        <w:rPr>
          <w:rFonts w:ascii="????" w:hAnsi="????" w:eastAsia="Times New Roman" w:cs="宋体"/>
          <w:color w:val="000000"/>
          <w:sz w:val="32"/>
          <w:szCs w:val="32"/>
        </w:rPr>
      </w:pPr>
      <w:r>
        <w:rPr>
          <w:rFonts w:hint="eastAsia" w:ascii="宋体" w:hAnsi="宋体" w:cs="宋体"/>
          <w:color w:val="000000"/>
          <w:sz w:val="32"/>
          <w:szCs w:val="32"/>
        </w:rPr>
        <w:t>牵头部门：州委宣传部、州文广局、州教育局、州民委；</w:t>
      </w:r>
    </w:p>
    <w:p>
      <w:pPr>
        <w:spacing w:line="360" w:lineRule="auto"/>
        <w:ind w:firstLine="615"/>
        <w:jc w:val="left"/>
        <w:rPr>
          <w:rFonts w:ascii="????" w:hAnsi="????" w:eastAsia="Times New Roman"/>
          <w:color w:val="000000"/>
        </w:rPr>
      </w:pPr>
      <w:r>
        <w:rPr>
          <w:rFonts w:hint="eastAsia" w:ascii="宋体" w:hAnsi="宋体" w:cs="宋体"/>
          <w:color w:val="000000"/>
          <w:sz w:val="32"/>
          <w:szCs w:val="32"/>
        </w:rPr>
        <w:t>参与部门：州文明办、州住建局、州旅游局、州农牧局、州财政局、州体育局、团州委、州妇联、州科协、州文联。</w:t>
      </w:r>
    </w:p>
    <w:p>
      <w:pPr>
        <w:pStyle w:val="4"/>
        <w:ind w:firstLine="643" w:firstLineChars="200"/>
        <w:rPr>
          <w:color w:val="000000"/>
          <w:sz w:val="28"/>
          <w:szCs w:val="28"/>
        </w:rPr>
      </w:pPr>
      <w:bookmarkStart w:id="92" w:name="_Toc28297_WPSOffice_Level3"/>
      <w:bookmarkStart w:id="93" w:name="_Toc528700644"/>
      <w:r>
        <w:rPr>
          <w:rFonts w:hint="eastAsia"/>
          <w:color w:val="000000"/>
        </w:rPr>
        <w:t>一、目标任务</w:t>
      </w:r>
      <w:bookmarkEnd w:id="92"/>
      <w:bookmarkEnd w:id="93"/>
    </w:p>
    <w:p>
      <w:pPr>
        <w:pStyle w:val="5"/>
        <w:spacing w:before="0" w:after="0" w:line="360" w:lineRule="auto"/>
        <w:ind w:firstLine="643" w:firstLineChars="200"/>
        <w:rPr>
          <w:rFonts w:ascii="楷体" w:hAnsi="楷体" w:eastAsia="楷体"/>
          <w:color w:val="000000"/>
        </w:rPr>
      </w:pPr>
      <w:bookmarkStart w:id="94" w:name="_Toc528700645"/>
      <w:r>
        <w:rPr>
          <w:rFonts w:hint="eastAsia" w:ascii="楷体" w:hAnsi="楷体" w:eastAsia="楷体"/>
          <w:color w:val="000000"/>
        </w:rPr>
        <w:t>（一）总体目标</w:t>
      </w:r>
      <w:bookmarkEnd w:id="94"/>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立足州情实际，坚持用习近平新时代中国特色社会主义思想武装教育农村干部群众，大力弘扬践行社会主义核心价值观，以培育新时代农民为着力点，突出思想道德内涵，深入开展乡村思想文化教育，组织实施铸魂强农工程，传承弘扬乡村优秀文化传统，发展乡村特色文化产业，健全乡村公共文化服务体系，增加乡村公共文化产品供给，开展多种形式的群众性文化活动，积极推进农村移风易俗，持续加强农村精神文明建设，全面提升农民的综合素质和乡村社会文明程度，凝聚起乡村振兴的强大精神力量。</w:t>
      </w:r>
      <w:r>
        <w:rPr>
          <w:rFonts w:ascii="????" w:hAnsi="????" w:eastAsia="Times New Roman" w:cs="仿宋"/>
          <w:color w:val="000000"/>
          <w:kern w:val="0"/>
          <w:sz w:val="32"/>
          <w:szCs w:val="32"/>
        </w:rPr>
        <w:t xml:space="preserve"> </w:t>
      </w:r>
    </w:p>
    <w:p>
      <w:pPr>
        <w:pStyle w:val="5"/>
        <w:spacing w:before="0" w:after="0" w:line="360" w:lineRule="auto"/>
        <w:ind w:firstLine="643" w:firstLineChars="200"/>
        <w:rPr>
          <w:rFonts w:ascii="楷体" w:hAnsi="楷体" w:eastAsia="楷体"/>
          <w:color w:val="000000"/>
        </w:rPr>
      </w:pPr>
      <w:bookmarkStart w:id="95" w:name="_Toc528700646"/>
      <w:r>
        <w:rPr>
          <w:rFonts w:hint="eastAsia" w:ascii="楷体" w:hAnsi="楷体" w:eastAsia="楷体"/>
          <w:color w:val="000000"/>
        </w:rPr>
        <w:t>（二）主要任务</w:t>
      </w:r>
      <w:bookmarkEnd w:id="95"/>
    </w:p>
    <w:p>
      <w:pPr>
        <w:spacing w:line="360" w:lineRule="auto"/>
        <w:ind w:firstLine="615"/>
        <w:rPr>
          <w:rFonts w:ascii="????" w:hAnsi="????" w:eastAsia="Times New Roman" w:cs="仿宋"/>
          <w:color w:val="000000"/>
          <w:kern w:val="0"/>
          <w:sz w:val="32"/>
          <w:szCs w:val="32"/>
        </w:rPr>
      </w:pPr>
      <w:r>
        <w:rPr>
          <w:rFonts w:ascii="????" w:hAnsi="????" w:eastAsia="Times New Roman" w:cs="仿宋"/>
          <w:color w:val="000000"/>
          <w:kern w:val="0"/>
          <w:sz w:val="32"/>
          <w:szCs w:val="32"/>
        </w:rPr>
        <w:t>2018</w:t>
      </w:r>
      <w:r>
        <w:rPr>
          <w:rFonts w:hint="eastAsia" w:ascii="宋体" w:hAnsi="宋体" w:cs="宋体"/>
          <w:color w:val="000000"/>
          <w:kern w:val="0"/>
          <w:sz w:val="32"/>
          <w:szCs w:val="32"/>
        </w:rPr>
        <w:t>年至</w:t>
      </w:r>
      <w:r>
        <w:rPr>
          <w:rFonts w:ascii="????" w:hAnsi="????" w:eastAsia="Times New Roman" w:cs="仿宋"/>
          <w:color w:val="000000"/>
          <w:kern w:val="0"/>
          <w:sz w:val="32"/>
          <w:szCs w:val="32"/>
        </w:rPr>
        <w:t>2020</w:t>
      </w:r>
      <w:r>
        <w:rPr>
          <w:rFonts w:hint="eastAsia" w:ascii="宋体" w:hAnsi="宋体" w:cs="宋体"/>
          <w:color w:val="000000"/>
          <w:kern w:val="0"/>
          <w:sz w:val="32"/>
          <w:szCs w:val="32"/>
        </w:rPr>
        <w:t>年，紧紧围绕实施乡村振兴战略中</w:t>
      </w:r>
      <w:r>
        <w:rPr>
          <w:rFonts w:ascii="????" w:hAnsi="????" w:eastAsia="Times New Roman" w:cs="仿宋"/>
          <w:color w:val="000000"/>
          <w:kern w:val="0"/>
          <w:sz w:val="32"/>
          <w:szCs w:val="32"/>
        </w:rPr>
        <w:t>“</w:t>
      </w:r>
      <w:r>
        <w:rPr>
          <w:rFonts w:hint="eastAsia" w:ascii="宋体" w:hAnsi="宋体" w:cs="宋体"/>
          <w:color w:val="000000"/>
          <w:kern w:val="0"/>
          <w:sz w:val="32"/>
          <w:szCs w:val="32"/>
        </w:rPr>
        <w:t>乡风文明</w:t>
      </w:r>
      <w:r>
        <w:rPr>
          <w:rFonts w:ascii="????" w:hAnsi="????" w:eastAsia="Times New Roman" w:cs="仿宋"/>
          <w:color w:val="000000"/>
          <w:kern w:val="0"/>
          <w:sz w:val="32"/>
          <w:szCs w:val="32"/>
        </w:rPr>
        <w:t>”</w:t>
      </w:r>
      <w:r>
        <w:rPr>
          <w:rFonts w:hint="eastAsia" w:ascii="宋体" w:hAnsi="宋体" w:cs="宋体"/>
          <w:color w:val="000000"/>
          <w:kern w:val="0"/>
          <w:sz w:val="32"/>
          <w:szCs w:val="32"/>
        </w:rPr>
        <w:t>的要求，牢牢抓住</w:t>
      </w:r>
      <w:r>
        <w:rPr>
          <w:rFonts w:ascii="????" w:hAnsi="????" w:eastAsia="Times New Roman" w:cs="仿宋"/>
          <w:color w:val="000000"/>
          <w:kern w:val="0"/>
          <w:sz w:val="32"/>
          <w:szCs w:val="32"/>
        </w:rPr>
        <w:t>“</w:t>
      </w:r>
      <w:r>
        <w:rPr>
          <w:rFonts w:hint="eastAsia" w:ascii="宋体" w:hAnsi="宋体" w:cs="宋体"/>
          <w:color w:val="000000"/>
          <w:kern w:val="0"/>
          <w:sz w:val="32"/>
          <w:szCs w:val="32"/>
        </w:rPr>
        <w:t>铸魂强农</w:t>
      </w:r>
      <w:r>
        <w:rPr>
          <w:rFonts w:ascii="????" w:hAnsi="????" w:eastAsia="Times New Roman" w:cs="仿宋"/>
          <w:color w:val="000000"/>
          <w:kern w:val="0"/>
          <w:sz w:val="32"/>
          <w:szCs w:val="32"/>
        </w:rPr>
        <w:t>”</w:t>
      </w:r>
      <w:r>
        <w:rPr>
          <w:rFonts w:hint="eastAsia" w:ascii="宋体" w:hAnsi="宋体" w:cs="宋体"/>
          <w:color w:val="000000"/>
          <w:kern w:val="0"/>
          <w:sz w:val="32"/>
          <w:szCs w:val="32"/>
        </w:rPr>
        <w:t>这一关键，全面开展核心价值观融入、乡村文化传承、公共文化服务体系建设、移风易俗治理、文明村镇创建</w:t>
      </w:r>
      <w:r>
        <w:rPr>
          <w:rFonts w:ascii="????" w:hAnsi="????" w:eastAsia="Times New Roman" w:cs="仿宋"/>
          <w:color w:val="000000"/>
          <w:kern w:val="0"/>
          <w:sz w:val="32"/>
          <w:szCs w:val="32"/>
        </w:rPr>
        <w:t>“</w:t>
      </w:r>
      <w:r>
        <w:rPr>
          <w:rFonts w:hint="eastAsia" w:ascii="宋体" w:hAnsi="宋体" w:cs="宋体"/>
          <w:color w:val="000000"/>
          <w:kern w:val="0"/>
          <w:sz w:val="32"/>
          <w:szCs w:val="32"/>
        </w:rPr>
        <w:t>五大行动</w:t>
      </w:r>
      <w:r>
        <w:rPr>
          <w:rFonts w:ascii="????" w:hAnsi="????" w:eastAsia="Times New Roman" w:cs="仿宋"/>
          <w:color w:val="000000"/>
          <w:kern w:val="0"/>
          <w:sz w:val="32"/>
          <w:szCs w:val="32"/>
        </w:rPr>
        <w:t>”</w:t>
      </w:r>
      <w:r>
        <w:rPr>
          <w:rFonts w:hint="eastAsia" w:ascii="宋体" w:hAnsi="宋体" w:cs="宋体"/>
          <w:color w:val="000000"/>
          <w:kern w:val="0"/>
          <w:sz w:val="32"/>
          <w:szCs w:val="32"/>
        </w:rPr>
        <w:t>，逐步探索形成</w:t>
      </w:r>
      <w:r>
        <w:rPr>
          <w:rFonts w:ascii="????" w:hAnsi="????" w:eastAsia="Times New Roman" w:cs="仿宋"/>
          <w:color w:val="000000"/>
          <w:kern w:val="0"/>
          <w:sz w:val="32"/>
          <w:szCs w:val="32"/>
        </w:rPr>
        <w:t>“</w:t>
      </w:r>
      <w:r>
        <w:rPr>
          <w:rFonts w:hint="eastAsia" w:ascii="宋体" w:hAnsi="宋体" w:cs="宋体"/>
          <w:color w:val="000000"/>
          <w:kern w:val="0"/>
          <w:sz w:val="32"/>
          <w:szCs w:val="32"/>
        </w:rPr>
        <w:t>基层党建统领乡风文明、村规民约支撑乡风文明、新乡贤带动乡风文明、好家教传承乡风文明、创建活动促进乡风文明</w:t>
      </w:r>
      <w:r>
        <w:rPr>
          <w:rFonts w:ascii="????" w:hAnsi="????" w:eastAsia="Times New Roman" w:cs="仿宋"/>
          <w:color w:val="000000"/>
          <w:kern w:val="0"/>
          <w:sz w:val="32"/>
          <w:szCs w:val="32"/>
        </w:rPr>
        <w:t>”</w:t>
      </w:r>
      <w:r>
        <w:rPr>
          <w:rFonts w:hint="eastAsia" w:ascii="宋体" w:hAnsi="宋体" w:cs="宋体"/>
          <w:color w:val="000000"/>
          <w:kern w:val="0"/>
          <w:sz w:val="32"/>
          <w:szCs w:val="32"/>
        </w:rPr>
        <w:t>建设的新路径。到</w:t>
      </w:r>
      <w:r>
        <w:rPr>
          <w:rFonts w:ascii="????" w:hAnsi="????" w:eastAsia="Times New Roman" w:cs="仿宋"/>
          <w:color w:val="000000"/>
          <w:kern w:val="0"/>
          <w:sz w:val="32"/>
          <w:szCs w:val="32"/>
        </w:rPr>
        <w:t>2020</w:t>
      </w:r>
      <w:r>
        <w:rPr>
          <w:rFonts w:hint="eastAsia" w:ascii="宋体" w:hAnsi="宋体" w:cs="宋体"/>
          <w:color w:val="000000"/>
          <w:kern w:val="0"/>
          <w:sz w:val="32"/>
          <w:szCs w:val="32"/>
        </w:rPr>
        <w:t>年，乡村综合性文化服务中心覆盖率达</w:t>
      </w:r>
      <w:r>
        <w:rPr>
          <w:rFonts w:ascii="????" w:hAnsi="????" w:eastAsia="Times New Roman" w:cs="仿宋"/>
          <w:color w:val="000000"/>
          <w:kern w:val="0"/>
          <w:sz w:val="32"/>
          <w:szCs w:val="32"/>
        </w:rPr>
        <w:t>100%</w:t>
      </w:r>
      <w:r>
        <w:rPr>
          <w:rFonts w:hint="eastAsia" w:ascii="宋体" w:hAnsi="宋体" w:cs="宋体"/>
          <w:color w:val="000000"/>
          <w:kern w:val="0"/>
          <w:sz w:val="32"/>
          <w:szCs w:val="32"/>
        </w:rPr>
        <w:t>，县级以上文明村和文明乡镇占比达到</w:t>
      </w:r>
      <w:r>
        <w:rPr>
          <w:rFonts w:ascii="????" w:hAnsi="????" w:eastAsia="Times New Roman" w:cs="仿宋"/>
          <w:color w:val="000000"/>
          <w:kern w:val="0"/>
          <w:sz w:val="32"/>
          <w:szCs w:val="32"/>
        </w:rPr>
        <w:t>50%</w:t>
      </w:r>
      <w:r>
        <w:rPr>
          <w:rFonts w:hint="eastAsia" w:ascii="宋体" w:hAnsi="宋体" w:cs="宋体"/>
          <w:color w:val="000000"/>
          <w:kern w:val="0"/>
          <w:sz w:val="32"/>
          <w:szCs w:val="32"/>
        </w:rPr>
        <w:t>以上，农村居民教育文化娱乐支出占比持续提升，乡风文明建设体制机制初步建立，乡村社会文明程度明显提升。</w:t>
      </w:r>
    </w:p>
    <w:p>
      <w:pPr>
        <w:pStyle w:val="2"/>
        <w:spacing w:line="360" w:lineRule="auto"/>
        <w:ind w:left="0" w:leftChars="0" w:firstLine="640" w:firstLineChars="200"/>
        <w:rPr>
          <w:rFonts w:ascii="????" w:hAnsi="????" w:eastAsia="Times New Roman" w:cs="仿宋"/>
          <w:color w:val="000000"/>
          <w:kern w:val="0"/>
          <w:sz w:val="32"/>
          <w:szCs w:val="32"/>
        </w:rPr>
      </w:pPr>
      <w:r>
        <w:rPr>
          <w:rFonts w:ascii="????" w:hAnsi="????" w:eastAsia="Times New Roman" w:cs="仿宋"/>
          <w:color w:val="000000"/>
          <w:kern w:val="0"/>
          <w:sz w:val="32"/>
          <w:szCs w:val="32"/>
        </w:rPr>
        <w:t>2021</w:t>
      </w:r>
      <w:r>
        <w:rPr>
          <w:rFonts w:hint="eastAsia" w:ascii="宋体" w:hAnsi="宋体" w:cs="宋体"/>
          <w:color w:val="000000"/>
          <w:kern w:val="0"/>
          <w:sz w:val="32"/>
          <w:szCs w:val="32"/>
        </w:rPr>
        <w:t>年至</w:t>
      </w:r>
      <w:r>
        <w:rPr>
          <w:rFonts w:ascii="????" w:hAnsi="????" w:eastAsia="Times New Roman" w:cs="仿宋"/>
          <w:color w:val="000000"/>
          <w:kern w:val="0"/>
          <w:sz w:val="32"/>
          <w:szCs w:val="32"/>
        </w:rPr>
        <w:t>2022</w:t>
      </w:r>
      <w:r>
        <w:rPr>
          <w:rFonts w:hint="eastAsia" w:ascii="宋体" w:hAnsi="宋体" w:cs="宋体"/>
          <w:color w:val="000000"/>
          <w:kern w:val="0"/>
          <w:sz w:val="32"/>
          <w:szCs w:val="32"/>
        </w:rPr>
        <w:t>年，乡风文明建设实现整体提升，</w:t>
      </w:r>
      <w:r>
        <w:rPr>
          <w:rFonts w:ascii="????" w:hAnsi="????" w:eastAsia="Times New Roman" w:cs="仿宋"/>
          <w:color w:val="000000"/>
          <w:kern w:val="0"/>
          <w:sz w:val="32"/>
          <w:szCs w:val="32"/>
        </w:rPr>
        <w:t>60%</w:t>
      </w:r>
      <w:r>
        <w:rPr>
          <w:rFonts w:hint="eastAsia" w:ascii="宋体" w:hAnsi="宋体" w:cs="宋体"/>
          <w:color w:val="000000"/>
          <w:kern w:val="0"/>
          <w:sz w:val="32"/>
          <w:szCs w:val="32"/>
        </w:rPr>
        <w:t>行政村建成县级及以上文明村，农民精神风貌和乡村社会文明程度显著提高，基本实现乡风民风美、人居环境美、文化生活美。</w:t>
      </w:r>
    </w:p>
    <w:p>
      <w:pPr>
        <w:pStyle w:val="4"/>
        <w:ind w:firstLine="643" w:firstLineChars="200"/>
        <w:rPr>
          <w:color w:val="000000"/>
        </w:rPr>
      </w:pPr>
      <w:bookmarkStart w:id="96" w:name="_Toc528700647"/>
      <w:bookmarkStart w:id="97" w:name="_Toc10473_WPSOffice_Level3"/>
      <w:r>
        <w:rPr>
          <w:rFonts w:hint="eastAsia"/>
          <w:color w:val="000000"/>
        </w:rPr>
        <w:t>二、重点工作</w:t>
      </w:r>
      <w:bookmarkEnd w:id="96"/>
      <w:bookmarkEnd w:id="97"/>
    </w:p>
    <w:p>
      <w:pPr>
        <w:pStyle w:val="5"/>
        <w:spacing w:before="0" w:after="0" w:line="360" w:lineRule="auto"/>
        <w:ind w:firstLine="643" w:firstLineChars="200"/>
        <w:rPr>
          <w:rFonts w:ascii="楷体" w:hAnsi="楷体" w:eastAsia="楷体"/>
          <w:color w:val="000000"/>
        </w:rPr>
      </w:pPr>
      <w:bookmarkStart w:id="98" w:name="_Toc528700648"/>
      <w:r>
        <w:rPr>
          <w:rFonts w:hint="eastAsia" w:ascii="楷体" w:hAnsi="楷体" w:eastAsia="楷体"/>
          <w:color w:val="000000"/>
        </w:rPr>
        <w:t>（一）加强农村思想道德建设</w:t>
      </w:r>
      <w:bookmarkEnd w:id="98"/>
    </w:p>
    <w:p>
      <w:pPr>
        <w:spacing w:line="360" w:lineRule="auto"/>
        <w:ind w:firstLine="642"/>
        <w:jc w:val="left"/>
        <w:rPr>
          <w:rFonts w:ascii="楷体" w:hAnsi="楷体" w:eastAsia="楷体" w:cs="仿宋"/>
          <w:b/>
          <w:color w:val="000000"/>
          <w:kern w:val="0"/>
          <w:sz w:val="32"/>
          <w:szCs w:val="32"/>
        </w:rPr>
      </w:pPr>
      <w:r>
        <w:rPr>
          <w:rFonts w:ascii="楷体" w:hAnsi="楷体" w:eastAsia="楷体" w:cs="仿宋"/>
          <w:b/>
          <w:color w:val="000000"/>
          <w:kern w:val="0"/>
          <w:sz w:val="32"/>
          <w:szCs w:val="32"/>
        </w:rPr>
        <w:t>1.</w:t>
      </w:r>
      <w:r>
        <w:rPr>
          <w:rFonts w:hint="eastAsia" w:ascii="楷体" w:hAnsi="楷体" w:eastAsia="楷体" w:cs="仿宋"/>
          <w:b/>
          <w:color w:val="000000"/>
          <w:kern w:val="0"/>
          <w:sz w:val="32"/>
          <w:szCs w:val="32"/>
        </w:rPr>
        <w:t>大力践行社会主义核心价值观</w:t>
      </w:r>
    </w:p>
    <w:p>
      <w:pPr>
        <w:spacing w:line="360" w:lineRule="auto"/>
        <w:ind w:firstLine="642"/>
        <w:rPr>
          <w:rFonts w:ascii="????" w:hAnsi="????" w:eastAsia="Times New Roman" w:cs="仿宋"/>
          <w:color w:val="000000"/>
          <w:kern w:val="0"/>
          <w:sz w:val="32"/>
          <w:szCs w:val="32"/>
        </w:rPr>
      </w:pPr>
      <w:r>
        <w:rPr>
          <w:rFonts w:hint="eastAsia" w:ascii="宋体" w:hAnsi="宋体" w:cs="宋体"/>
          <w:color w:val="000000"/>
          <w:kern w:val="0"/>
          <w:sz w:val="32"/>
          <w:szCs w:val="32"/>
        </w:rPr>
        <w:t>坚持把社会主义核心价值观融入到乡村生产生活各方面，进一步深化爱国主义、集体主义、中国特色社会主义和中国梦宣传教育，大力弘扬民族精神和时代精神，弘扬中华民族自力更生、艰苦奋斗、勤劳致富的传统美德，广泛组织诠释和践行社会主义核心价值观主题教育实践活动，持续推进核心价值观进机关、进企业、进课堂、进社区、进乡村、进宗教场所</w:t>
      </w:r>
      <w:r>
        <w:rPr>
          <w:rFonts w:ascii="????" w:hAnsi="????" w:eastAsia="Times New Roman" w:cs="仿宋"/>
          <w:color w:val="000000"/>
          <w:kern w:val="0"/>
          <w:sz w:val="32"/>
          <w:szCs w:val="32"/>
        </w:rPr>
        <w:t>“</w:t>
      </w:r>
      <w:r>
        <w:rPr>
          <w:rFonts w:hint="eastAsia" w:ascii="宋体" w:hAnsi="宋体" w:cs="宋体"/>
          <w:color w:val="000000"/>
          <w:kern w:val="0"/>
          <w:sz w:val="32"/>
          <w:szCs w:val="32"/>
        </w:rPr>
        <w:t>六进</w:t>
      </w:r>
      <w:r>
        <w:rPr>
          <w:rFonts w:ascii="????" w:hAnsi="????" w:eastAsia="Times New Roman" w:cs="仿宋"/>
          <w:color w:val="000000"/>
          <w:kern w:val="0"/>
          <w:sz w:val="32"/>
          <w:szCs w:val="32"/>
        </w:rPr>
        <w:t>”</w:t>
      </w:r>
      <w:r>
        <w:rPr>
          <w:rFonts w:hint="eastAsia" w:ascii="宋体" w:hAnsi="宋体" w:cs="宋体"/>
          <w:color w:val="000000"/>
          <w:kern w:val="0"/>
          <w:sz w:val="32"/>
          <w:szCs w:val="32"/>
        </w:rPr>
        <w:t>活动和</w:t>
      </w:r>
      <w:r>
        <w:rPr>
          <w:rFonts w:ascii="????" w:hAnsi="????" w:eastAsia="Times New Roman" w:cs="仿宋"/>
          <w:color w:val="000000"/>
          <w:kern w:val="0"/>
          <w:sz w:val="32"/>
          <w:szCs w:val="32"/>
        </w:rPr>
        <w:t>“</w:t>
      </w:r>
      <w:r>
        <w:rPr>
          <w:rFonts w:hint="eastAsia" w:ascii="宋体" w:hAnsi="宋体" w:cs="宋体"/>
          <w:color w:val="000000"/>
          <w:kern w:val="0"/>
          <w:sz w:val="32"/>
          <w:szCs w:val="32"/>
        </w:rPr>
        <w:t>十大创建行动</w:t>
      </w:r>
      <w:r>
        <w:rPr>
          <w:rFonts w:ascii="????" w:hAnsi="????" w:eastAsia="Times New Roman" w:cs="仿宋"/>
          <w:color w:val="000000"/>
          <w:kern w:val="0"/>
          <w:sz w:val="32"/>
          <w:szCs w:val="32"/>
        </w:rPr>
        <w:t>”</w:t>
      </w:r>
      <w:r>
        <w:rPr>
          <w:rFonts w:hint="eastAsia" w:ascii="宋体" w:hAnsi="宋体" w:cs="宋体"/>
          <w:color w:val="000000"/>
          <w:kern w:val="0"/>
          <w:sz w:val="32"/>
          <w:szCs w:val="32"/>
        </w:rPr>
        <w:t>，切实把</w:t>
      </w:r>
      <w:bookmarkStart w:id="99" w:name="OLE_LINK5"/>
      <w:r>
        <w:rPr>
          <w:rFonts w:hint="eastAsia" w:ascii="宋体" w:hAnsi="宋体" w:cs="宋体"/>
          <w:color w:val="000000"/>
          <w:kern w:val="0"/>
          <w:sz w:val="32"/>
          <w:szCs w:val="32"/>
        </w:rPr>
        <w:t>社会主义核心价值观</w:t>
      </w:r>
      <w:bookmarkEnd w:id="99"/>
      <w:r>
        <w:rPr>
          <w:rFonts w:hint="eastAsia" w:ascii="宋体" w:hAnsi="宋体" w:cs="宋体"/>
          <w:color w:val="000000"/>
          <w:kern w:val="0"/>
          <w:sz w:val="32"/>
          <w:szCs w:val="32"/>
        </w:rPr>
        <w:t>转化为广大农民的情感认同和行为习惯。</w:t>
      </w:r>
    </w:p>
    <w:p>
      <w:pPr>
        <w:spacing w:line="360" w:lineRule="auto"/>
        <w:ind w:firstLine="643" w:firstLineChars="200"/>
        <w:jc w:val="left"/>
        <w:rPr>
          <w:rFonts w:ascii="楷体" w:hAnsi="楷体" w:eastAsia="楷体" w:cs="楷体"/>
          <w:b/>
          <w:bCs/>
          <w:color w:val="000000"/>
          <w:sz w:val="32"/>
          <w:szCs w:val="32"/>
        </w:rPr>
      </w:pPr>
      <w:r>
        <w:rPr>
          <w:rFonts w:ascii="楷体" w:hAnsi="楷体" w:eastAsia="楷体" w:cs="楷体"/>
          <w:b/>
          <w:bCs/>
          <w:color w:val="000000"/>
          <w:sz w:val="32"/>
          <w:szCs w:val="32"/>
        </w:rPr>
        <w:t>2.</w:t>
      </w:r>
      <w:r>
        <w:rPr>
          <w:rFonts w:hint="eastAsia" w:ascii="楷体" w:hAnsi="楷体" w:eastAsia="楷体" w:cs="楷体"/>
          <w:b/>
          <w:bCs/>
          <w:color w:val="000000"/>
          <w:sz w:val="32"/>
          <w:szCs w:val="32"/>
        </w:rPr>
        <w:t>深入开展农村思想教育</w:t>
      </w:r>
    </w:p>
    <w:p>
      <w:pPr>
        <w:spacing w:line="360" w:lineRule="auto"/>
        <w:ind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深入宣传习近平新时代中国特色社会主义思想和党的十九大精神，大力加强爱党、爱国、爱社会主义教育，培育农民正确的价值取向，提高农民思想道德素质。加强思想文化阵地建设，在乡镇、村文化广场、街道两旁、民居庭院等场所广泛宣传社会公德、职业道德、家庭美德、个人品德和孝道文化，广泛开展</w:t>
      </w:r>
      <w:r>
        <w:rPr>
          <w:rFonts w:ascii="????" w:hAnsi="????" w:eastAsia="Times New Roman" w:cs="仿宋"/>
          <w:color w:val="000000"/>
          <w:kern w:val="0"/>
          <w:sz w:val="32"/>
          <w:szCs w:val="32"/>
        </w:rPr>
        <w:t>“</w:t>
      </w:r>
      <w:r>
        <w:rPr>
          <w:rFonts w:hint="eastAsia" w:ascii="宋体" w:hAnsi="宋体" w:cs="宋体"/>
          <w:color w:val="000000"/>
          <w:kern w:val="0"/>
          <w:sz w:val="32"/>
          <w:szCs w:val="32"/>
        </w:rPr>
        <w:t>知恩、感恩、报恩</w:t>
      </w:r>
      <w:r>
        <w:rPr>
          <w:rFonts w:ascii="????" w:hAnsi="????" w:eastAsia="Times New Roman" w:cs="仿宋"/>
          <w:color w:val="000000"/>
          <w:kern w:val="0"/>
          <w:sz w:val="32"/>
          <w:szCs w:val="32"/>
        </w:rPr>
        <w:t>”</w:t>
      </w:r>
      <w:r>
        <w:rPr>
          <w:rFonts w:hint="eastAsia" w:ascii="宋体" w:hAnsi="宋体" w:cs="宋体"/>
          <w:color w:val="000000"/>
          <w:kern w:val="0"/>
          <w:sz w:val="32"/>
          <w:szCs w:val="32"/>
        </w:rPr>
        <w:t>主题教育实践活动。深入开展</w:t>
      </w:r>
      <w:r>
        <w:rPr>
          <w:rFonts w:ascii="????" w:hAnsi="????" w:eastAsia="Times New Roman" w:cs="仿宋"/>
          <w:color w:val="000000"/>
          <w:kern w:val="0"/>
          <w:sz w:val="32"/>
          <w:szCs w:val="32"/>
        </w:rPr>
        <w:t>“</w:t>
      </w:r>
      <w:r>
        <w:rPr>
          <w:rFonts w:hint="eastAsia" w:ascii="宋体" w:hAnsi="宋体" w:cs="宋体"/>
          <w:color w:val="000000"/>
          <w:kern w:val="0"/>
          <w:sz w:val="32"/>
          <w:szCs w:val="32"/>
        </w:rPr>
        <w:t>美丽乡村</w:t>
      </w:r>
      <w:r>
        <w:rPr>
          <w:rFonts w:ascii="????" w:hAnsi="????" w:eastAsia="Times New Roman" w:cs="仿宋"/>
          <w:color w:val="000000"/>
          <w:kern w:val="0"/>
          <w:sz w:val="32"/>
          <w:szCs w:val="32"/>
        </w:rPr>
        <w:t>·</w:t>
      </w:r>
      <w:r>
        <w:rPr>
          <w:rFonts w:hint="eastAsia" w:ascii="宋体" w:hAnsi="宋体" w:cs="宋体"/>
          <w:color w:val="000000"/>
          <w:kern w:val="0"/>
          <w:sz w:val="32"/>
          <w:szCs w:val="32"/>
        </w:rPr>
        <w:t>文明家园</w:t>
      </w:r>
      <w:r>
        <w:rPr>
          <w:rFonts w:ascii="????" w:hAnsi="????" w:eastAsia="Times New Roman" w:cs="仿宋"/>
          <w:color w:val="000000"/>
          <w:kern w:val="0"/>
          <w:sz w:val="32"/>
          <w:szCs w:val="32"/>
        </w:rPr>
        <w:t>”</w:t>
      </w:r>
      <w:r>
        <w:rPr>
          <w:rFonts w:hint="eastAsia" w:ascii="宋体" w:hAnsi="宋体" w:cs="宋体"/>
          <w:color w:val="000000"/>
          <w:kern w:val="0"/>
          <w:sz w:val="32"/>
          <w:szCs w:val="32"/>
        </w:rPr>
        <w:t>乡村文明行动，大力推进核心价值引领、载体平台创新、人居环境提升、道德风尚涵育、文化惠民普及五项行动，不断深化</w:t>
      </w:r>
      <w:r>
        <w:rPr>
          <w:rFonts w:ascii="????" w:hAnsi="????" w:eastAsia="Times New Roman" w:cs="仿宋"/>
          <w:color w:val="000000"/>
          <w:kern w:val="0"/>
          <w:sz w:val="32"/>
          <w:szCs w:val="32"/>
        </w:rPr>
        <w:t>“</w:t>
      </w:r>
      <w:r>
        <w:rPr>
          <w:rFonts w:hint="eastAsia" w:ascii="宋体" w:hAnsi="宋体" w:cs="宋体"/>
          <w:color w:val="000000"/>
          <w:kern w:val="0"/>
          <w:sz w:val="32"/>
          <w:szCs w:val="32"/>
        </w:rPr>
        <w:t>文明乡镇</w:t>
      </w:r>
      <w:r>
        <w:rPr>
          <w:rFonts w:ascii="????" w:hAnsi="????" w:eastAsia="Times New Roman" w:cs="仿宋"/>
          <w:color w:val="000000"/>
          <w:kern w:val="0"/>
          <w:sz w:val="32"/>
          <w:szCs w:val="32"/>
        </w:rPr>
        <w:t>” “</w:t>
      </w:r>
      <w:r>
        <w:rPr>
          <w:rFonts w:hint="eastAsia" w:ascii="宋体" w:hAnsi="宋体" w:cs="宋体"/>
          <w:color w:val="000000"/>
          <w:kern w:val="0"/>
          <w:sz w:val="32"/>
          <w:szCs w:val="32"/>
        </w:rPr>
        <w:t>文明村</w:t>
      </w:r>
      <w:r>
        <w:rPr>
          <w:rFonts w:ascii="????" w:hAnsi="????" w:eastAsia="Times New Roman" w:cs="仿宋"/>
          <w:color w:val="000000"/>
          <w:kern w:val="0"/>
          <w:sz w:val="32"/>
          <w:szCs w:val="32"/>
        </w:rPr>
        <w:t>”“</w:t>
      </w:r>
      <w:r>
        <w:rPr>
          <w:rFonts w:hint="eastAsia" w:ascii="宋体" w:hAnsi="宋体" w:cs="宋体"/>
          <w:color w:val="000000"/>
          <w:kern w:val="0"/>
          <w:sz w:val="32"/>
          <w:szCs w:val="32"/>
        </w:rPr>
        <w:t>文明家庭</w:t>
      </w:r>
      <w:r>
        <w:rPr>
          <w:rFonts w:ascii="????" w:hAnsi="????" w:eastAsia="Times New Roman" w:cs="仿宋"/>
          <w:color w:val="000000"/>
          <w:kern w:val="0"/>
          <w:sz w:val="32"/>
          <w:szCs w:val="32"/>
        </w:rPr>
        <w:t>”“</w:t>
      </w:r>
      <w:r>
        <w:rPr>
          <w:rFonts w:hint="eastAsia" w:ascii="宋体" w:hAnsi="宋体" w:cs="宋体"/>
          <w:color w:val="000000"/>
          <w:kern w:val="0"/>
          <w:sz w:val="32"/>
          <w:szCs w:val="32"/>
        </w:rPr>
        <w:t>美丽庭院</w:t>
      </w:r>
      <w:r>
        <w:rPr>
          <w:rFonts w:ascii="????" w:hAnsi="????" w:eastAsia="Times New Roman" w:cs="仿宋"/>
          <w:color w:val="000000"/>
          <w:kern w:val="0"/>
          <w:sz w:val="32"/>
          <w:szCs w:val="32"/>
        </w:rPr>
        <w:t>”</w:t>
      </w:r>
      <w:r>
        <w:rPr>
          <w:rFonts w:hint="eastAsia" w:ascii="宋体" w:hAnsi="宋体" w:cs="宋体"/>
          <w:color w:val="000000"/>
          <w:kern w:val="0"/>
          <w:sz w:val="32"/>
          <w:szCs w:val="32"/>
        </w:rPr>
        <w:t>等创建活动。</w:t>
      </w:r>
    </w:p>
    <w:p>
      <w:pPr>
        <w:spacing w:line="360" w:lineRule="auto"/>
        <w:ind w:firstLine="643" w:firstLineChars="200"/>
        <w:jc w:val="left"/>
        <w:rPr>
          <w:rFonts w:ascii="楷体" w:hAnsi="楷体" w:eastAsia="楷体" w:cs="楷体"/>
          <w:b/>
          <w:bCs/>
          <w:color w:val="000000"/>
          <w:sz w:val="32"/>
          <w:szCs w:val="32"/>
        </w:rPr>
      </w:pPr>
      <w:r>
        <w:rPr>
          <w:rFonts w:ascii="楷体" w:hAnsi="楷体" w:eastAsia="楷体" w:cs="楷体"/>
          <w:b/>
          <w:bCs/>
          <w:color w:val="000000"/>
          <w:sz w:val="32"/>
          <w:szCs w:val="32"/>
        </w:rPr>
        <w:t>3.</w:t>
      </w:r>
      <w:r>
        <w:rPr>
          <w:rFonts w:hint="eastAsia" w:ascii="楷体" w:hAnsi="楷体" w:eastAsia="楷体" w:cs="楷体"/>
          <w:b/>
          <w:bCs/>
          <w:color w:val="000000"/>
          <w:sz w:val="32"/>
          <w:szCs w:val="32"/>
        </w:rPr>
        <w:t>倡导诚信道德规范</w:t>
      </w:r>
    </w:p>
    <w:p>
      <w:pPr>
        <w:spacing w:line="360" w:lineRule="auto"/>
        <w:ind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深入贯彻落实中央文明委《关于推进诚信建设制度化的意见》，加快推进诚信体系建设，健全守信联合激励和失信联合惩戒的联动机制，依法惩处和严厉打击失德失信行为和社会丑恶现象，不断增强广大群众的法治意识、规矩意识、主人翁意识和社会责任意识。深入开展</w:t>
      </w:r>
      <w:r>
        <w:rPr>
          <w:rFonts w:ascii="????" w:hAnsi="????" w:eastAsia="Times New Roman" w:cs="仿宋"/>
          <w:color w:val="000000"/>
          <w:kern w:val="0"/>
          <w:sz w:val="32"/>
          <w:szCs w:val="32"/>
        </w:rPr>
        <w:t>“</w:t>
      </w:r>
      <w:r>
        <w:rPr>
          <w:rFonts w:hint="eastAsia" w:ascii="宋体" w:hAnsi="宋体" w:cs="宋体"/>
          <w:color w:val="000000"/>
          <w:kern w:val="0"/>
          <w:sz w:val="32"/>
          <w:szCs w:val="32"/>
        </w:rPr>
        <w:t>共筑诚信</w:t>
      </w:r>
      <w:r>
        <w:rPr>
          <w:rFonts w:ascii="????" w:hAnsi="????" w:eastAsia="Times New Roman" w:cs="仿宋"/>
          <w:color w:val="000000"/>
          <w:kern w:val="0"/>
          <w:sz w:val="32"/>
          <w:szCs w:val="32"/>
        </w:rPr>
        <w:t>·</w:t>
      </w:r>
      <w:r>
        <w:rPr>
          <w:rFonts w:hint="eastAsia" w:ascii="宋体" w:hAnsi="宋体" w:cs="宋体"/>
          <w:color w:val="000000"/>
          <w:kern w:val="0"/>
          <w:sz w:val="32"/>
          <w:szCs w:val="32"/>
        </w:rPr>
        <w:t>德润临夏</w:t>
      </w:r>
      <w:r>
        <w:rPr>
          <w:rFonts w:ascii="????" w:hAnsi="????" w:eastAsia="Times New Roman" w:cs="仿宋"/>
          <w:color w:val="000000"/>
          <w:kern w:val="0"/>
          <w:sz w:val="32"/>
          <w:szCs w:val="32"/>
        </w:rPr>
        <w:t>”</w:t>
      </w:r>
      <w:r>
        <w:rPr>
          <w:rFonts w:hint="eastAsia" w:ascii="宋体" w:hAnsi="宋体" w:cs="宋体"/>
          <w:color w:val="000000"/>
          <w:kern w:val="0"/>
          <w:sz w:val="32"/>
          <w:szCs w:val="32"/>
        </w:rPr>
        <w:t>诚信道德主题宣传教育实践活动，努力形成</w:t>
      </w:r>
      <w:r>
        <w:rPr>
          <w:rFonts w:ascii="????" w:hAnsi="????" w:eastAsia="Times New Roman" w:cs="仿宋"/>
          <w:color w:val="000000"/>
          <w:kern w:val="0"/>
          <w:sz w:val="32"/>
          <w:szCs w:val="32"/>
        </w:rPr>
        <w:t>“</w:t>
      </w:r>
      <w:r>
        <w:rPr>
          <w:rFonts w:hint="eastAsia" w:ascii="宋体" w:hAnsi="宋体" w:cs="宋体"/>
          <w:color w:val="000000"/>
          <w:kern w:val="0"/>
          <w:sz w:val="32"/>
          <w:szCs w:val="32"/>
        </w:rPr>
        <w:t>明礼知耻、诚实守信</w:t>
      </w:r>
      <w:r>
        <w:rPr>
          <w:rFonts w:ascii="????" w:hAnsi="????" w:eastAsia="Times New Roman" w:cs="仿宋"/>
          <w:color w:val="000000"/>
          <w:kern w:val="0"/>
          <w:sz w:val="32"/>
          <w:szCs w:val="32"/>
        </w:rPr>
        <w:t>”</w:t>
      </w:r>
      <w:r>
        <w:rPr>
          <w:rFonts w:hint="eastAsia" w:ascii="宋体" w:hAnsi="宋体" w:cs="宋体"/>
          <w:color w:val="000000"/>
          <w:kern w:val="0"/>
          <w:sz w:val="32"/>
          <w:szCs w:val="32"/>
        </w:rPr>
        <w:t>的强大舆论氛围，引导群众诚信于党和政府、诚信于法律法规、诚信于市场规则、诚信于合同约定，崇尚诚信守信的文明理念，培育诚实守信意识和履约践诺规则观念，进一步提高乡村社会诚信水平。</w:t>
      </w:r>
    </w:p>
    <w:p>
      <w:pPr>
        <w:pStyle w:val="5"/>
        <w:spacing w:before="0" w:after="0" w:line="360" w:lineRule="auto"/>
        <w:ind w:firstLine="643" w:firstLineChars="200"/>
        <w:rPr>
          <w:rFonts w:ascii="楷体" w:hAnsi="楷体" w:eastAsia="楷体"/>
          <w:color w:val="000000"/>
        </w:rPr>
      </w:pPr>
      <w:bookmarkStart w:id="100" w:name="_Toc528700649"/>
      <w:r>
        <w:rPr>
          <w:rFonts w:hint="eastAsia" w:ascii="楷体" w:hAnsi="楷体" w:eastAsia="楷体"/>
          <w:color w:val="000000"/>
        </w:rPr>
        <w:t>（二）传承弘扬乡村优秀传统文化</w:t>
      </w:r>
      <w:bookmarkEnd w:id="100"/>
    </w:p>
    <w:p>
      <w:pPr>
        <w:spacing w:line="360" w:lineRule="auto"/>
        <w:ind w:firstLine="615"/>
        <w:jc w:val="left"/>
        <w:rPr>
          <w:rFonts w:ascii="楷体" w:hAnsi="楷体" w:eastAsia="楷体" w:cs="仿宋"/>
          <w:b/>
          <w:color w:val="000000"/>
          <w:kern w:val="0"/>
          <w:sz w:val="32"/>
          <w:szCs w:val="32"/>
        </w:rPr>
      </w:pPr>
      <w:r>
        <w:rPr>
          <w:rFonts w:ascii="楷体" w:hAnsi="楷体" w:eastAsia="楷体" w:cs="仿宋"/>
          <w:b/>
          <w:color w:val="000000"/>
          <w:kern w:val="0"/>
          <w:sz w:val="32"/>
          <w:szCs w:val="32"/>
        </w:rPr>
        <w:t>1.</w:t>
      </w:r>
      <w:r>
        <w:rPr>
          <w:rFonts w:hint="eastAsia" w:ascii="楷体" w:hAnsi="楷体" w:eastAsia="楷体" w:cs="仿宋"/>
          <w:b/>
          <w:color w:val="000000"/>
          <w:kern w:val="0"/>
          <w:sz w:val="32"/>
          <w:szCs w:val="32"/>
        </w:rPr>
        <w:t>传承创新优秀传统文化</w:t>
      </w:r>
    </w:p>
    <w:p>
      <w:pPr>
        <w:spacing w:line="360" w:lineRule="auto"/>
        <w:ind w:firstLine="615"/>
        <w:rPr>
          <w:rFonts w:ascii="仿宋" w:hAnsi="仿宋" w:eastAsia="仿宋" w:cs="仿宋"/>
          <w:color w:val="000000"/>
          <w:kern w:val="0"/>
          <w:sz w:val="32"/>
          <w:szCs w:val="32"/>
        </w:rPr>
      </w:pPr>
      <w:r>
        <w:rPr>
          <w:rFonts w:hint="eastAsia" w:ascii="宋体" w:hAnsi="宋体" w:cs="宋体"/>
          <w:color w:val="000000"/>
          <w:kern w:val="0"/>
          <w:sz w:val="32"/>
          <w:szCs w:val="32"/>
        </w:rPr>
        <w:t>构建优秀文化研究阐发、普及教育、实践养成、保护传承、传播交流</w:t>
      </w:r>
      <w:r>
        <w:rPr>
          <w:rFonts w:ascii="????" w:hAnsi="????" w:eastAsia="Times New Roman" w:cs="仿宋"/>
          <w:color w:val="000000"/>
          <w:kern w:val="0"/>
          <w:sz w:val="32"/>
          <w:szCs w:val="32"/>
        </w:rPr>
        <w:t>“</w:t>
      </w:r>
      <w:r>
        <w:rPr>
          <w:rFonts w:hint="eastAsia" w:ascii="宋体" w:hAnsi="宋体" w:cs="宋体"/>
          <w:color w:val="000000"/>
          <w:kern w:val="0"/>
          <w:sz w:val="32"/>
          <w:szCs w:val="32"/>
        </w:rPr>
        <w:t>五大体系</w:t>
      </w:r>
      <w:r>
        <w:rPr>
          <w:rFonts w:ascii="????" w:hAnsi="????" w:eastAsia="Times New Roman" w:cs="仿宋"/>
          <w:color w:val="000000"/>
          <w:kern w:val="0"/>
          <w:sz w:val="32"/>
          <w:szCs w:val="32"/>
        </w:rPr>
        <w:t>”</w:t>
      </w:r>
      <w:r>
        <w:rPr>
          <w:rFonts w:hint="eastAsia" w:ascii="宋体" w:hAnsi="宋体" w:cs="宋体"/>
          <w:color w:val="000000"/>
          <w:kern w:val="0"/>
          <w:sz w:val="32"/>
          <w:szCs w:val="32"/>
        </w:rPr>
        <w:t>。</w:t>
      </w:r>
      <w:r>
        <w:rPr>
          <w:rFonts w:ascii="????" w:hAnsi="????" w:eastAsia="Times New Roman" w:cs="仿宋"/>
          <w:color w:val="000000"/>
          <w:kern w:val="0"/>
          <w:sz w:val="32"/>
          <w:szCs w:val="32"/>
        </w:rPr>
        <w:t>2018</w:t>
      </w:r>
      <w:r>
        <w:rPr>
          <w:rFonts w:hint="eastAsia" w:ascii="宋体" w:hAnsi="宋体" w:cs="宋体"/>
          <w:color w:val="000000"/>
          <w:kern w:val="0"/>
          <w:sz w:val="32"/>
          <w:szCs w:val="32"/>
        </w:rPr>
        <w:t>至</w:t>
      </w:r>
      <w:r>
        <w:rPr>
          <w:rFonts w:ascii="????" w:hAnsi="????" w:eastAsia="Times New Roman" w:cs="仿宋"/>
          <w:color w:val="000000"/>
          <w:kern w:val="0"/>
          <w:sz w:val="32"/>
          <w:szCs w:val="32"/>
        </w:rPr>
        <w:t>2022</w:t>
      </w:r>
      <w:r>
        <w:rPr>
          <w:rFonts w:hint="eastAsia" w:ascii="宋体" w:hAnsi="宋体" w:cs="宋体"/>
          <w:color w:val="000000"/>
          <w:kern w:val="0"/>
          <w:sz w:val="32"/>
          <w:szCs w:val="32"/>
        </w:rPr>
        <w:t>年，有计划、有步骤深度挖掘整合我州丰富的黄河文化、彩陶文化、石窟文化、民族文化、民俗文化、红色文化等文化资源，编辑出版一批马家窑文化、齐家文化研究成果和非物质文化遗产丛书、专题片。继续开展非物质文化遗产的搜集、挖掘、抢救和利用工作，积极组织非遗传承人、非遗文化企业参加全国、全省及国外非物质文化遗产宣传展演活动，深入开展非遗进校园活动，全面展示我州花儿、河州贤孝、河州平弦、回族宴席曲等优秀民间民族艺术。在茶马古市、八坊十三巷设立展厅，充分展示我州砖雕、保安腰刀锻制技艺、王氏铸造、古建筑修复技艺等</w:t>
      </w:r>
      <w:r>
        <w:rPr>
          <w:rFonts w:ascii="????" w:hAnsi="????" w:eastAsia="Times New Roman" w:cs="仿宋"/>
          <w:color w:val="000000"/>
          <w:kern w:val="0"/>
          <w:sz w:val="32"/>
          <w:szCs w:val="32"/>
        </w:rPr>
        <w:t>11</w:t>
      </w:r>
      <w:r>
        <w:rPr>
          <w:rFonts w:hint="eastAsia" w:ascii="宋体" w:hAnsi="宋体" w:cs="宋体"/>
          <w:color w:val="000000"/>
          <w:kern w:val="0"/>
          <w:sz w:val="32"/>
          <w:szCs w:val="32"/>
        </w:rPr>
        <w:t>项国家级非遗项目。积极引导非遗传承人、企业招收贫困人口、弱势群体参与学习传统工艺、掌握技能，带动贫困人口增收致富。加大民族民俗文化保护传承利用力度，发展形式多样的行业博物馆、民办博物馆、红色博物馆和遗址类博物馆，在有条件的乡镇建设</w:t>
      </w:r>
      <w:r>
        <w:rPr>
          <w:rFonts w:ascii="????" w:hAnsi="????" w:eastAsia="Times New Roman" w:cs="仿宋"/>
          <w:color w:val="000000"/>
          <w:kern w:val="0"/>
          <w:sz w:val="32"/>
          <w:szCs w:val="32"/>
        </w:rPr>
        <w:t>“</w:t>
      </w:r>
      <w:r>
        <w:rPr>
          <w:rFonts w:hint="eastAsia" w:ascii="宋体" w:hAnsi="宋体" w:cs="宋体"/>
          <w:color w:val="000000"/>
          <w:kern w:val="0"/>
          <w:sz w:val="32"/>
          <w:szCs w:val="32"/>
        </w:rPr>
        <w:t>乡村</w:t>
      </w:r>
      <w:r>
        <w:rPr>
          <w:rFonts w:ascii="????" w:hAnsi="????" w:eastAsia="Times New Roman" w:cs="仿宋"/>
          <w:color w:val="000000"/>
          <w:kern w:val="0"/>
          <w:sz w:val="32"/>
          <w:szCs w:val="32"/>
        </w:rPr>
        <w:t>”</w:t>
      </w:r>
      <w:r>
        <w:rPr>
          <w:rFonts w:hint="eastAsia" w:ascii="宋体" w:hAnsi="宋体" w:cs="宋体"/>
          <w:color w:val="000000"/>
          <w:kern w:val="0"/>
          <w:sz w:val="32"/>
          <w:szCs w:val="32"/>
        </w:rPr>
        <w:t>记忆博物馆，记录和保存农村文化传承与时代记忆，打造广大群众寻根溯源、寄托乡情的平台，使文化遗产从历史记忆中走出来、活起来。深化中华优秀传统文化教育，举办兴趣小组、专题讲座、经典诵读、比赛展览、艺术文化节等丰富多彩的校园活动，激发学生学习中华优秀传统文化的热情。</w:t>
      </w:r>
    </w:p>
    <w:p>
      <w:pPr>
        <w:spacing w:line="360" w:lineRule="auto"/>
        <w:ind w:firstLine="615"/>
        <w:rPr>
          <w:rFonts w:ascii="楷体" w:hAnsi="楷体" w:eastAsia="楷体" w:cs="仿宋"/>
          <w:b/>
          <w:color w:val="000000"/>
          <w:kern w:val="0"/>
          <w:sz w:val="32"/>
          <w:szCs w:val="32"/>
        </w:rPr>
      </w:pPr>
      <w:r>
        <w:rPr>
          <w:rFonts w:ascii="楷体" w:hAnsi="楷体" w:eastAsia="楷体" w:cs="仿宋"/>
          <w:b/>
          <w:color w:val="000000"/>
          <w:kern w:val="0"/>
          <w:sz w:val="32"/>
          <w:szCs w:val="32"/>
        </w:rPr>
        <w:t>2.</w:t>
      </w:r>
      <w:r>
        <w:rPr>
          <w:rFonts w:hint="eastAsia" w:ascii="楷体" w:hAnsi="楷体" w:eastAsia="楷体" w:cs="仿宋"/>
          <w:b/>
          <w:color w:val="000000"/>
          <w:kern w:val="0"/>
          <w:sz w:val="32"/>
          <w:szCs w:val="32"/>
        </w:rPr>
        <w:t>塑造乡村文化生态</w:t>
      </w:r>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紧紧围绕</w:t>
      </w:r>
      <w:r>
        <w:rPr>
          <w:rFonts w:ascii="????" w:hAnsi="????" w:eastAsia="Times New Roman" w:cs="仿宋"/>
          <w:color w:val="000000"/>
          <w:kern w:val="0"/>
          <w:sz w:val="32"/>
          <w:szCs w:val="32"/>
        </w:rPr>
        <w:t>“</w:t>
      </w:r>
      <w:r>
        <w:rPr>
          <w:rFonts w:hint="eastAsia" w:ascii="宋体" w:hAnsi="宋体" w:cs="宋体"/>
          <w:color w:val="000000"/>
          <w:kern w:val="0"/>
          <w:sz w:val="32"/>
          <w:szCs w:val="32"/>
        </w:rPr>
        <w:t>山水临夏、绿色临夏、美丽临夏</w:t>
      </w:r>
      <w:r>
        <w:rPr>
          <w:rFonts w:ascii="????" w:hAnsi="????" w:eastAsia="Times New Roman" w:cs="仿宋"/>
          <w:color w:val="000000"/>
          <w:kern w:val="0"/>
          <w:sz w:val="32"/>
          <w:szCs w:val="32"/>
        </w:rPr>
        <w:t>”</w:t>
      </w:r>
      <w:r>
        <w:rPr>
          <w:rFonts w:hint="eastAsia" w:ascii="宋体" w:hAnsi="宋体" w:cs="宋体"/>
          <w:color w:val="000000"/>
          <w:kern w:val="0"/>
          <w:sz w:val="32"/>
          <w:szCs w:val="32"/>
        </w:rPr>
        <w:t>的发展目标，深入开展全州全域无垃圾三年专项治理行动，广泛宣传</w:t>
      </w:r>
      <w:r>
        <w:rPr>
          <w:rFonts w:ascii="????" w:hAnsi="????" w:eastAsia="Times New Roman" w:cs="仿宋"/>
          <w:color w:val="000000"/>
          <w:kern w:val="0"/>
          <w:sz w:val="32"/>
          <w:szCs w:val="32"/>
        </w:rPr>
        <w:t>“</w:t>
      </w:r>
      <w:r>
        <w:rPr>
          <w:rFonts w:hint="eastAsia" w:ascii="宋体" w:hAnsi="宋体" w:cs="宋体"/>
          <w:color w:val="000000"/>
          <w:kern w:val="0"/>
          <w:sz w:val="32"/>
          <w:szCs w:val="32"/>
        </w:rPr>
        <w:t>垃圾不落地，临夏更美丽</w:t>
      </w:r>
      <w:r>
        <w:rPr>
          <w:rFonts w:ascii="????" w:hAnsi="????" w:eastAsia="Times New Roman" w:cs="仿宋"/>
          <w:color w:val="000000"/>
          <w:kern w:val="0"/>
          <w:sz w:val="32"/>
          <w:szCs w:val="32"/>
        </w:rPr>
        <w:t>”</w:t>
      </w:r>
      <w:r>
        <w:rPr>
          <w:rFonts w:hint="eastAsia" w:ascii="宋体" w:hAnsi="宋体" w:cs="宋体"/>
          <w:color w:val="000000"/>
          <w:kern w:val="0"/>
          <w:sz w:val="32"/>
          <w:szCs w:val="32"/>
        </w:rPr>
        <w:t>的环保理念，进一步加强农村环境综合治理。加强古树名木保护，弘扬生态文化，增强地方历史的厚重感。加大对传统村落、文物古迹的保护力度，进一步做好申报工作，争取更多村庄列入传统村落、民族村寨名录。在新农村建设中融入文化元素，开展农村各类文化活动中把社会主义核心价值观和</w:t>
      </w:r>
      <w:r>
        <w:rPr>
          <w:rFonts w:ascii="????" w:hAnsi="????" w:eastAsia="Times New Roman" w:cs="仿宋"/>
          <w:color w:val="000000"/>
          <w:kern w:val="0"/>
          <w:sz w:val="32"/>
          <w:szCs w:val="32"/>
        </w:rPr>
        <w:t>“</w:t>
      </w:r>
      <w:r>
        <w:rPr>
          <w:rFonts w:hint="eastAsia" w:ascii="宋体" w:hAnsi="宋体" w:cs="宋体"/>
          <w:color w:val="000000"/>
          <w:kern w:val="0"/>
          <w:sz w:val="32"/>
          <w:szCs w:val="32"/>
        </w:rPr>
        <w:t>孝廉文化</w:t>
      </w:r>
      <w:r>
        <w:rPr>
          <w:rFonts w:ascii="????" w:hAnsi="????" w:eastAsia="Times New Roman" w:cs="仿宋"/>
          <w:color w:val="000000"/>
          <w:kern w:val="0"/>
          <w:sz w:val="32"/>
          <w:szCs w:val="32"/>
        </w:rPr>
        <w:t>”</w:t>
      </w:r>
      <w:r>
        <w:rPr>
          <w:rFonts w:hint="eastAsia" w:ascii="宋体" w:hAnsi="宋体" w:cs="宋体"/>
          <w:color w:val="000000"/>
          <w:kern w:val="0"/>
          <w:sz w:val="32"/>
          <w:szCs w:val="32"/>
        </w:rPr>
        <w:t>作为重要内容进行宣传，用社会主义新文化占领农村主阵地</w:t>
      </w:r>
      <w:r>
        <w:rPr>
          <w:rFonts w:ascii="????" w:hAnsi="????" w:eastAsia="Times New Roman" w:cs="仿宋"/>
          <w:color w:val="000000"/>
          <w:kern w:val="0"/>
          <w:sz w:val="32"/>
          <w:szCs w:val="32"/>
        </w:rPr>
        <w:t>,</w:t>
      </w:r>
      <w:r>
        <w:rPr>
          <w:rFonts w:hint="eastAsia" w:ascii="宋体" w:hAnsi="宋体" w:cs="宋体"/>
          <w:color w:val="000000"/>
          <w:kern w:val="0"/>
          <w:sz w:val="32"/>
          <w:szCs w:val="32"/>
        </w:rPr>
        <w:t>摈弃陈规陋习，真正营造起村风清正、民风淳朴的良好环境。</w:t>
      </w:r>
    </w:p>
    <w:p>
      <w:pPr>
        <w:spacing w:line="360" w:lineRule="auto"/>
        <w:ind w:firstLine="615"/>
        <w:rPr>
          <w:rFonts w:ascii="楷体" w:hAnsi="楷体" w:eastAsia="楷体" w:cs="仿宋"/>
          <w:b/>
          <w:color w:val="000000"/>
          <w:kern w:val="0"/>
          <w:sz w:val="32"/>
          <w:szCs w:val="32"/>
        </w:rPr>
      </w:pPr>
      <w:r>
        <w:rPr>
          <w:rFonts w:ascii="楷体" w:hAnsi="楷体" w:eastAsia="楷体" w:cs="仿宋"/>
          <w:b/>
          <w:color w:val="000000"/>
          <w:kern w:val="0"/>
          <w:sz w:val="32"/>
          <w:szCs w:val="32"/>
        </w:rPr>
        <w:t>3.</w:t>
      </w:r>
      <w:r>
        <w:rPr>
          <w:rFonts w:hint="eastAsia" w:ascii="楷体" w:hAnsi="楷体" w:eastAsia="楷体" w:cs="仿宋"/>
          <w:b/>
          <w:color w:val="000000"/>
          <w:kern w:val="0"/>
          <w:sz w:val="32"/>
          <w:szCs w:val="32"/>
        </w:rPr>
        <w:t>发展乡村特色文化产业</w:t>
      </w:r>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按照</w:t>
      </w:r>
      <w:r>
        <w:rPr>
          <w:rFonts w:ascii="????" w:hAnsi="????" w:eastAsia="Times New Roman" w:cs="仿宋"/>
          <w:color w:val="000000"/>
          <w:kern w:val="0"/>
          <w:sz w:val="32"/>
          <w:szCs w:val="32"/>
        </w:rPr>
        <w:t>“</w:t>
      </w:r>
      <w:r>
        <w:rPr>
          <w:rFonts w:hint="eastAsia" w:ascii="宋体" w:hAnsi="宋体" w:cs="宋体"/>
          <w:color w:val="000000"/>
          <w:kern w:val="0"/>
          <w:sz w:val="32"/>
          <w:szCs w:val="32"/>
        </w:rPr>
        <w:t>一乡一业、一村一品</w:t>
      </w:r>
      <w:r>
        <w:rPr>
          <w:rFonts w:ascii="????" w:hAnsi="????" w:eastAsia="Times New Roman" w:cs="仿宋"/>
          <w:color w:val="000000"/>
          <w:kern w:val="0"/>
          <w:sz w:val="32"/>
          <w:szCs w:val="32"/>
        </w:rPr>
        <w:t>”</w:t>
      </w:r>
      <w:r>
        <w:rPr>
          <w:rFonts w:hint="eastAsia" w:ascii="宋体" w:hAnsi="宋体" w:cs="宋体"/>
          <w:color w:val="000000"/>
          <w:kern w:val="0"/>
          <w:sz w:val="32"/>
          <w:szCs w:val="32"/>
        </w:rPr>
        <w:t>的要求，促进文化与旅游深度融合，以文化为魂、旅游为体，引导各类文化资源进入旅游市场，大力开发富有地方文化特色的工艺品，转化为具有市场影响力的旅游纪念品、特色乡村旅游商品，拓宽农民增收渠道。加快建设文化旅游项目，大力推进现代农业庄园、特色农家乐、精品民宿等品牌创建，集中打造以牡丹节为代表的特色文化旅游节会，以砖雕为代表的特色旅游商品，以北塬人家为代表的特色农家乐，以松鸣岩花儿会为代表的乡村民俗节会，以大墩村为代表的特色村镇。推动文化产业与旅游、商贸、体育、饮食、建筑等产业融合发展，增加相关产业文化含量，延伸文化产业链，提高附加值。力争到</w:t>
      </w:r>
      <w:r>
        <w:rPr>
          <w:rFonts w:ascii="????" w:hAnsi="????" w:eastAsia="Times New Roman" w:cs="仿宋"/>
          <w:color w:val="000000"/>
          <w:kern w:val="0"/>
          <w:sz w:val="32"/>
          <w:szCs w:val="32"/>
        </w:rPr>
        <w:t>2022</w:t>
      </w:r>
      <w:r>
        <w:rPr>
          <w:rFonts w:hint="eastAsia" w:ascii="宋体" w:hAnsi="宋体" w:cs="宋体"/>
          <w:color w:val="000000"/>
          <w:kern w:val="0"/>
          <w:sz w:val="32"/>
          <w:szCs w:val="32"/>
        </w:rPr>
        <w:t>年，基本形成结构优化、布局合理、特色鲜明、配套完善的乡村特色文化产业发展格局。</w:t>
      </w:r>
    </w:p>
    <w:p>
      <w:pPr>
        <w:spacing w:line="360" w:lineRule="auto"/>
        <w:ind w:firstLine="612"/>
        <w:rPr>
          <w:rFonts w:ascii="楷体" w:hAnsi="楷体" w:eastAsia="楷体" w:cs="仿宋"/>
          <w:b/>
          <w:color w:val="000000"/>
          <w:kern w:val="0"/>
          <w:sz w:val="32"/>
          <w:szCs w:val="32"/>
        </w:rPr>
      </w:pPr>
      <w:r>
        <w:rPr>
          <w:rFonts w:ascii="楷体" w:hAnsi="楷体" w:eastAsia="楷体" w:cs="仿宋"/>
          <w:b/>
          <w:color w:val="000000"/>
          <w:kern w:val="0"/>
          <w:sz w:val="32"/>
          <w:szCs w:val="32"/>
        </w:rPr>
        <w:t>4.</w:t>
      </w:r>
      <w:r>
        <w:rPr>
          <w:rFonts w:hint="eastAsia" w:ascii="楷体" w:hAnsi="楷体" w:eastAsia="楷体" w:cs="仿宋"/>
          <w:b/>
          <w:color w:val="000000"/>
          <w:kern w:val="0"/>
          <w:sz w:val="32"/>
          <w:szCs w:val="32"/>
        </w:rPr>
        <w:t>大力推进民族文化产业</w:t>
      </w:r>
    </w:p>
    <w:p>
      <w:pPr>
        <w:spacing w:line="360" w:lineRule="auto"/>
        <w:ind w:firstLine="612"/>
        <w:rPr>
          <w:rFonts w:ascii="????" w:hAnsi="????" w:eastAsia="Times New Roman" w:cs="仿宋"/>
          <w:color w:val="000000"/>
          <w:kern w:val="0"/>
          <w:sz w:val="32"/>
          <w:szCs w:val="32"/>
        </w:rPr>
      </w:pPr>
      <w:r>
        <w:rPr>
          <w:rFonts w:hint="eastAsia" w:ascii="宋体" w:hAnsi="宋体" w:cs="宋体"/>
          <w:color w:val="000000"/>
          <w:kern w:val="0"/>
          <w:sz w:val="32"/>
          <w:szCs w:val="32"/>
        </w:rPr>
        <w:t>加大文化与财政、金融合作力度，引导社会资本投入文化产业。集中打造以回族、东乡族、保安族民族风情为主的民族民俗文化牌，着力发展民族用品、食品加工、民族风情、民间民俗工艺美术等四大民族文化产业，重点发展砖雕、木雕、花儿演艺、彩陶复制、雕刻葫芦、民间刺绣等行业，不断扩大文化消费，推动民族文化产业规模化、集约化、专业化发展。积极引导发行企业和实体书店转型升级，推进基层图书发行网点建设，不断提升农家书屋建设，精心策划图书展销活动。提升建设临夏市八坊文化集市、广河县奇石古玩市场、和政县文化集市，建成一批展示民族特需用品、民族食品、手工艺品等特色文化集市，提升产品品质、丰富产品形态、延伸产业链条</w:t>
      </w:r>
      <w:r>
        <w:rPr>
          <w:rFonts w:ascii="????" w:hAnsi="????" w:eastAsia="Times New Roman" w:cs="仿宋"/>
          <w:color w:val="000000"/>
          <w:kern w:val="0"/>
          <w:sz w:val="32"/>
          <w:szCs w:val="32"/>
        </w:rPr>
        <w:t>,</w:t>
      </w:r>
      <w:r>
        <w:rPr>
          <w:rFonts w:hint="eastAsia" w:ascii="宋体" w:hAnsi="宋体" w:cs="宋体"/>
          <w:color w:val="000000"/>
          <w:kern w:val="0"/>
          <w:sz w:val="32"/>
          <w:szCs w:val="32"/>
        </w:rPr>
        <w:t>拓展文化集市发展空间，推动民族文化产业创新发展。</w:t>
      </w:r>
    </w:p>
    <w:tbl>
      <w:tblPr>
        <w:tblStyle w:val="17"/>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530" w:type="dxa"/>
            <w:tcBorders>
              <w:top w:val="nil"/>
              <w:left w:val="nil"/>
              <w:right w:val="nil"/>
            </w:tcBorders>
            <w:vAlign w:val="center"/>
          </w:tcPr>
          <w:p>
            <w:pPr>
              <w:spacing w:line="300" w:lineRule="exact"/>
              <w:jc w:val="center"/>
              <w:rPr>
                <w:rFonts w:ascii="楷体" w:hAnsi="楷体" w:eastAsia="楷体" w:cs="黑体"/>
                <w:b/>
                <w:color w:val="000000"/>
                <w:sz w:val="24"/>
              </w:rPr>
            </w:pPr>
            <w:bookmarkStart w:id="101" w:name="_Hlk526848331"/>
            <w:r>
              <w:rPr>
                <w:rFonts w:hint="eastAsia" w:ascii="楷体" w:hAnsi="楷体" w:eastAsia="楷体" w:cs="宋体"/>
                <w:b/>
                <w:color w:val="000000"/>
                <w:sz w:val="24"/>
              </w:rPr>
              <w:t>专栏十八：乡村文化产业提升工程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530" w:type="dxa"/>
          </w:tcPr>
          <w:p>
            <w:pPr>
              <w:spacing w:line="300" w:lineRule="exact"/>
              <w:ind w:firstLine="482" w:firstLineChars="200"/>
              <w:jc w:val="center"/>
              <w:rPr>
                <w:rFonts w:ascii="黑体" w:eastAsia="黑体" w:cs="黑体"/>
                <w:b/>
                <w:color w:val="000000"/>
                <w:sz w:val="24"/>
              </w:rPr>
            </w:pPr>
          </w:p>
          <w:p>
            <w:pPr>
              <w:spacing w:line="360" w:lineRule="auto"/>
              <w:ind w:firstLine="482" w:firstLineChars="200"/>
              <w:rPr>
                <w:rFonts w:ascii="仿宋" w:hAnsi="仿宋" w:eastAsia="仿宋" w:cs="楷体"/>
                <w:bCs/>
                <w:color w:val="000000"/>
                <w:sz w:val="24"/>
              </w:rPr>
            </w:pPr>
            <w:r>
              <w:rPr>
                <w:rFonts w:ascii="仿宋" w:hAnsi="仿宋" w:eastAsia="仿宋" w:cs="楷体"/>
                <w:b/>
                <w:color w:val="000000"/>
                <w:sz w:val="24"/>
              </w:rPr>
              <w:t>1.</w:t>
            </w:r>
            <w:r>
              <w:rPr>
                <w:rFonts w:hint="eastAsia" w:ascii="仿宋" w:hAnsi="仿宋" w:eastAsia="仿宋" w:cs="楷体"/>
                <w:b/>
                <w:color w:val="000000"/>
                <w:sz w:val="24"/>
              </w:rPr>
              <w:t>实施“文化</w:t>
            </w:r>
            <w:r>
              <w:rPr>
                <w:rFonts w:ascii="仿宋" w:hAnsi="仿宋" w:eastAsia="仿宋" w:cs="楷体"/>
                <w:b/>
                <w:color w:val="000000"/>
                <w:sz w:val="24"/>
              </w:rPr>
              <w:t>+</w:t>
            </w:r>
            <w:r>
              <w:rPr>
                <w:rFonts w:hint="eastAsia" w:ascii="仿宋" w:hAnsi="仿宋" w:eastAsia="仿宋" w:cs="楷体"/>
                <w:b/>
                <w:color w:val="000000"/>
                <w:sz w:val="24"/>
              </w:rPr>
              <w:t>”发展战略。</w:t>
            </w:r>
            <w:r>
              <w:rPr>
                <w:rFonts w:hint="eastAsia" w:ascii="仿宋" w:hAnsi="仿宋" w:eastAsia="仿宋" w:cs="楷体"/>
                <w:bCs/>
                <w:color w:val="000000"/>
                <w:sz w:val="24"/>
              </w:rPr>
              <w:t>着力提升文化要素聚集力、文化企业竞争力和文化产品供给力，推动乡村文化产业规模化、集约化发展。力争到</w:t>
            </w:r>
            <w:r>
              <w:rPr>
                <w:rFonts w:ascii="仿宋" w:hAnsi="仿宋" w:eastAsia="仿宋" w:cs="楷体"/>
                <w:bCs/>
                <w:color w:val="000000"/>
                <w:sz w:val="24"/>
              </w:rPr>
              <w:t>2022</w:t>
            </w:r>
            <w:r>
              <w:rPr>
                <w:rFonts w:hint="eastAsia" w:ascii="仿宋" w:hAnsi="仿宋" w:eastAsia="仿宋" w:cs="楷体"/>
                <w:bCs/>
                <w:color w:val="000000"/>
                <w:sz w:val="24"/>
              </w:rPr>
              <w:t>年，实现全州文化产业增加值超过</w:t>
            </w:r>
            <w:r>
              <w:rPr>
                <w:rFonts w:ascii="仿宋" w:hAnsi="仿宋" w:eastAsia="仿宋" w:cs="楷体"/>
                <w:bCs/>
                <w:color w:val="000000"/>
                <w:sz w:val="24"/>
              </w:rPr>
              <w:t>10</w:t>
            </w:r>
            <w:r>
              <w:rPr>
                <w:rFonts w:hint="eastAsia" w:ascii="仿宋" w:hAnsi="仿宋" w:eastAsia="仿宋" w:cs="楷体"/>
                <w:bCs/>
                <w:color w:val="000000"/>
                <w:sz w:val="24"/>
              </w:rPr>
              <w:t>亿元，占当年全州</w:t>
            </w:r>
            <w:r>
              <w:rPr>
                <w:rFonts w:ascii="仿宋" w:hAnsi="仿宋" w:eastAsia="仿宋" w:cs="楷体"/>
                <w:bCs/>
                <w:color w:val="000000"/>
                <w:sz w:val="24"/>
              </w:rPr>
              <w:t>GDP</w:t>
            </w:r>
            <w:r>
              <w:rPr>
                <w:rFonts w:hint="eastAsia" w:ascii="仿宋" w:hAnsi="仿宋" w:eastAsia="仿宋" w:cs="楷体"/>
                <w:bCs/>
                <w:color w:val="000000"/>
                <w:sz w:val="24"/>
              </w:rPr>
              <w:t>比重达到</w:t>
            </w:r>
            <w:r>
              <w:rPr>
                <w:rFonts w:ascii="仿宋" w:hAnsi="仿宋" w:eastAsia="仿宋" w:cs="楷体"/>
                <w:bCs/>
                <w:color w:val="000000"/>
                <w:sz w:val="24"/>
              </w:rPr>
              <w:t>5%</w:t>
            </w:r>
            <w:r>
              <w:rPr>
                <w:rFonts w:hint="eastAsia" w:ascii="仿宋" w:hAnsi="仿宋" w:eastAsia="仿宋" w:cs="楷体"/>
                <w:bCs/>
                <w:color w:val="000000"/>
                <w:sz w:val="24"/>
              </w:rPr>
              <w:t>以上，文化产业企业数</w:t>
            </w:r>
            <w:r>
              <w:rPr>
                <w:rFonts w:ascii="仿宋" w:hAnsi="仿宋" w:eastAsia="仿宋" w:cs="楷体"/>
                <w:bCs/>
                <w:color w:val="000000"/>
                <w:sz w:val="24"/>
              </w:rPr>
              <w:t>300</w:t>
            </w:r>
            <w:r>
              <w:rPr>
                <w:rFonts w:hint="eastAsia" w:ascii="仿宋" w:hAnsi="仿宋" w:eastAsia="仿宋" w:cs="楷体"/>
                <w:bCs/>
                <w:color w:val="000000"/>
                <w:sz w:val="24"/>
              </w:rPr>
              <w:t>个以上，资产总额</w:t>
            </w:r>
            <w:r>
              <w:rPr>
                <w:rFonts w:ascii="仿宋" w:hAnsi="仿宋" w:eastAsia="仿宋" w:cs="楷体"/>
                <w:bCs/>
                <w:color w:val="000000"/>
                <w:sz w:val="24"/>
              </w:rPr>
              <w:t>40</w:t>
            </w:r>
            <w:r>
              <w:rPr>
                <w:rFonts w:hint="eastAsia" w:ascii="仿宋" w:hAnsi="仿宋" w:eastAsia="仿宋" w:cs="楷体"/>
                <w:bCs/>
                <w:color w:val="000000"/>
                <w:sz w:val="24"/>
              </w:rPr>
              <w:t>亿元以上，就业人数</w:t>
            </w:r>
            <w:r>
              <w:rPr>
                <w:rFonts w:ascii="仿宋" w:hAnsi="仿宋" w:eastAsia="仿宋" w:cs="楷体"/>
                <w:bCs/>
                <w:color w:val="000000"/>
                <w:sz w:val="24"/>
              </w:rPr>
              <w:t>2</w:t>
            </w:r>
            <w:r>
              <w:rPr>
                <w:rFonts w:hint="eastAsia" w:ascii="仿宋" w:hAnsi="仿宋" w:eastAsia="仿宋" w:cs="楷体"/>
                <w:bCs/>
                <w:color w:val="000000"/>
                <w:sz w:val="24"/>
              </w:rPr>
              <w:t>万人以上。</w:t>
            </w:r>
          </w:p>
          <w:p>
            <w:pPr>
              <w:spacing w:line="360" w:lineRule="auto"/>
              <w:ind w:firstLine="482" w:firstLineChars="200"/>
              <w:rPr>
                <w:rFonts w:ascii="仿宋" w:hAnsi="仿宋" w:eastAsia="仿宋" w:cs="楷体"/>
                <w:bCs/>
                <w:color w:val="000000"/>
                <w:sz w:val="24"/>
              </w:rPr>
            </w:pPr>
            <w:r>
              <w:rPr>
                <w:rFonts w:ascii="仿宋" w:hAnsi="仿宋" w:eastAsia="仿宋" w:cs="楷体"/>
                <w:b/>
                <w:color w:val="000000"/>
                <w:sz w:val="24"/>
              </w:rPr>
              <w:t>2.</w:t>
            </w:r>
            <w:r>
              <w:rPr>
                <w:rFonts w:hint="eastAsia" w:ascii="仿宋" w:hAnsi="仿宋" w:eastAsia="仿宋" w:cs="楷体"/>
                <w:b/>
                <w:color w:val="000000"/>
                <w:sz w:val="24"/>
              </w:rPr>
              <w:t>实施乡村文化产业扶贫。</w:t>
            </w:r>
            <w:r>
              <w:rPr>
                <w:rFonts w:hint="eastAsia" w:ascii="仿宋" w:hAnsi="仿宋" w:eastAsia="仿宋" w:cs="楷体"/>
                <w:bCs/>
                <w:color w:val="000000"/>
                <w:sz w:val="24"/>
              </w:rPr>
              <w:t>加强传统工艺保护振兴，充分利用国家“非遗</w:t>
            </w:r>
            <w:r>
              <w:rPr>
                <w:rFonts w:ascii="仿宋" w:hAnsi="仿宋" w:eastAsia="仿宋" w:cs="楷体"/>
                <w:bCs/>
                <w:color w:val="000000"/>
                <w:sz w:val="24"/>
              </w:rPr>
              <w:t>+</w:t>
            </w:r>
            <w:r>
              <w:rPr>
                <w:rFonts w:hint="eastAsia" w:ascii="仿宋" w:hAnsi="仿宋" w:eastAsia="仿宋" w:cs="楷体"/>
                <w:bCs/>
                <w:color w:val="000000"/>
                <w:sz w:val="24"/>
              </w:rPr>
              <w:t>扶贫”项目，建立传统工艺工作站、“非遗</w:t>
            </w:r>
            <w:r>
              <w:rPr>
                <w:rFonts w:ascii="仿宋" w:hAnsi="仿宋" w:eastAsia="仿宋" w:cs="楷体"/>
                <w:bCs/>
                <w:color w:val="000000"/>
                <w:sz w:val="24"/>
              </w:rPr>
              <w:t>+</w:t>
            </w:r>
            <w:r>
              <w:rPr>
                <w:rFonts w:hint="eastAsia" w:ascii="仿宋" w:hAnsi="仿宋" w:eastAsia="仿宋" w:cs="楷体"/>
                <w:bCs/>
                <w:color w:val="000000"/>
                <w:sz w:val="24"/>
              </w:rPr>
              <w:t>扶贫”工作站，设立工坊，加大特色文化产品生产销售力度，增加农民收入。力争到</w:t>
            </w:r>
            <w:r>
              <w:rPr>
                <w:rFonts w:ascii="仿宋" w:hAnsi="仿宋" w:eastAsia="仿宋" w:cs="楷体"/>
                <w:bCs/>
                <w:color w:val="000000"/>
                <w:sz w:val="24"/>
              </w:rPr>
              <w:t>2022</w:t>
            </w:r>
            <w:r>
              <w:rPr>
                <w:rFonts w:hint="eastAsia" w:ascii="仿宋" w:hAnsi="仿宋" w:eastAsia="仿宋" w:cs="楷体"/>
                <w:bCs/>
                <w:color w:val="000000"/>
                <w:sz w:val="24"/>
              </w:rPr>
              <w:t>年建成我州</w:t>
            </w:r>
            <w:r>
              <w:rPr>
                <w:rFonts w:ascii="仿宋" w:hAnsi="仿宋" w:eastAsia="仿宋" w:cs="楷体"/>
                <w:bCs/>
                <w:color w:val="000000"/>
                <w:sz w:val="24"/>
              </w:rPr>
              <w:t>8</w:t>
            </w:r>
            <w:r>
              <w:rPr>
                <w:rFonts w:hint="eastAsia" w:ascii="仿宋" w:hAnsi="仿宋" w:eastAsia="仿宋" w:cs="楷体"/>
                <w:bCs/>
                <w:color w:val="000000"/>
                <w:sz w:val="24"/>
              </w:rPr>
              <w:t>个“非遗</w:t>
            </w:r>
            <w:r>
              <w:rPr>
                <w:rFonts w:ascii="仿宋" w:hAnsi="仿宋" w:eastAsia="仿宋" w:cs="楷体"/>
                <w:bCs/>
                <w:color w:val="000000"/>
                <w:sz w:val="24"/>
              </w:rPr>
              <w:t>+</w:t>
            </w:r>
            <w:r>
              <w:rPr>
                <w:rFonts w:hint="eastAsia" w:ascii="仿宋" w:hAnsi="仿宋" w:eastAsia="仿宋" w:cs="楷体"/>
                <w:bCs/>
                <w:color w:val="000000"/>
                <w:sz w:val="24"/>
              </w:rPr>
              <w:t>扶贫”工作站，砖雕、保安腰刀等</w:t>
            </w:r>
            <w:r>
              <w:rPr>
                <w:rFonts w:ascii="仿宋" w:hAnsi="仿宋" w:eastAsia="仿宋" w:cs="楷体"/>
                <w:bCs/>
                <w:color w:val="000000"/>
                <w:sz w:val="24"/>
              </w:rPr>
              <w:t>11</w:t>
            </w:r>
            <w:r>
              <w:rPr>
                <w:rFonts w:hint="eastAsia" w:ascii="仿宋" w:hAnsi="仿宋" w:eastAsia="仿宋" w:cs="楷体"/>
                <w:bCs/>
                <w:color w:val="000000"/>
                <w:sz w:val="24"/>
              </w:rPr>
              <w:t>个国家级非遗项目博物馆或传习所，广泛开展传习活动。依托综合工作站为企业提供产品设计、包装、销售方面的指导，带动近万人实现就业，把文化产业打造成富民产业。</w:t>
            </w:r>
          </w:p>
          <w:p>
            <w:pPr>
              <w:spacing w:afterLines="50" w:line="360" w:lineRule="auto"/>
              <w:ind w:firstLine="482" w:firstLineChars="200"/>
              <w:rPr>
                <w:rFonts w:ascii="楷体_GB2312" w:eastAsia="楷体_GB2312" w:cs="楷体_GB2312"/>
                <w:bCs/>
                <w:color w:val="000000"/>
                <w:sz w:val="24"/>
              </w:rPr>
            </w:pPr>
            <w:r>
              <w:rPr>
                <w:rFonts w:ascii="仿宋" w:hAnsi="仿宋" w:eastAsia="仿宋" w:cs="楷体"/>
                <w:b/>
                <w:color w:val="000000"/>
                <w:sz w:val="24"/>
              </w:rPr>
              <w:t xml:space="preserve">3. </w:t>
            </w:r>
            <w:r>
              <w:rPr>
                <w:rFonts w:hint="eastAsia" w:ascii="仿宋" w:hAnsi="仿宋" w:eastAsia="仿宋" w:cs="楷体"/>
                <w:b/>
                <w:color w:val="000000"/>
                <w:sz w:val="24"/>
              </w:rPr>
              <w:t>构建文化产业体系。</w:t>
            </w:r>
            <w:r>
              <w:rPr>
                <w:rFonts w:hint="eastAsia" w:ascii="仿宋" w:hAnsi="仿宋" w:eastAsia="仿宋" w:cs="楷体"/>
                <w:bCs/>
                <w:color w:val="000000"/>
                <w:sz w:val="24"/>
              </w:rPr>
              <w:t>加强骨干文化企业、市场运作、人才队伍、文化品牌、开放合作等五大支撑保障体系建设</w:t>
            </w:r>
            <w:r>
              <w:rPr>
                <w:rFonts w:ascii="仿宋" w:hAnsi="仿宋" w:eastAsia="仿宋" w:cs="楷体"/>
                <w:bCs/>
                <w:color w:val="000000"/>
                <w:sz w:val="24"/>
              </w:rPr>
              <w:t>;</w:t>
            </w:r>
            <w:r>
              <w:rPr>
                <w:rFonts w:hint="eastAsia" w:ascii="仿宋" w:hAnsi="仿宋" w:eastAsia="仿宋" w:cs="楷体"/>
                <w:bCs/>
                <w:color w:val="000000"/>
                <w:sz w:val="24"/>
              </w:rPr>
              <w:t>力争到</w:t>
            </w:r>
            <w:r>
              <w:rPr>
                <w:rFonts w:ascii="仿宋" w:hAnsi="仿宋" w:eastAsia="仿宋" w:cs="楷体"/>
                <w:bCs/>
                <w:color w:val="000000"/>
                <w:sz w:val="24"/>
              </w:rPr>
              <w:t>2022</w:t>
            </w:r>
            <w:r>
              <w:rPr>
                <w:rFonts w:hint="eastAsia" w:ascii="仿宋" w:hAnsi="仿宋" w:eastAsia="仿宋" w:cs="楷体"/>
                <w:bCs/>
                <w:color w:val="000000"/>
                <w:sz w:val="24"/>
              </w:rPr>
              <w:t>年，建成砖雕、保安腰刀工艺品等</w:t>
            </w:r>
            <w:r>
              <w:rPr>
                <w:rFonts w:ascii="仿宋" w:hAnsi="仿宋" w:eastAsia="仿宋" w:cs="楷体"/>
                <w:bCs/>
                <w:color w:val="000000"/>
                <w:sz w:val="24"/>
              </w:rPr>
              <w:t>6</w:t>
            </w:r>
            <w:r>
              <w:rPr>
                <w:rFonts w:hint="eastAsia" w:ascii="仿宋" w:hAnsi="仿宋" w:eastAsia="仿宋" w:cs="楷体"/>
                <w:bCs/>
                <w:color w:val="000000"/>
                <w:sz w:val="24"/>
              </w:rPr>
              <w:t>个省级以上文化产业示范基地，神韵砖雕、青韵砖雕、永靖古建木雕、临夏祥泰古建文化艺术产业园等</w:t>
            </w:r>
            <w:r>
              <w:rPr>
                <w:rFonts w:ascii="仿宋" w:hAnsi="仿宋" w:eastAsia="仿宋" w:cs="楷体"/>
                <w:bCs/>
                <w:color w:val="000000"/>
                <w:sz w:val="24"/>
              </w:rPr>
              <w:t>10</w:t>
            </w:r>
            <w:r>
              <w:rPr>
                <w:rFonts w:hint="eastAsia" w:ascii="仿宋" w:hAnsi="仿宋" w:eastAsia="仿宋" w:cs="楷体"/>
                <w:bCs/>
                <w:color w:val="000000"/>
                <w:sz w:val="24"/>
              </w:rPr>
              <w:t>个营业收入过</w:t>
            </w:r>
            <w:r>
              <w:rPr>
                <w:rFonts w:ascii="仿宋" w:hAnsi="仿宋" w:eastAsia="仿宋" w:cs="楷体"/>
                <w:bCs/>
                <w:color w:val="000000"/>
                <w:sz w:val="24"/>
              </w:rPr>
              <w:t>5000</w:t>
            </w:r>
            <w:r>
              <w:rPr>
                <w:rFonts w:hint="eastAsia" w:ascii="仿宋" w:hAnsi="仿宋" w:eastAsia="仿宋" w:cs="楷体"/>
                <w:bCs/>
                <w:color w:val="000000"/>
                <w:sz w:val="24"/>
              </w:rPr>
              <w:t>万元的骨干文化企业，和政县松鸣镇、积石山县大河家镇等</w:t>
            </w:r>
            <w:r>
              <w:rPr>
                <w:rFonts w:ascii="仿宋" w:hAnsi="仿宋" w:eastAsia="仿宋" w:cs="楷体"/>
                <w:bCs/>
                <w:color w:val="000000"/>
                <w:sz w:val="24"/>
              </w:rPr>
              <w:t>8</w:t>
            </w:r>
            <w:r>
              <w:rPr>
                <w:rFonts w:hint="eastAsia" w:ascii="仿宋" w:hAnsi="仿宋" w:eastAsia="仿宋" w:cs="楷体"/>
                <w:bCs/>
                <w:color w:val="000000"/>
                <w:sz w:val="24"/>
              </w:rPr>
              <w:t>个特色文化产业扶贫乡（镇），全州文化产业吸纳就业人数超过</w:t>
            </w:r>
            <w:r>
              <w:rPr>
                <w:rFonts w:ascii="仿宋" w:hAnsi="仿宋" w:eastAsia="仿宋" w:cs="楷体"/>
                <w:bCs/>
                <w:color w:val="000000"/>
                <w:sz w:val="24"/>
              </w:rPr>
              <w:t>2</w:t>
            </w:r>
            <w:r>
              <w:rPr>
                <w:rFonts w:hint="eastAsia" w:ascii="仿宋" w:hAnsi="仿宋" w:eastAsia="仿宋" w:cs="楷体"/>
                <w:bCs/>
                <w:color w:val="000000"/>
                <w:sz w:val="24"/>
              </w:rPr>
              <w:t>万人。</w:t>
            </w:r>
          </w:p>
        </w:tc>
      </w:tr>
      <w:bookmarkEnd w:id="101"/>
    </w:tbl>
    <w:p>
      <w:pPr>
        <w:pStyle w:val="5"/>
        <w:spacing w:beforeLines="50" w:after="0" w:line="360" w:lineRule="auto"/>
        <w:ind w:firstLine="643" w:firstLineChars="200"/>
        <w:rPr>
          <w:rFonts w:ascii="楷体" w:hAnsi="楷体" w:eastAsia="楷体"/>
          <w:color w:val="000000"/>
        </w:rPr>
      </w:pPr>
      <w:bookmarkStart w:id="102" w:name="_Toc528700650"/>
      <w:r>
        <w:rPr>
          <w:rFonts w:hint="eastAsia" w:ascii="楷体" w:hAnsi="楷体" w:eastAsia="楷体"/>
          <w:color w:val="000000"/>
        </w:rPr>
        <w:t>（三）丰富乡村文化生活</w:t>
      </w:r>
      <w:bookmarkEnd w:id="102"/>
    </w:p>
    <w:p>
      <w:pPr>
        <w:spacing w:line="360" w:lineRule="auto"/>
        <w:ind w:firstLine="615"/>
        <w:rPr>
          <w:rFonts w:ascii="楷体" w:hAnsi="楷体" w:eastAsia="楷体" w:cs="仿宋"/>
          <w:b/>
          <w:color w:val="000000"/>
          <w:kern w:val="0"/>
          <w:sz w:val="32"/>
          <w:szCs w:val="32"/>
        </w:rPr>
      </w:pPr>
      <w:r>
        <w:rPr>
          <w:rFonts w:ascii="楷体" w:hAnsi="楷体" w:eastAsia="楷体" w:cs="仿宋"/>
          <w:b/>
          <w:color w:val="000000"/>
          <w:kern w:val="0"/>
          <w:sz w:val="32"/>
          <w:szCs w:val="32"/>
        </w:rPr>
        <w:t>1.</w:t>
      </w:r>
      <w:r>
        <w:rPr>
          <w:rFonts w:hint="eastAsia" w:ascii="楷体" w:hAnsi="楷体" w:eastAsia="楷体" w:cs="仿宋"/>
          <w:b/>
          <w:color w:val="000000"/>
          <w:kern w:val="0"/>
          <w:sz w:val="32"/>
          <w:szCs w:val="32"/>
        </w:rPr>
        <w:t>健全公共文化服务体系</w:t>
      </w:r>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按照标准化、均等化和实用性、便利性的要求，健全乡村公共文化服务体系。对未达到国家建设标准的县级文化馆、图书馆、博物馆进行新建、扩建，到</w:t>
      </w:r>
      <w:r>
        <w:rPr>
          <w:rFonts w:ascii="????" w:hAnsi="????" w:eastAsia="Times New Roman" w:cs="仿宋"/>
          <w:color w:val="000000"/>
          <w:kern w:val="0"/>
          <w:sz w:val="32"/>
          <w:szCs w:val="32"/>
        </w:rPr>
        <w:t>2022</w:t>
      </w:r>
      <w:r>
        <w:rPr>
          <w:rFonts w:hint="eastAsia" w:ascii="宋体" w:hAnsi="宋体" w:cs="宋体"/>
          <w:color w:val="000000"/>
          <w:kern w:val="0"/>
          <w:sz w:val="32"/>
          <w:szCs w:val="32"/>
        </w:rPr>
        <w:t>年，县（市）及以下</w:t>
      </w:r>
      <w:r>
        <w:rPr>
          <w:rFonts w:ascii="????" w:hAnsi="????" w:eastAsia="Times New Roman" w:cs="仿宋"/>
          <w:color w:val="000000"/>
          <w:kern w:val="0"/>
          <w:sz w:val="32"/>
          <w:szCs w:val="32"/>
        </w:rPr>
        <w:t>“</w:t>
      </w:r>
      <w:r>
        <w:rPr>
          <w:rFonts w:hint="eastAsia" w:ascii="宋体" w:hAnsi="宋体" w:cs="宋体"/>
          <w:color w:val="000000"/>
          <w:kern w:val="0"/>
          <w:sz w:val="32"/>
          <w:szCs w:val="32"/>
        </w:rPr>
        <w:t>三馆一站</w:t>
      </w:r>
      <w:r>
        <w:rPr>
          <w:rFonts w:ascii="????" w:hAnsi="????" w:eastAsia="Times New Roman" w:cs="仿宋"/>
          <w:color w:val="000000"/>
          <w:kern w:val="0"/>
          <w:sz w:val="32"/>
          <w:szCs w:val="32"/>
        </w:rPr>
        <w:t>”</w:t>
      </w:r>
      <w:r>
        <w:rPr>
          <w:rFonts w:hint="eastAsia" w:ascii="宋体" w:hAnsi="宋体" w:cs="宋体"/>
          <w:color w:val="000000"/>
          <w:kern w:val="0"/>
          <w:sz w:val="32"/>
          <w:szCs w:val="32"/>
        </w:rPr>
        <w:t>（公共图书馆、文化馆、博物馆、乡镇综合文化站）达到国家规定标准。抓好中央和省、州、县（市）广播电视节目无线数字化覆盖工程，加快推进</w:t>
      </w:r>
      <w:r>
        <w:rPr>
          <w:rFonts w:ascii="????" w:hAnsi="????" w:eastAsia="Times New Roman" w:cs="仿宋"/>
          <w:color w:val="000000"/>
          <w:kern w:val="0"/>
          <w:sz w:val="32"/>
          <w:szCs w:val="32"/>
        </w:rPr>
        <w:t>“</w:t>
      </w:r>
      <w:r>
        <w:rPr>
          <w:rFonts w:hint="eastAsia" w:ascii="宋体" w:hAnsi="宋体" w:cs="宋体"/>
          <w:color w:val="000000"/>
          <w:kern w:val="0"/>
          <w:sz w:val="32"/>
          <w:szCs w:val="32"/>
        </w:rPr>
        <w:t>三网融合</w:t>
      </w:r>
      <w:r>
        <w:rPr>
          <w:rFonts w:ascii="????" w:hAnsi="????" w:eastAsia="Times New Roman" w:cs="仿宋"/>
          <w:color w:val="000000"/>
          <w:kern w:val="0"/>
          <w:sz w:val="32"/>
          <w:szCs w:val="32"/>
        </w:rPr>
        <w:t>”</w:t>
      </w:r>
      <w:r>
        <w:rPr>
          <w:rFonts w:hint="eastAsia" w:ascii="宋体" w:hAnsi="宋体" w:cs="宋体"/>
          <w:color w:val="000000"/>
          <w:kern w:val="0"/>
          <w:sz w:val="32"/>
          <w:szCs w:val="32"/>
        </w:rPr>
        <w:t>综合监管平台建设，全面提高州县广播电视自办节目无线覆盖率，到</w:t>
      </w:r>
      <w:r>
        <w:rPr>
          <w:rFonts w:ascii="????" w:hAnsi="????" w:eastAsia="Times New Roman" w:cs="仿宋"/>
          <w:color w:val="000000"/>
          <w:kern w:val="0"/>
          <w:sz w:val="32"/>
          <w:szCs w:val="32"/>
        </w:rPr>
        <w:t>2022</w:t>
      </w:r>
      <w:r>
        <w:rPr>
          <w:rFonts w:hint="eastAsia" w:ascii="宋体" w:hAnsi="宋体" w:cs="宋体"/>
          <w:color w:val="000000"/>
          <w:kern w:val="0"/>
          <w:sz w:val="32"/>
          <w:szCs w:val="32"/>
        </w:rPr>
        <w:t>年，实现州县广播电视节目信号全覆盖。继续推进农村电影放映工程，支持有条件的地方利用乡镇会议室、文化站建立固定放映点，基本实现固定和流动数字化放映全覆盖。组织县（市）整合各类资源，做好中宣部实施的村综合文化服务中心覆盖工程，完成</w:t>
      </w:r>
      <w:r>
        <w:rPr>
          <w:rFonts w:ascii="????" w:hAnsi="????" w:eastAsia="Times New Roman" w:cs="仿宋"/>
          <w:color w:val="000000"/>
          <w:kern w:val="0"/>
          <w:sz w:val="32"/>
          <w:szCs w:val="32"/>
        </w:rPr>
        <w:t>412</w:t>
      </w:r>
      <w:r>
        <w:rPr>
          <w:rFonts w:hint="eastAsia" w:ascii="宋体" w:hAnsi="宋体" w:cs="宋体"/>
          <w:color w:val="000000"/>
          <w:kern w:val="0"/>
          <w:sz w:val="32"/>
          <w:szCs w:val="32"/>
        </w:rPr>
        <w:t>个深度贫困村综合性文化服务中心改造提升任务，做好贫困村文化、广播、体育器材等设备配送。</w:t>
      </w:r>
    </w:p>
    <w:p>
      <w:pPr>
        <w:spacing w:line="360" w:lineRule="auto"/>
        <w:ind w:firstLine="615"/>
        <w:jc w:val="left"/>
        <w:rPr>
          <w:rFonts w:ascii="楷体" w:hAnsi="楷体" w:eastAsia="楷体" w:cs="仿宋"/>
          <w:b/>
          <w:color w:val="000000"/>
          <w:kern w:val="0"/>
          <w:sz w:val="32"/>
          <w:szCs w:val="32"/>
        </w:rPr>
      </w:pPr>
      <w:r>
        <w:rPr>
          <w:rFonts w:ascii="楷体" w:hAnsi="楷体" w:eastAsia="楷体" w:cs="仿宋"/>
          <w:b/>
          <w:color w:val="000000"/>
          <w:kern w:val="0"/>
          <w:sz w:val="32"/>
          <w:szCs w:val="32"/>
        </w:rPr>
        <w:t>2.</w:t>
      </w:r>
      <w:r>
        <w:rPr>
          <w:rFonts w:hint="eastAsia" w:ascii="楷体" w:hAnsi="楷体" w:eastAsia="楷体" w:cs="仿宋"/>
          <w:b/>
          <w:color w:val="000000"/>
          <w:kern w:val="0"/>
          <w:sz w:val="32"/>
          <w:szCs w:val="32"/>
        </w:rPr>
        <w:t>增加公共文化产品和服务供给</w:t>
      </w:r>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牢固树立以人民为中心的创作导向，扎实开展</w:t>
      </w:r>
      <w:r>
        <w:rPr>
          <w:rFonts w:ascii="????" w:hAnsi="????" w:eastAsia="Times New Roman" w:cs="仿宋"/>
          <w:color w:val="000000"/>
          <w:kern w:val="0"/>
          <w:sz w:val="32"/>
          <w:szCs w:val="32"/>
        </w:rPr>
        <w:t>“</w:t>
      </w:r>
      <w:r>
        <w:rPr>
          <w:rFonts w:hint="eastAsia" w:ascii="宋体" w:hAnsi="宋体" w:cs="宋体"/>
          <w:color w:val="000000"/>
          <w:kern w:val="0"/>
          <w:sz w:val="32"/>
          <w:szCs w:val="32"/>
        </w:rPr>
        <w:t>深入生活、扎根人民</w:t>
      </w:r>
      <w:r>
        <w:rPr>
          <w:rFonts w:ascii="????" w:hAnsi="????" w:eastAsia="Times New Roman" w:cs="仿宋"/>
          <w:color w:val="000000"/>
          <w:kern w:val="0"/>
          <w:sz w:val="32"/>
          <w:szCs w:val="32"/>
        </w:rPr>
        <w:t>”</w:t>
      </w:r>
      <w:r>
        <w:rPr>
          <w:rFonts w:hint="eastAsia" w:ascii="宋体" w:hAnsi="宋体" w:cs="宋体"/>
          <w:color w:val="000000"/>
          <w:kern w:val="0"/>
          <w:sz w:val="32"/>
          <w:szCs w:val="32"/>
        </w:rPr>
        <w:t>主题实践活动，组织文艺工作者走进边远山区、田间地头，创作一批反映农民生产生活、乡村振兴实践的优秀文艺作品，充分展示新时代农村农民的精神面貌。设立文艺创作基金，调动文艺工作者积极性</w:t>
      </w:r>
      <w:r>
        <w:rPr>
          <w:rFonts w:ascii="????" w:hAnsi="????" w:eastAsia="Times New Roman" w:cs="仿宋"/>
          <w:color w:val="000000"/>
          <w:kern w:val="0"/>
          <w:sz w:val="32"/>
          <w:szCs w:val="32"/>
        </w:rPr>
        <w:t>,</w:t>
      </w:r>
      <w:r>
        <w:rPr>
          <w:rFonts w:hint="eastAsia" w:ascii="宋体" w:hAnsi="宋体" w:cs="宋体"/>
          <w:color w:val="000000"/>
          <w:kern w:val="0"/>
          <w:sz w:val="32"/>
          <w:szCs w:val="32"/>
        </w:rPr>
        <w:t>推动文艺创新</w:t>
      </w:r>
      <w:r>
        <w:rPr>
          <w:rFonts w:ascii="????" w:hAnsi="????" w:eastAsia="Times New Roman" w:cs="仿宋"/>
          <w:color w:val="000000"/>
          <w:kern w:val="0"/>
          <w:sz w:val="32"/>
          <w:szCs w:val="32"/>
        </w:rPr>
        <w:t>,</w:t>
      </w:r>
      <w:r>
        <w:rPr>
          <w:rFonts w:hint="eastAsia" w:ascii="宋体" w:hAnsi="宋体" w:cs="宋体"/>
          <w:color w:val="000000"/>
          <w:kern w:val="0"/>
          <w:sz w:val="32"/>
          <w:szCs w:val="32"/>
        </w:rPr>
        <w:t>不断推出反映农民生产生活尤其是乡村振兴实践的优秀文艺作品。深入推进文化馆图书馆总分馆制建设，以县级馆为总馆，乡镇综合文化站为分馆，村综合性文化服务中心为服务点的总分馆服务网络，开展流动服务和数字服务，实现县镇村文化互融共通，为广大基层群众提供更多、更好的公共文化产品和服务。坚持正确的舆论导向，开办电视专栏，主动讲好中国共产党治国理政、中国人民奋斗圆梦、中国坚持和平发展合作共赢三个故事及乡村振兴战略在临夏州成功实践的故事。促进优秀传统文化和当代文化精品的网络传播，提高网络文化产品供给能力。加强农村档案工作，改善存储条件，推进规范化管理。加强版权保护，打击侵权和盗版行为，防止违法产品进入公共文化服务供给体系。</w:t>
      </w:r>
    </w:p>
    <w:p>
      <w:pPr>
        <w:spacing w:line="360" w:lineRule="auto"/>
        <w:ind w:firstLine="615"/>
        <w:jc w:val="left"/>
        <w:rPr>
          <w:rFonts w:ascii="楷体" w:hAnsi="楷体" w:eastAsia="楷体" w:cs="仿宋"/>
          <w:b/>
          <w:color w:val="000000"/>
          <w:kern w:val="0"/>
          <w:sz w:val="32"/>
          <w:szCs w:val="32"/>
        </w:rPr>
      </w:pPr>
      <w:r>
        <w:rPr>
          <w:rFonts w:ascii="楷体" w:hAnsi="楷体" w:eastAsia="楷体" w:cs="仿宋"/>
          <w:b/>
          <w:color w:val="000000"/>
          <w:kern w:val="0"/>
          <w:sz w:val="32"/>
          <w:szCs w:val="32"/>
        </w:rPr>
        <w:t>3.</w:t>
      </w:r>
      <w:r>
        <w:rPr>
          <w:rFonts w:hint="eastAsia" w:ascii="楷体" w:hAnsi="楷体" w:eastAsia="楷体" w:cs="仿宋"/>
          <w:b/>
          <w:color w:val="000000"/>
          <w:kern w:val="0"/>
          <w:sz w:val="32"/>
          <w:szCs w:val="32"/>
        </w:rPr>
        <w:t>开展多种形式的群众文体活动</w:t>
      </w:r>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探索和创新县（市）文化馆、图书馆，镇（街道）综合文化站，农家（社区）书屋、乡村舞台、农村固定放映点的活动内容和形式，广泛组织开展各类公益性文艺演出、书画展览、文化艺术讲座、电影放映、全民阅读和全民健身等丰富多彩、积极健康的群众性文体活动。强化服务和管理，鼓励支持组建业余文艺演出队伍和村级民间自办文化社团。调动业余文艺团队参与公共文化服务的积极性，提高村镇文化建设水平。继续组织举办社区艺术大赛、广场舞、莲花山花儿会花儿大奖赛等大型文化活动，打造</w:t>
      </w:r>
      <w:r>
        <w:rPr>
          <w:rFonts w:ascii="????" w:hAnsi="????" w:eastAsia="Times New Roman" w:cs="仿宋"/>
          <w:color w:val="000000"/>
          <w:kern w:val="0"/>
          <w:sz w:val="32"/>
          <w:szCs w:val="32"/>
        </w:rPr>
        <w:t>“</w:t>
      </w:r>
      <w:r>
        <w:rPr>
          <w:rFonts w:hint="eastAsia" w:ascii="宋体" w:hAnsi="宋体" w:cs="宋体"/>
          <w:color w:val="000000"/>
          <w:kern w:val="0"/>
          <w:sz w:val="32"/>
          <w:szCs w:val="32"/>
        </w:rPr>
        <w:t>书香临夏</w:t>
      </w:r>
      <w:r>
        <w:rPr>
          <w:rFonts w:ascii="????" w:hAnsi="????" w:eastAsia="Times New Roman" w:cs="仿宋"/>
          <w:color w:val="000000"/>
          <w:kern w:val="0"/>
          <w:sz w:val="32"/>
          <w:szCs w:val="32"/>
        </w:rPr>
        <w:t>”</w:t>
      </w:r>
      <w:r>
        <w:rPr>
          <w:rFonts w:hint="eastAsia" w:ascii="宋体" w:hAnsi="宋体" w:cs="宋体"/>
          <w:color w:val="000000"/>
          <w:kern w:val="0"/>
          <w:sz w:val="32"/>
          <w:szCs w:val="32"/>
        </w:rPr>
        <w:t>，力争把莲花山花儿会打造成为具有浓郁地方特色和影响力的文化品牌。继续开展</w:t>
      </w:r>
      <w:r>
        <w:rPr>
          <w:rFonts w:ascii="????" w:hAnsi="????" w:eastAsia="Times New Roman" w:cs="仿宋"/>
          <w:color w:val="000000"/>
          <w:kern w:val="0"/>
          <w:sz w:val="32"/>
          <w:szCs w:val="32"/>
        </w:rPr>
        <w:t>“</w:t>
      </w:r>
      <w:r>
        <w:rPr>
          <w:rFonts w:hint="eastAsia" w:ascii="宋体" w:hAnsi="宋体" w:cs="宋体"/>
          <w:color w:val="000000"/>
          <w:kern w:val="0"/>
          <w:sz w:val="32"/>
          <w:szCs w:val="32"/>
        </w:rPr>
        <w:t>送文化下乡</w:t>
      </w:r>
      <w:r>
        <w:rPr>
          <w:rFonts w:ascii="????" w:hAnsi="????" w:eastAsia="Times New Roman" w:cs="仿宋"/>
          <w:color w:val="000000"/>
          <w:kern w:val="0"/>
          <w:sz w:val="32"/>
          <w:szCs w:val="32"/>
        </w:rPr>
        <w:t>”“</w:t>
      </w:r>
      <w:r>
        <w:rPr>
          <w:rFonts w:hint="eastAsia" w:ascii="宋体" w:hAnsi="宋体" w:cs="宋体"/>
          <w:color w:val="000000"/>
          <w:kern w:val="0"/>
          <w:sz w:val="32"/>
          <w:szCs w:val="32"/>
        </w:rPr>
        <w:t>科技文化卫生三下乡</w:t>
      </w:r>
      <w:r>
        <w:rPr>
          <w:rFonts w:ascii="????" w:hAnsi="????" w:eastAsia="Times New Roman" w:cs="仿宋"/>
          <w:color w:val="000000"/>
          <w:kern w:val="0"/>
          <w:sz w:val="32"/>
          <w:szCs w:val="32"/>
        </w:rPr>
        <w:t>”“</w:t>
      </w:r>
      <w:r>
        <w:rPr>
          <w:rFonts w:hint="eastAsia" w:ascii="宋体" w:hAnsi="宋体" w:cs="宋体"/>
          <w:color w:val="000000"/>
          <w:kern w:val="0"/>
          <w:sz w:val="32"/>
          <w:szCs w:val="32"/>
        </w:rPr>
        <w:t>红色文艺轻骑兵</w:t>
      </w:r>
      <w:r>
        <w:rPr>
          <w:rFonts w:ascii="????" w:hAnsi="????" w:eastAsia="Times New Roman" w:cs="仿宋"/>
          <w:color w:val="000000"/>
          <w:kern w:val="0"/>
          <w:sz w:val="32"/>
          <w:szCs w:val="32"/>
        </w:rPr>
        <w:t>”</w:t>
      </w:r>
      <w:r>
        <w:rPr>
          <w:rFonts w:hint="eastAsia" w:ascii="宋体" w:hAnsi="宋体" w:cs="宋体"/>
          <w:color w:val="000000"/>
          <w:kern w:val="0"/>
          <w:sz w:val="32"/>
          <w:szCs w:val="32"/>
        </w:rPr>
        <w:t>等文化惠民活动，不断满足基层群众精神文化需求。</w:t>
      </w:r>
    </w:p>
    <w:p>
      <w:pPr>
        <w:pStyle w:val="2"/>
        <w:ind w:left="31680"/>
        <w:rPr>
          <w:color w:val="000000"/>
        </w:rPr>
      </w:pPr>
    </w:p>
    <w:tbl>
      <w:tblPr>
        <w:tblStyle w:val="17"/>
        <w:tblpPr w:leftFromText="180" w:rightFromText="180" w:vertAnchor="text" w:horzAnchor="margin" w:tblpY="204"/>
        <w:tblOverlap w:val="never"/>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530" w:type="dxa"/>
            <w:tcBorders>
              <w:top w:val="nil"/>
              <w:left w:val="nil"/>
              <w:right w:val="nil"/>
            </w:tcBorders>
            <w:vAlign w:val="center"/>
          </w:tcPr>
          <w:p>
            <w:pPr>
              <w:spacing w:line="240" w:lineRule="atLeast"/>
              <w:jc w:val="center"/>
              <w:rPr>
                <w:rFonts w:ascii="楷体" w:hAnsi="楷体" w:eastAsia="楷体" w:cs="仿宋_GB2312"/>
                <w:color w:val="000000"/>
                <w:sz w:val="24"/>
              </w:rPr>
            </w:pPr>
            <w:bookmarkStart w:id="103" w:name="_Hlk526862543"/>
            <w:r>
              <w:rPr>
                <w:rFonts w:hint="eastAsia" w:ascii="楷体" w:hAnsi="楷体" w:eastAsia="楷体" w:cs="宋体"/>
                <w:b/>
                <w:color w:val="000000"/>
                <w:sz w:val="24"/>
              </w:rPr>
              <w:t>专栏十九：文化惠民行动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30" w:type="dxa"/>
          </w:tcPr>
          <w:p>
            <w:pPr>
              <w:spacing w:line="360" w:lineRule="auto"/>
              <w:ind w:firstLine="482" w:firstLineChars="200"/>
              <w:rPr>
                <w:rFonts w:ascii="仿宋" w:hAnsi="仿宋" w:eastAsia="仿宋" w:cs="楷体"/>
                <w:bCs/>
                <w:color w:val="000000"/>
                <w:sz w:val="24"/>
              </w:rPr>
            </w:pPr>
            <w:r>
              <w:rPr>
                <w:rFonts w:ascii="仿宋" w:hAnsi="仿宋" w:eastAsia="仿宋" w:cs="楷体"/>
                <w:b/>
                <w:color w:val="000000"/>
                <w:sz w:val="24"/>
              </w:rPr>
              <w:t>1.</w:t>
            </w:r>
            <w:r>
              <w:rPr>
                <w:rFonts w:hint="eastAsia" w:ascii="仿宋" w:hAnsi="仿宋" w:eastAsia="仿宋" w:cs="楷体"/>
                <w:b/>
                <w:color w:val="000000"/>
                <w:sz w:val="24"/>
              </w:rPr>
              <w:t>实施公共文化设施提升工程。</w:t>
            </w:r>
            <w:r>
              <w:rPr>
                <w:rFonts w:hint="eastAsia" w:ascii="仿宋" w:hAnsi="仿宋" w:eastAsia="仿宋" w:cs="楷体"/>
                <w:bCs/>
                <w:color w:val="000000"/>
                <w:sz w:val="24"/>
              </w:rPr>
              <w:t>加快县级文化馆、图书馆、博物馆提质改造，均达到国家规定的三级馆标准；推动乡镇</w:t>
            </w:r>
            <w:r>
              <w:rPr>
                <w:rFonts w:ascii="仿宋" w:hAnsi="仿宋" w:eastAsia="仿宋" w:cs="楷体"/>
                <w:bCs/>
                <w:color w:val="000000"/>
                <w:sz w:val="24"/>
              </w:rPr>
              <w:t>(</w:t>
            </w:r>
            <w:r>
              <w:rPr>
                <w:rFonts w:hint="eastAsia" w:ascii="仿宋" w:hAnsi="仿宋" w:eastAsia="仿宋" w:cs="楷体"/>
                <w:bCs/>
                <w:color w:val="000000"/>
                <w:sz w:val="24"/>
              </w:rPr>
              <w:t>街道</w:t>
            </w:r>
            <w:r>
              <w:rPr>
                <w:rFonts w:ascii="仿宋" w:hAnsi="仿宋" w:eastAsia="仿宋" w:cs="楷体"/>
                <w:bCs/>
                <w:color w:val="000000"/>
                <w:sz w:val="24"/>
              </w:rPr>
              <w:t>)</w:t>
            </w:r>
            <w:r>
              <w:rPr>
                <w:rFonts w:hint="eastAsia" w:ascii="仿宋" w:hAnsi="仿宋" w:eastAsia="仿宋" w:cs="楷体"/>
                <w:bCs/>
                <w:color w:val="000000"/>
                <w:sz w:val="24"/>
              </w:rPr>
              <w:t>、村（社区）基础性设施提档升级，以乡镇（街道）综合文化站、村（社区）文化活动室建设为基础，打造资源充足、设备齐全、服务规范、保障有力、群众满意度较高的基础综合性公共文化设施和场所。通过一系列基层文化设施建设，力争到</w:t>
            </w:r>
            <w:r>
              <w:rPr>
                <w:rFonts w:ascii="仿宋" w:hAnsi="仿宋" w:eastAsia="仿宋" w:cs="楷体"/>
                <w:bCs/>
                <w:color w:val="000000"/>
                <w:sz w:val="24"/>
              </w:rPr>
              <w:t>2022</w:t>
            </w:r>
            <w:r>
              <w:rPr>
                <w:rFonts w:hint="eastAsia" w:ascii="仿宋" w:hAnsi="仿宋" w:eastAsia="仿宋" w:cs="楷体"/>
                <w:bCs/>
                <w:color w:val="000000"/>
                <w:sz w:val="24"/>
              </w:rPr>
              <w:t>年，打造城区</w:t>
            </w:r>
            <w:r>
              <w:rPr>
                <w:rFonts w:ascii="仿宋" w:hAnsi="仿宋" w:eastAsia="仿宋" w:cs="楷体"/>
                <w:bCs/>
                <w:color w:val="000000"/>
                <w:sz w:val="24"/>
              </w:rPr>
              <w:t>10</w:t>
            </w:r>
            <w:r>
              <w:rPr>
                <w:rFonts w:hint="eastAsia" w:ascii="仿宋" w:hAnsi="仿宋" w:eastAsia="仿宋" w:cs="楷体"/>
                <w:bCs/>
                <w:color w:val="000000"/>
                <w:sz w:val="24"/>
              </w:rPr>
              <w:t>分钟、农村</w:t>
            </w:r>
            <w:r>
              <w:rPr>
                <w:rFonts w:ascii="仿宋" w:hAnsi="仿宋" w:eastAsia="仿宋" w:cs="楷体"/>
                <w:bCs/>
                <w:color w:val="000000"/>
                <w:sz w:val="24"/>
              </w:rPr>
              <w:t>20</w:t>
            </w:r>
            <w:r>
              <w:rPr>
                <w:rFonts w:hint="eastAsia" w:ascii="仿宋" w:hAnsi="仿宋" w:eastAsia="仿宋" w:cs="楷体"/>
                <w:bCs/>
                <w:color w:val="000000"/>
                <w:sz w:val="24"/>
              </w:rPr>
              <w:t>分钟文体活动圈，使广大群众方便、快捷享受文体设施资源。</w:t>
            </w:r>
          </w:p>
          <w:p>
            <w:pPr>
              <w:spacing w:line="360" w:lineRule="auto"/>
              <w:ind w:firstLine="482" w:firstLineChars="200"/>
              <w:rPr>
                <w:rFonts w:ascii="仿宋" w:hAnsi="仿宋" w:eastAsia="仿宋" w:cs="楷体"/>
                <w:bCs/>
                <w:color w:val="000000"/>
                <w:sz w:val="24"/>
              </w:rPr>
            </w:pPr>
            <w:r>
              <w:rPr>
                <w:rFonts w:ascii="仿宋" w:hAnsi="仿宋" w:eastAsia="仿宋" w:cs="楷体"/>
                <w:b/>
                <w:color w:val="000000"/>
                <w:sz w:val="24"/>
              </w:rPr>
              <w:t>2.</w:t>
            </w:r>
            <w:r>
              <w:rPr>
                <w:rFonts w:hint="eastAsia" w:ascii="仿宋" w:hAnsi="仿宋" w:eastAsia="仿宋" w:cs="楷体"/>
                <w:b/>
                <w:color w:val="000000"/>
                <w:sz w:val="24"/>
              </w:rPr>
              <w:t>实施服务效能提升工程。</w:t>
            </w:r>
            <w:r>
              <w:rPr>
                <w:rFonts w:hint="eastAsia" w:ascii="仿宋" w:hAnsi="仿宋" w:eastAsia="仿宋" w:cs="楷体"/>
                <w:bCs/>
                <w:color w:val="000000"/>
                <w:sz w:val="24"/>
              </w:rPr>
              <w:t>加大文化场馆免费开放力度，县（市）文化馆、公共图书馆、博物馆和乡镇综合文化站等文化场馆广泛组织开展文艺演出、书画展览、文化艺术讲座等各类公益性活动，吸引广大群众走进公共文化活动场所，为广大群众提供更多、更好的公共文化产品和服务。力争到</w:t>
            </w:r>
            <w:r>
              <w:rPr>
                <w:rFonts w:ascii="仿宋" w:hAnsi="仿宋" w:eastAsia="仿宋" w:cs="楷体"/>
                <w:bCs/>
                <w:color w:val="000000"/>
                <w:sz w:val="24"/>
              </w:rPr>
              <w:t>2022</w:t>
            </w:r>
            <w:r>
              <w:rPr>
                <w:rFonts w:hint="eastAsia" w:ascii="仿宋" w:hAnsi="仿宋" w:eastAsia="仿宋" w:cs="楷体"/>
                <w:bCs/>
                <w:color w:val="000000"/>
                <w:sz w:val="24"/>
              </w:rPr>
              <w:t>年，县（市）文化馆免费开展辅导培训、文艺演出等活动每年</w:t>
            </w:r>
            <w:r>
              <w:rPr>
                <w:rFonts w:ascii="仿宋" w:hAnsi="仿宋" w:eastAsia="仿宋" w:cs="楷体"/>
                <w:bCs/>
                <w:color w:val="000000"/>
                <w:sz w:val="24"/>
              </w:rPr>
              <w:t>50</w:t>
            </w:r>
            <w:r>
              <w:rPr>
                <w:rFonts w:hint="eastAsia" w:ascii="仿宋" w:hAnsi="仿宋" w:eastAsia="仿宋" w:cs="楷体"/>
                <w:bCs/>
                <w:color w:val="000000"/>
                <w:sz w:val="24"/>
              </w:rPr>
              <w:t>场（次）以上，图书馆年举办各类讲座、展览、培训等活动</w:t>
            </w:r>
            <w:r>
              <w:rPr>
                <w:rFonts w:ascii="仿宋" w:hAnsi="仿宋" w:eastAsia="仿宋" w:cs="楷体"/>
                <w:bCs/>
                <w:color w:val="000000"/>
                <w:sz w:val="24"/>
              </w:rPr>
              <w:t>40</w:t>
            </w:r>
            <w:r>
              <w:rPr>
                <w:rFonts w:hint="eastAsia" w:ascii="仿宋" w:hAnsi="仿宋" w:eastAsia="仿宋" w:cs="楷体"/>
                <w:bCs/>
                <w:color w:val="000000"/>
                <w:sz w:val="24"/>
              </w:rPr>
              <w:t>场（次）以上，博物馆举办讲座、培训、巡展等活动</w:t>
            </w:r>
            <w:r>
              <w:rPr>
                <w:rFonts w:ascii="仿宋" w:hAnsi="仿宋" w:eastAsia="仿宋" w:cs="楷体"/>
                <w:bCs/>
                <w:color w:val="000000"/>
                <w:sz w:val="24"/>
              </w:rPr>
              <w:t>30</w:t>
            </w:r>
            <w:r>
              <w:rPr>
                <w:rFonts w:hint="eastAsia" w:ascii="仿宋" w:hAnsi="仿宋" w:eastAsia="仿宋" w:cs="楷体"/>
                <w:bCs/>
                <w:color w:val="000000"/>
                <w:sz w:val="24"/>
              </w:rPr>
              <w:t>场（次）以上。</w:t>
            </w:r>
          </w:p>
          <w:p>
            <w:pPr>
              <w:spacing w:line="360" w:lineRule="auto"/>
              <w:ind w:firstLine="482" w:firstLineChars="200"/>
              <w:rPr>
                <w:rFonts w:ascii="楷体" w:hAnsi="楷体" w:eastAsia="楷体" w:cs="楷体"/>
                <w:b/>
                <w:color w:val="000000"/>
                <w:szCs w:val="21"/>
              </w:rPr>
            </w:pPr>
            <w:r>
              <w:rPr>
                <w:rFonts w:ascii="仿宋" w:hAnsi="仿宋" w:eastAsia="仿宋" w:cs="楷体"/>
                <w:b/>
                <w:color w:val="000000"/>
                <w:sz w:val="24"/>
              </w:rPr>
              <w:t>3.</w:t>
            </w:r>
            <w:r>
              <w:rPr>
                <w:rFonts w:hint="eastAsia" w:ascii="仿宋" w:hAnsi="仿宋" w:eastAsia="仿宋" w:cs="楷体"/>
                <w:b/>
                <w:color w:val="000000"/>
                <w:sz w:val="24"/>
              </w:rPr>
              <w:t>实施公共文化“进村入户”工程。</w:t>
            </w:r>
            <w:r>
              <w:rPr>
                <w:rFonts w:hint="eastAsia" w:ascii="仿宋" w:hAnsi="仿宋" w:eastAsia="仿宋" w:cs="楷体"/>
                <w:bCs/>
                <w:color w:val="000000"/>
                <w:sz w:val="24"/>
              </w:rPr>
              <w:t>继续组织开展送戏、送电影、送图书、送展览、送文艺节目、送文化辅导下乡进社区等文化惠民活动。力争到</w:t>
            </w:r>
            <w:r>
              <w:rPr>
                <w:rFonts w:ascii="仿宋" w:hAnsi="仿宋" w:eastAsia="仿宋" w:cs="楷体"/>
                <w:bCs/>
                <w:color w:val="000000"/>
                <w:sz w:val="24"/>
              </w:rPr>
              <w:t>2022</w:t>
            </w:r>
            <w:r>
              <w:rPr>
                <w:rFonts w:hint="eastAsia" w:ascii="仿宋" w:hAnsi="仿宋" w:eastAsia="仿宋" w:cs="楷体"/>
                <w:bCs/>
                <w:color w:val="000000"/>
                <w:sz w:val="24"/>
              </w:rPr>
              <w:t>年，实现每个村（社区）每月看</w:t>
            </w:r>
            <w:r>
              <w:rPr>
                <w:rFonts w:ascii="仿宋" w:hAnsi="仿宋" w:eastAsia="仿宋" w:cs="楷体"/>
                <w:bCs/>
                <w:color w:val="000000"/>
                <w:sz w:val="24"/>
              </w:rPr>
              <w:t>1</w:t>
            </w:r>
            <w:r>
              <w:rPr>
                <w:rFonts w:hint="eastAsia" w:ascii="仿宋" w:hAnsi="仿宋" w:eastAsia="仿宋" w:cs="楷体"/>
                <w:bCs/>
                <w:color w:val="000000"/>
                <w:sz w:val="24"/>
              </w:rPr>
              <w:t>场以上电影、每年看</w:t>
            </w:r>
            <w:r>
              <w:rPr>
                <w:rFonts w:ascii="仿宋" w:hAnsi="仿宋" w:eastAsia="仿宋" w:cs="楷体"/>
                <w:bCs/>
                <w:color w:val="000000"/>
                <w:sz w:val="24"/>
              </w:rPr>
              <w:t>4</w:t>
            </w:r>
            <w:r>
              <w:rPr>
                <w:rFonts w:hint="eastAsia" w:ascii="仿宋" w:hAnsi="仿宋" w:eastAsia="仿宋" w:cs="楷体"/>
                <w:bCs/>
                <w:color w:val="000000"/>
                <w:sz w:val="24"/>
              </w:rPr>
              <w:t>场以上文艺演出、每年组织</w:t>
            </w:r>
            <w:r>
              <w:rPr>
                <w:rFonts w:ascii="仿宋" w:hAnsi="仿宋" w:eastAsia="仿宋" w:cs="楷体"/>
                <w:bCs/>
                <w:color w:val="000000"/>
                <w:sz w:val="24"/>
              </w:rPr>
              <w:t>4</w:t>
            </w:r>
            <w:r>
              <w:rPr>
                <w:rFonts w:hint="eastAsia" w:ascii="仿宋" w:hAnsi="仿宋" w:eastAsia="仿宋" w:cs="楷体"/>
                <w:bCs/>
                <w:color w:val="000000"/>
                <w:sz w:val="24"/>
              </w:rPr>
              <w:t>次以上规模较大的群众性文体活动的目标。</w:t>
            </w:r>
          </w:p>
        </w:tc>
      </w:tr>
      <w:bookmarkEnd w:id="103"/>
    </w:tbl>
    <w:p>
      <w:pPr>
        <w:spacing w:line="340" w:lineRule="exact"/>
        <w:rPr>
          <w:color w:val="000000"/>
        </w:rPr>
      </w:pPr>
    </w:p>
    <w:p>
      <w:pPr>
        <w:pStyle w:val="5"/>
        <w:spacing w:before="0" w:after="0" w:line="360" w:lineRule="auto"/>
        <w:ind w:firstLine="643" w:firstLineChars="200"/>
        <w:jc w:val="left"/>
        <w:rPr>
          <w:rFonts w:ascii="楷体" w:hAnsi="楷体" w:eastAsia="楷体"/>
          <w:color w:val="000000"/>
        </w:rPr>
      </w:pPr>
      <w:bookmarkStart w:id="104" w:name="_Toc528700651"/>
      <w:r>
        <w:rPr>
          <w:rFonts w:hint="eastAsia" w:ascii="楷体" w:hAnsi="楷体" w:eastAsia="楷体"/>
          <w:color w:val="000000"/>
        </w:rPr>
        <w:t>（四）积极开展移风易俗</w:t>
      </w:r>
      <w:bookmarkEnd w:id="104"/>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深化全州乡风民风建设，组织开展乡风民风评议，注重家庭家风家教，形成文明新风尚。广泛开展文明乡镇、文明村、文明家庭等群众性精神文明创建活动，汇聚起共建幸福美好新临夏的强大合力。修订完善村规民约，发挥红白理事会、道德评议会、禁毒禁赌会、村民议事会等群众自治组织的教化约束作用；充分发挥乡村老党员、老干部、老军人、老教师、老模范</w:t>
      </w:r>
      <w:r>
        <w:rPr>
          <w:rFonts w:ascii="????" w:hAnsi="????" w:eastAsia="Times New Roman" w:cs="仿宋"/>
          <w:color w:val="000000"/>
          <w:kern w:val="0"/>
          <w:sz w:val="32"/>
          <w:szCs w:val="32"/>
        </w:rPr>
        <w:t>“</w:t>
      </w:r>
      <w:r>
        <w:rPr>
          <w:rFonts w:hint="eastAsia" w:ascii="宋体" w:hAnsi="宋体" w:cs="宋体"/>
          <w:color w:val="000000"/>
          <w:kern w:val="0"/>
          <w:sz w:val="32"/>
          <w:szCs w:val="32"/>
        </w:rPr>
        <w:t>五老人员</w:t>
      </w:r>
      <w:r>
        <w:rPr>
          <w:rFonts w:ascii="????" w:hAnsi="????" w:eastAsia="Times New Roman" w:cs="仿宋"/>
          <w:color w:val="000000"/>
          <w:kern w:val="0"/>
          <w:sz w:val="32"/>
          <w:szCs w:val="32"/>
        </w:rPr>
        <w:t>”</w:t>
      </w:r>
      <w:r>
        <w:rPr>
          <w:rFonts w:hint="eastAsia" w:ascii="宋体" w:hAnsi="宋体" w:cs="宋体"/>
          <w:color w:val="000000"/>
          <w:kern w:val="0"/>
          <w:sz w:val="32"/>
          <w:szCs w:val="32"/>
        </w:rPr>
        <w:t>等新乡贤在基层社会治理中的作用；强化教育引导，坚决遏制婚丧高额礼金、大办酒席、铺张浪费等陈规陋习。坚决抵制腐朽文化侵蚀，把反对高价彩礼、铺张浪费、婚丧大操大办、抵制封建迷信活动作为农村精神文明建设的重要内容，推动移风易俗，树立文明新风。倡导厚养薄葬，引导农民文明办丧，推动农村殡葬改革，治理农村散埋乱葬。加强农村科普工作，提高农民科学文化素养。广泛开展</w:t>
      </w:r>
      <w:r>
        <w:rPr>
          <w:rFonts w:ascii="????" w:hAnsi="????" w:eastAsia="Times New Roman"/>
          <w:color w:val="000000"/>
          <w:sz w:val="32"/>
          <w:szCs w:val="32"/>
        </w:rPr>
        <w:t>“</w:t>
      </w:r>
      <w:r>
        <w:rPr>
          <w:rFonts w:hint="eastAsia" w:ascii="宋体" w:hAnsi="宋体" w:cs="宋体"/>
          <w:color w:val="000000"/>
          <w:sz w:val="32"/>
          <w:szCs w:val="32"/>
        </w:rPr>
        <w:t>道德模范</w:t>
      </w:r>
      <w:r>
        <w:rPr>
          <w:rFonts w:ascii="????" w:hAnsi="????" w:eastAsia="Times New Roman"/>
          <w:color w:val="000000"/>
          <w:sz w:val="32"/>
          <w:szCs w:val="32"/>
        </w:rPr>
        <w:t>”“</w:t>
      </w:r>
      <w:r>
        <w:rPr>
          <w:rFonts w:hint="eastAsia" w:ascii="宋体" w:hAnsi="宋体" w:cs="宋体"/>
          <w:color w:val="000000"/>
          <w:sz w:val="32"/>
          <w:szCs w:val="32"/>
        </w:rPr>
        <w:t>五星级文明户</w:t>
      </w:r>
      <w:r>
        <w:rPr>
          <w:rFonts w:ascii="????" w:hAnsi="????" w:eastAsia="Times New Roman"/>
          <w:color w:val="000000"/>
          <w:sz w:val="32"/>
          <w:szCs w:val="32"/>
        </w:rPr>
        <w:t>”“</w:t>
      </w:r>
      <w:r>
        <w:rPr>
          <w:rFonts w:hint="eastAsia" w:ascii="宋体" w:hAnsi="宋体" w:cs="宋体"/>
          <w:color w:val="000000"/>
          <w:sz w:val="32"/>
          <w:szCs w:val="32"/>
        </w:rPr>
        <w:t>遵纪守法光荣户</w:t>
      </w:r>
      <w:r>
        <w:rPr>
          <w:rFonts w:ascii="????" w:hAnsi="????" w:eastAsia="Times New Roman"/>
          <w:color w:val="000000"/>
          <w:sz w:val="32"/>
          <w:szCs w:val="32"/>
        </w:rPr>
        <w:t>”“</w:t>
      </w:r>
      <w:r>
        <w:rPr>
          <w:rFonts w:hint="eastAsia" w:ascii="宋体" w:hAnsi="宋体" w:cs="宋体"/>
          <w:color w:val="000000"/>
          <w:sz w:val="32"/>
          <w:szCs w:val="32"/>
        </w:rPr>
        <w:t>勤劳致富带头人</w:t>
      </w:r>
      <w:r>
        <w:rPr>
          <w:rFonts w:ascii="????" w:hAnsi="????" w:eastAsia="Times New Roman"/>
          <w:color w:val="000000"/>
          <w:sz w:val="32"/>
          <w:szCs w:val="32"/>
        </w:rPr>
        <w:t>”“</w:t>
      </w:r>
      <w:r>
        <w:rPr>
          <w:rFonts w:hint="eastAsia" w:ascii="宋体" w:hAnsi="宋体" w:cs="宋体"/>
          <w:color w:val="000000"/>
          <w:sz w:val="32"/>
          <w:szCs w:val="32"/>
        </w:rPr>
        <w:t>民族团结进步模范个人</w:t>
      </w:r>
      <w:r>
        <w:rPr>
          <w:rFonts w:ascii="????" w:hAnsi="????" w:eastAsia="Times New Roman"/>
          <w:color w:val="000000"/>
          <w:sz w:val="32"/>
          <w:szCs w:val="32"/>
        </w:rPr>
        <w:t>”“</w:t>
      </w:r>
      <w:r>
        <w:rPr>
          <w:rFonts w:hint="eastAsia" w:ascii="宋体" w:hAnsi="宋体" w:cs="宋体"/>
          <w:color w:val="000000"/>
          <w:sz w:val="32"/>
          <w:szCs w:val="32"/>
        </w:rPr>
        <w:t>孝老爱亲好儿女</w:t>
      </w:r>
      <w:r>
        <w:rPr>
          <w:rFonts w:ascii="????" w:hAnsi="????" w:eastAsia="Times New Roman"/>
          <w:color w:val="000000"/>
          <w:sz w:val="32"/>
          <w:szCs w:val="32"/>
        </w:rPr>
        <w:t>”“</w:t>
      </w:r>
      <w:r>
        <w:rPr>
          <w:rFonts w:hint="eastAsia" w:ascii="宋体" w:hAnsi="宋体" w:cs="宋体"/>
          <w:color w:val="000000"/>
          <w:sz w:val="32"/>
          <w:szCs w:val="32"/>
        </w:rPr>
        <w:t>勤俭持家好公婆</w:t>
      </w:r>
      <w:r>
        <w:rPr>
          <w:rFonts w:ascii="????" w:hAnsi="????" w:eastAsia="Times New Roman"/>
          <w:color w:val="000000"/>
          <w:sz w:val="32"/>
          <w:szCs w:val="32"/>
        </w:rPr>
        <w:t>”</w:t>
      </w:r>
      <w:r>
        <w:rPr>
          <w:rFonts w:hint="eastAsia" w:ascii="宋体" w:hAnsi="宋体" w:cs="宋体"/>
          <w:color w:val="000000"/>
          <w:sz w:val="32"/>
          <w:szCs w:val="32"/>
        </w:rPr>
        <w:t>等评选表彰活动，</w:t>
      </w:r>
      <w:r>
        <w:rPr>
          <w:rFonts w:hint="eastAsia" w:ascii="宋体" w:hAnsi="宋体" w:cs="宋体"/>
          <w:color w:val="000000"/>
          <w:kern w:val="0"/>
          <w:sz w:val="32"/>
          <w:szCs w:val="32"/>
        </w:rPr>
        <w:t>凝聚道德力量，传播社会正能量，</w:t>
      </w:r>
      <w:r>
        <w:rPr>
          <w:rFonts w:hint="eastAsia" w:ascii="宋体" w:hAnsi="宋体" w:cs="宋体"/>
          <w:color w:val="000000"/>
          <w:sz w:val="32"/>
          <w:szCs w:val="32"/>
        </w:rPr>
        <w:t>引导农民群众形成向上向善、明礼诚信、</w:t>
      </w:r>
      <w:r>
        <w:rPr>
          <w:rFonts w:hint="eastAsia" w:ascii="宋体" w:hAnsi="宋体" w:cs="宋体"/>
          <w:color w:val="000000"/>
          <w:spacing w:val="-14"/>
          <w:sz w:val="32"/>
          <w:szCs w:val="32"/>
        </w:rPr>
        <w:t>遵纪守法、勤劳致富、助人为乐、孝老爱亲、爱护环境、</w:t>
      </w:r>
      <w:r>
        <w:rPr>
          <w:rFonts w:hint="eastAsia" w:ascii="宋体" w:hAnsi="宋体" w:cs="宋体"/>
          <w:color w:val="000000"/>
          <w:sz w:val="32"/>
          <w:szCs w:val="32"/>
        </w:rPr>
        <w:t>勤俭持家的价值取向，</w:t>
      </w:r>
      <w:r>
        <w:rPr>
          <w:rFonts w:hint="eastAsia" w:ascii="宋体" w:hAnsi="宋体" w:cs="宋体"/>
          <w:color w:val="000000"/>
          <w:kern w:val="0"/>
          <w:sz w:val="32"/>
          <w:szCs w:val="32"/>
        </w:rPr>
        <w:t>大力塑造文明乡风、良好家风、淳朴民风。到</w:t>
      </w:r>
      <w:r>
        <w:rPr>
          <w:rFonts w:ascii="????" w:hAnsi="????" w:eastAsia="Times New Roman" w:cs="仿宋"/>
          <w:color w:val="000000"/>
          <w:kern w:val="0"/>
          <w:sz w:val="32"/>
          <w:szCs w:val="32"/>
        </w:rPr>
        <w:t>2020</w:t>
      </w:r>
      <w:r>
        <w:rPr>
          <w:rFonts w:hint="eastAsia" w:ascii="宋体" w:hAnsi="宋体" w:cs="宋体"/>
          <w:color w:val="000000"/>
          <w:kern w:val="0"/>
          <w:sz w:val="32"/>
          <w:szCs w:val="32"/>
        </w:rPr>
        <w:t>年，乡村和群体高价彩礼突出问题得到遏制，薄养厚葬、子女不赡养老人等问题得到有效治理，群众婚嫁观念明显转变，婚丧事新风尚基本形成，农民诚实守信意识明显提升，乡风文明建设取得重要进展。</w:t>
      </w:r>
    </w:p>
    <w:p>
      <w:pPr>
        <w:pStyle w:val="3"/>
        <w:jc w:val="center"/>
        <w:rPr>
          <w:rFonts w:ascii="楷体" w:hAnsi="楷体" w:eastAsia="楷体"/>
          <w:color w:val="000000"/>
          <w:sz w:val="32"/>
          <w:szCs w:val="32"/>
        </w:rPr>
      </w:pPr>
      <w:bookmarkStart w:id="105" w:name="_Toc5365_WPSOffice_Level2"/>
      <w:bookmarkStart w:id="106" w:name="_Toc21032_WPSOffice_Level2"/>
      <w:bookmarkStart w:id="107" w:name="_Toc528700652"/>
      <w:r>
        <w:rPr>
          <w:rFonts w:hint="eastAsia" w:ascii="楷体" w:hAnsi="楷体" w:eastAsia="楷体"/>
          <w:color w:val="000000"/>
          <w:sz w:val="32"/>
          <w:szCs w:val="32"/>
        </w:rPr>
        <w:t>第十二章</w:t>
      </w:r>
      <w:r>
        <w:rPr>
          <w:rFonts w:ascii="楷体" w:hAnsi="楷体" w:eastAsia="楷体"/>
          <w:color w:val="000000"/>
          <w:sz w:val="32"/>
          <w:szCs w:val="32"/>
        </w:rPr>
        <w:t xml:space="preserve"> </w:t>
      </w:r>
      <w:r>
        <w:rPr>
          <w:rFonts w:hint="eastAsia" w:ascii="楷体" w:hAnsi="楷体" w:eastAsia="楷体"/>
          <w:color w:val="000000"/>
          <w:sz w:val="32"/>
          <w:szCs w:val="32"/>
        </w:rPr>
        <w:t>健全现代乡村治理体系</w:t>
      </w:r>
      <w:bookmarkEnd w:id="105"/>
      <w:bookmarkEnd w:id="106"/>
      <w:bookmarkEnd w:id="107"/>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乡村振兴，治理有效是基础。坚持把夯实基层基础作为固本之策，健全党委领导、政府负责、社会协同、公众参与、法治保障的现代乡村社会治理体制，坚持自治、法治、德治相结合，推动乡村组织振兴，提升乡村凝聚力和农民向心力，打造共建共治共享的乡村治理格局，确保乡村既充满活力，又和谐有序。</w:t>
      </w:r>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责任单位：各县（市）党委、政府；</w:t>
      </w:r>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牵头部门：州委组织部、州委政法委、州委宣传部、州</w:t>
      </w:r>
    </w:p>
    <w:p>
      <w:pPr>
        <w:pStyle w:val="2"/>
        <w:ind w:left="0" w:leftChars="0"/>
        <w:rPr>
          <w:rFonts w:ascii="????" w:hAnsi="????" w:eastAsia="Times New Roman" w:cs="仿宋"/>
          <w:color w:val="000000"/>
          <w:kern w:val="0"/>
          <w:sz w:val="32"/>
          <w:szCs w:val="32"/>
        </w:rPr>
      </w:pPr>
      <w:r>
        <w:rPr>
          <w:rFonts w:hint="eastAsia" w:ascii="宋体" w:hAnsi="宋体" w:cs="宋体"/>
          <w:color w:val="000000"/>
          <w:kern w:val="0"/>
          <w:sz w:val="32"/>
          <w:szCs w:val="32"/>
        </w:rPr>
        <w:t>委统战部、州委农工办、州公安局、州司法局、州民政局、州文明办；</w:t>
      </w:r>
    </w:p>
    <w:p>
      <w:pPr>
        <w:pStyle w:val="2"/>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参与部门：州纪委监委、州民委、州农牧局、州文广局、</w:t>
      </w:r>
    </w:p>
    <w:p>
      <w:pPr>
        <w:pStyle w:val="2"/>
        <w:ind w:left="0" w:leftChars="0"/>
        <w:rPr>
          <w:rFonts w:ascii="????" w:hAnsi="????" w:eastAsia="Times New Roman" w:cs="仿宋"/>
          <w:color w:val="000000"/>
          <w:kern w:val="0"/>
          <w:sz w:val="32"/>
          <w:szCs w:val="32"/>
        </w:rPr>
      </w:pPr>
      <w:r>
        <w:rPr>
          <w:rFonts w:hint="eastAsia" w:ascii="宋体" w:hAnsi="宋体" w:cs="宋体"/>
          <w:color w:val="000000"/>
          <w:kern w:val="0"/>
          <w:sz w:val="32"/>
          <w:szCs w:val="32"/>
        </w:rPr>
        <w:t>州安监局、州宗教局。</w:t>
      </w:r>
    </w:p>
    <w:p>
      <w:pPr>
        <w:pStyle w:val="4"/>
        <w:ind w:firstLine="643" w:firstLineChars="200"/>
        <w:jc w:val="left"/>
        <w:rPr>
          <w:color w:val="000000"/>
        </w:rPr>
      </w:pPr>
      <w:bookmarkStart w:id="108" w:name="_Toc5365_WPSOffice_Level3"/>
      <w:bookmarkStart w:id="109" w:name="_Toc528700653"/>
      <w:r>
        <w:rPr>
          <w:rFonts w:hint="eastAsia"/>
          <w:color w:val="000000"/>
        </w:rPr>
        <w:t>一、目标任务</w:t>
      </w:r>
      <w:bookmarkEnd w:id="108"/>
      <w:bookmarkEnd w:id="109"/>
    </w:p>
    <w:p>
      <w:pPr>
        <w:pStyle w:val="5"/>
        <w:spacing w:before="0" w:after="0" w:line="360" w:lineRule="auto"/>
        <w:ind w:firstLine="643" w:firstLineChars="200"/>
        <w:rPr>
          <w:rFonts w:ascii="楷体" w:hAnsi="楷体" w:eastAsia="楷体"/>
          <w:color w:val="000000"/>
        </w:rPr>
      </w:pPr>
      <w:bookmarkStart w:id="110" w:name="_Toc528700654"/>
      <w:r>
        <w:rPr>
          <w:rFonts w:hint="eastAsia" w:ascii="楷体" w:hAnsi="楷体" w:eastAsia="楷体"/>
          <w:color w:val="000000"/>
        </w:rPr>
        <w:t>（一）总体目标</w:t>
      </w:r>
      <w:bookmarkEnd w:id="110"/>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深入实施乡村振兴战略，坚持惠民生、重基础、强党建、抓规范、补短板、落实效，坚持夯实基层基础工作，推动乡村治理重心向基层下移，全面提升乡村社会治理能力。加强乡村基层党组织建设，促进乡村自治、法治、德治</w:t>
      </w:r>
      <w:r>
        <w:rPr>
          <w:rFonts w:ascii="????" w:hAnsi="????" w:eastAsia="Times New Roman" w:cs="仿宋"/>
          <w:color w:val="000000"/>
          <w:kern w:val="0"/>
          <w:sz w:val="32"/>
          <w:szCs w:val="32"/>
        </w:rPr>
        <w:t>“</w:t>
      </w:r>
      <w:r>
        <w:rPr>
          <w:rFonts w:hint="eastAsia" w:ascii="宋体" w:hAnsi="宋体" w:cs="宋体"/>
          <w:color w:val="000000"/>
          <w:kern w:val="0"/>
          <w:sz w:val="32"/>
          <w:szCs w:val="32"/>
        </w:rPr>
        <w:t>三治</w:t>
      </w:r>
      <w:r>
        <w:rPr>
          <w:rFonts w:ascii="????" w:hAnsi="????" w:eastAsia="Times New Roman" w:cs="仿宋"/>
          <w:color w:val="000000"/>
          <w:kern w:val="0"/>
          <w:sz w:val="32"/>
          <w:szCs w:val="32"/>
        </w:rPr>
        <w:t>”</w:t>
      </w:r>
      <w:r>
        <w:rPr>
          <w:rFonts w:hint="eastAsia" w:ascii="宋体" w:hAnsi="宋体" w:cs="宋体"/>
          <w:color w:val="000000"/>
          <w:kern w:val="0"/>
          <w:sz w:val="32"/>
          <w:szCs w:val="32"/>
        </w:rPr>
        <w:t>融合，健全乡村治安防控、矛盾化解、公共安全、科技支撑、措施保障</w:t>
      </w:r>
      <w:r>
        <w:rPr>
          <w:rFonts w:ascii="????" w:hAnsi="????" w:eastAsia="Times New Roman" w:cs="仿宋"/>
          <w:color w:val="000000"/>
          <w:kern w:val="0"/>
          <w:sz w:val="32"/>
          <w:szCs w:val="32"/>
        </w:rPr>
        <w:t>“</w:t>
      </w:r>
      <w:r>
        <w:rPr>
          <w:rFonts w:hint="eastAsia" w:ascii="宋体" w:hAnsi="宋体" w:cs="宋体"/>
          <w:color w:val="000000"/>
          <w:kern w:val="0"/>
          <w:sz w:val="32"/>
          <w:szCs w:val="32"/>
        </w:rPr>
        <w:t>五大</w:t>
      </w:r>
      <w:r>
        <w:rPr>
          <w:rFonts w:ascii="????" w:hAnsi="????" w:eastAsia="Times New Roman" w:cs="仿宋"/>
          <w:color w:val="000000"/>
          <w:kern w:val="0"/>
          <w:sz w:val="32"/>
          <w:szCs w:val="32"/>
        </w:rPr>
        <w:t>”</w:t>
      </w:r>
      <w:r>
        <w:rPr>
          <w:rFonts w:hint="eastAsia" w:ascii="宋体" w:hAnsi="宋体" w:cs="宋体"/>
          <w:color w:val="000000"/>
          <w:kern w:val="0"/>
          <w:sz w:val="32"/>
          <w:szCs w:val="32"/>
        </w:rPr>
        <w:t>体系，推动形成党委领导、政府负责、社会协同、公众参与、法治保障的现代乡村社会治理体制，打造共建共治共享的社会治理格局，提高社会治理社会化、法治化、智能化、专业化水平，推进乡村社会治理能力和治理水平现代化。</w:t>
      </w:r>
    </w:p>
    <w:p>
      <w:pPr>
        <w:pStyle w:val="5"/>
        <w:spacing w:before="0" w:after="0" w:line="360" w:lineRule="auto"/>
        <w:ind w:firstLine="643" w:firstLineChars="200"/>
        <w:rPr>
          <w:rFonts w:ascii="楷体" w:hAnsi="楷体" w:eastAsia="楷体"/>
          <w:color w:val="000000"/>
        </w:rPr>
      </w:pPr>
      <w:bookmarkStart w:id="111" w:name="_Toc528700655"/>
      <w:r>
        <w:rPr>
          <w:rFonts w:hint="eastAsia" w:ascii="楷体" w:hAnsi="楷体" w:eastAsia="楷体"/>
          <w:color w:val="000000"/>
        </w:rPr>
        <w:t>（二）主要任务</w:t>
      </w:r>
      <w:bookmarkEnd w:id="111"/>
    </w:p>
    <w:p>
      <w:pPr>
        <w:spacing w:line="360" w:lineRule="auto"/>
        <w:ind w:firstLine="615"/>
        <w:rPr>
          <w:rFonts w:ascii="????" w:hAnsi="????" w:eastAsia="Times New Roman" w:cs="仿宋"/>
          <w:color w:val="000000"/>
          <w:kern w:val="0"/>
          <w:sz w:val="32"/>
          <w:szCs w:val="32"/>
        </w:rPr>
      </w:pPr>
      <w:r>
        <w:rPr>
          <w:rFonts w:ascii="????" w:hAnsi="????" w:eastAsia="Times New Roman" w:cs="仿宋"/>
          <w:color w:val="000000"/>
          <w:kern w:val="0"/>
          <w:sz w:val="32"/>
          <w:szCs w:val="32"/>
        </w:rPr>
        <w:t>2018</w:t>
      </w:r>
      <w:r>
        <w:rPr>
          <w:rFonts w:hint="eastAsia" w:ascii="宋体" w:hAnsi="宋体" w:cs="宋体"/>
          <w:color w:val="000000"/>
          <w:kern w:val="0"/>
          <w:sz w:val="32"/>
          <w:szCs w:val="32"/>
        </w:rPr>
        <w:t>年至</w:t>
      </w:r>
      <w:r>
        <w:rPr>
          <w:rFonts w:ascii="????" w:hAnsi="????" w:eastAsia="Times New Roman" w:cs="仿宋"/>
          <w:color w:val="000000"/>
          <w:kern w:val="0"/>
          <w:sz w:val="32"/>
          <w:szCs w:val="32"/>
        </w:rPr>
        <w:t>2020</w:t>
      </w:r>
      <w:r>
        <w:rPr>
          <w:rFonts w:hint="eastAsia" w:ascii="宋体" w:hAnsi="宋体" w:cs="宋体"/>
          <w:color w:val="000000"/>
          <w:kern w:val="0"/>
          <w:sz w:val="32"/>
          <w:szCs w:val="32"/>
        </w:rPr>
        <w:t>年，深入推进抓党建促脱贫攻坚，全面强化农村基层党组织在脱贫攻坚和乡村振兴中的核心地位。进一步加强基层政权建设，依法治理民族事务，加强宗教事务管理，创新基层管理体制机制，健全农村基层服务体系，夯实乡村振兴的社会基础。</w:t>
      </w:r>
    </w:p>
    <w:p>
      <w:pPr>
        <w:spacing w:line="360" w:lineRule="auto"/>
        <w:ind w:firstLine="615"/>
        <w:rPr>
          <w:rFonts w:ascii="????" w:hAnsi="????" w:eastAsia="Times New Roman" w:cs="仿宋"/>
          <w:color w:val="000000"/>
          <w:kern w:val="0"/>
          <w:sz w:val="32"/>
          <w:szCs w:val="32"/>
        </w:rPr>
      </w:pPr>
      <w:r>
        <w:rPr>
          <w:rFonts w:ascii="????" w:hAnsi="????" w:eastAsia="Times New Roman" w:cs="仿宋"/>
          <w:color w:val="000000"/>
          <w:kern w:val="0"/>
          <w:sz w:val="32"/>
          <w:szCs w:val="32"/>
        </w:rPr>
        <w:t>2021</w:t>
      </w:r>
      <w:r>
        <w:rPr>
          <w:rFonts w:hint="eastAsia" w:ascii="宋体" w:hAnsi="宋体" w:cs="宋体"/>
          <w:color w:val="000000"/>
          <w:kern w:val="0"/>
          <w:sz w:val="32"/>
          <w:szCs w:val="32"/>
        </w:rPr>
        <w:t>年至</w:t>
      </w:r>
      <w:r>
        <w:rPr>
          <w:rFonts w:ascii="????" w:hAnsi="????" w:eastAsia="Times New Roman" w:cs="仿宋"/>
          <w:color w:val="000000"/>
          <w:kern w:val="0"/>
          <w:sz w:val="32"/>
          <w:szCs w:val="32"/>
        </w:rPr>
        <w:t>2022</w:t>
      </w:r>
      <w:r>
        <w:rPr>
          <w:rFonts w:hint="eastAsia" w:ascii="宋体" w:hAnsi="宋体" w:cs="宋体"/>
          <w:color w:val="000000"/>
          <w:kern w:val="0"/>
          <w:sz w:val="32"/>
          <w:szCs w:val="32"/>
        </w:rPr>
        <w:t>年，进一步完善乡村治安防控体系、矛盾化解体系、公共安全体系、科技支撑体系、措施保障体系，增强乡村社会治理能力。坚持以自治为基础、以法治为根本、以德治为引领，基本形成自治、法治、德治</w:t>
      </w:r>
      <w:r>
        <w:rPr>
          <w:rFonts w:ascii="????" w:hAnsi="????" w:eastAsia="Times New Roman" w:cs="仿宋"/>
          <w:color w:val="000000"/>
          <w:kern w:val="0"/>
          <w:sz w:val="32"/>
          <w:szCs w:val="32"/>
        </w:rPr>
        <w:t>“</w:t>
      </w:r>
      <w:r>
        <w:rPr>
          <w:rFonts w:hint="eastAsia" w:ascii="宋体" w:hAnsi="宋体" w:cs="宋体"/>
          <w:color w:val="000000"/>
          <w:kern w:val="0"/>
          <w:sz w:val="32"/>
          <w:szCs w:val="32"/>
        </w:rPr>
        <w:t>三治</w:t>
      </w:r>
      <w:r>
        <w:rPr>
          <w:rFonts w:ascii="????" w:hAnsi="????" w:eastAsia="Times New Roman" w:cs="仿宋"/>
          <w:color w:val="000000"/>
          <w:kern w:val="0"/>
          <w:sz w:val="32"/>
          <w:szCs w:val="32"/>
        </w:rPr>
        <w:t>”</w:t>
      </w:r>
      <w:r>
        <w:rPr>
          <w:rFonts w:hint="eastAsia" w:ascii="宋体" w:hAnsi="宋体" w:cs="宋体"/>
          <w:color w:val="000000"/>
          <w:kern w:val="0"/>
          <w:sz w:val="32"/>
          <w:szCs w:val="32"/>
        </w:rPr>
        <w:t>融合的乡村治理体系。不断深入深化村民自治实践，强化道德教化作用，完善农村法治服务，建立法治乡村、平安乡村。持续推进基层服务管理创新，形成较为完善的乡村便民服务体系。</w:t>
      </w:r>
      <w:bookmarkStart w:id="112" w:name="_Toc28855_WPSOffice_Level3"/>
    </w:p>
    <w:p>
      <w:pPr>
        <w:pStyle w:val="4"/>
        <w:ind w:firstLine="643" w:firstLineChars="200"/>
        <w:rPr>
          <w:color w:val="000000"/>
          <w:sz w:val="28"/>
          <w:szCs w:val="28"/>
        </w:rPr>
      </w:pPr>
      <w:bookmarkStart w:id="113" w:name="_Toc528700656"/>
      <w:r>
        <w:rPr>
          <w:rFonts w:hint="eastAsia"/>
          <w:color w:val="000000"/>
        </w:rPr>
        <w:t>二、重点工作</w:t>
      </w:r>
      <w:bookmarkEnd w:id="112"/>
      <w:bookmarkEnd w:id="113"/>
    </w:p>
    <w:p>
      <w:pPr>
        <w:pStyle w:val="5"/>
        <w:spacing w:before="0" w:after="0" w:line="360" w:lineRule="auto"/>
        <w:ind w:firstLine="643" w:firstLineChars="200"/>
        <w:jc w:val="left"/>
        <w:rPr>
          <w:rFonts w:ascii="楷体" w:hAnsi="楷体" w:eastAsia="楷体"/>
          <w:color w:val="000000"/>
        </w:rPr>
      </w:pPr>
      <w:bookmarkStart w:id="114" w:name="_Toc528700657"/>
      <w:r>
        <w:rPr>
          <w:rFonts w:hint="eastAsia" w:ascii="楷体" w:hAnsi="楷体" w:eastAsia="楷体"/>
          <w:color w:val="000000"/>
        </w:rPr>
        <w:t>（一）加强农村基层党组织建设</w:t>
      </w:r>
      <w:bookmarkEnd w:id="114"/>
    </w:p>
    <w:p>
      <w:pPr>
        <w:spacing w:line="360" w:lineRule="auto"/>
        <w:ind w:firstLine="643" w:firstLineChars="200"/>
        <w:jc w:val="left"/>
        <w:rPr>
          <w:rFonts w:ascii="楷体" w:hAnsi="楷体" w:eastAsia="楷体" w:cs="仿宋"/>
          <w:b/>
          <w:color w:val="000000"/>
          <w:kern w:val="0"/>
          <w:sz w:val="32"/>
          <w:szCs w:val="32"/>
        </w:rPr>
      </w:pPr>
      <w:r>
        <w:rPr>
          <w:rFonts w:ascii="楷体" w:hAnsi="楷体" w:eastAsia="楷体" w:cs="仿宋"/>
          <w:b/>
          <w:color w:val="000000"/>
          <w:kern w:val="0"/>
          <w:sz w:val="32"/>
          <w:szCs w:val="32"/>
        </w:rPr>
        <w:t>1.</w:t>
      </w:r>
      <w:r>
        <w:rPr>
          <w:rFonts w:hint="eastAsia" w:ascii="楷体" w:hAnsi="楷体" w:eastAsia="楷体" w:cs="仿宋"/>
          <w:b/>
          <w:color w:val="000000"/>
          <w:kern w:val="0"/>
          <w:sz w:val="32"/>
          <w:szCs w:val="32"/>
        </w:rPr>
        <w:t>健全农村基层党组织体系</w:t>
      </w:r>
    </w:p>
    <w:p>
      <w:pPr>
        <w:spacing w:line="360" w:lineRule="auto"/>
        <w:ind w:firstLine="640" w:firstLineChars="200"/>
        <w:jc w:val="left"/>
        <w:rPr>
          <w:rFonts w:ascii="仿宋" w:hAnsi="仿宋" w:eastAsia="仿宋" w:cs="仿宋"/>
          <w:color w:val="000000"/>
          <w:kern w:val="0"/>
          <w:sz w:val="32"/>
          <w:szCs w:val="32"/>
        </w:rPr>
      </w:pPr>
      <w:r>
        <w:rPr>
          <w:rFonts w:hint="eastAsia" w:ascii="宋体" w:hAnsi="宋体" w:cs="宋体"/>
          <w:color w:val="000000"/>
          <w:kern w:val="0"/>
          <w:sz w:val="32"/>
          <w:szCs w:val="32"/>
        </w:rPr>
        <w:t>强化农村基层党组织领导核心地位，以提升组织力为重点，发挥战斗堡垒作用为着力点，突出政治功能，建好建强农村基层党组织。全面提升农村党支部建设标准化水平，有效促进农村基层党组织建设，增强村党支部引领乡村振兴的能力。以</w:t>
      </w:r>
      <w:r>
        <w:rPr>
          <w:rFonts w:ascii="????" w:hAnsi="????" w:eastAsia="Times New Roman" w:cs="仿宋"/>
          <w:color w:val="000000"/>
          <w:kern w:val="0"/>
          <w:sz w:val="32"/>
          <w:szCs w:val="32"/>
        </w:rPr>
        <w:t>“</w:t>
      </w:r>
      <w:r>
        <w:rPr>
          <w:rFonts w:hint="eastAsia" w:ascii="宋体" w:hAnsi="宋体" w:cs="宋体"/>
          <w:color w:val="000000"/>
          <w:kern w:val="0"/>
          <w:sz w:val="32"/>
          <w:szCs w:val="32"/>
        </w:rPr>
        <w:t>踏石留印、抓铁有痕</w:t>
      </w:r>
      <w:r>
        <w:rPr>
          <w:rFonts w:ascii="????" w:hAnsi="????" w:eastAsia="Times New Roman" w:cs="仿宋"/>
          <w:color w:val="000000"/>
          <w:kern w:val="0"/>
          <w:sz w:val="32"/>
          <w:szCs w:val="32"/>
        </w:rPr>
        <w:t>”</w:t>
      </w:r>
      <w:r>
        <w:rPr>
          <w:rFonts w:hint="eastAsia" w:ascii="宋体" w:hAnsi="宋体" w:cs="宋体"/>
          <w:color w:val="000000"/>
          <w:kern w:val="0"/>
          <w:sz w:val="32"/>
          <w:szCs w:val="32"/>
        </w:rPr>
        <w:t>的决心，坚决整顿软弱涣散村党组织，重点聚焦解决</w:t>
      </w:r>
      <w:r>
        <w:rPr>
          <w:rFonts w:ascii="????" w:hAnsi="????" w:eastAsia="Times New Roman" w:cs="仿宋"/>
          <w:color w:val="000000"/>
          <w:kern w:val="0"/>
          <w:sz w:val="32"/>
          <w:szCs w:val="32"/>
        </w:rPr>
        <w:t>“</w:t>
      </w:r>
      <w:r>
        <w:rPr>
          <w:rFonts w:hint="eastAsia" w:ascii="宋体" w:hAnsi="宋体" w:cs="宋体"/>
          <w:color w:val="000000"/>
          <w:kern w:val="0"/>
          <w:sz w:val="32"/>
          <w:szCs w:val="32"/>
        </w:rPr>
        <w:t>无人管事</w:t>
      </w:r>
      <w:r>
        <w:rPr>
          <w:rFonts w:ascii="????" w:hAnsi="????" w:eastAsia="Times New Roman" w:cs="仿宋"/>
          <w:color w:val="000000"/>
          <w:kern w:val="0"/>
          <w:sz w:val="32"/>
          <w:szCs w:val="32"/>
        </w:rPr>
        <w:t>”“</w:t>
      </w:r>
      <w:r>
        <w:rPr>
          <w:rFonts w:hint="eastAsia" w:ascii="宋体" w:hAnsi="宋体" w:cs="宋体"/>
          <w:color w:val="000000"/>
          <w:kern w:val="0"/>
          <w:sz w:val="32"/>
          <w:szCs w:val="32"/>
        </w:rPr>
        <w:t>无章理事</w:t>
      </w:r>
      <w:r>
        <w:rPr>
          <w:rFonts w:ascii="????" w:hAnsi="????" w:eastAsia="Times New Roman" w:cs="仿宋"/>
          <w:color w:val="000000"/>
          <w:kern w:val="0"/>
          <w:sz w:val="32"/>
          <w:szCs w:val="32"/>
        </w:rPr>
        <w:t>”“</w:t>
      </w:r>
      <w:r>
        <w:rPr>
          <w:rFonts w:hint="eastAsia" w:ascii="宋体" w:hAnsi="宋体" w:cs="宋体"/>
          <w:color w:val="000000"/>
          <w:kern w:val="0"/>
          <w:sz w:val="32"/>
          <w:szCs w:val="32"/>
        </w:rPr>
        <w:t>形同虚设</w:t>
      </w:r>
      <w:r>
        <w:rPr>
          <w:rFonts w:ascii="????" w:hAnsi="????" w:eastAsia="Times New Roman" w:cs="仿宋"/>
          <w:color w:val="000000"/>
          <w:kern w:val="0"/>
          <w:sz w:val="32"/>
          <w:szCs w:val="32"/>
        </w:rPr>
        <w:t>”</w:t>
      </w:r>
      <w:r>
        <w:rPr>
          <w:rFonts w:hint="eastAsia" w:ascii="宋体" w:hAnsi="宋体" w:cs="宋体"/>
          <w:color w:val="000000"/>
          <w:kern w:val="0"/>
          <w:sz w:val="32"/>
          <w:szCs w:val="32"/>
        </w:rPr>
        <w:t>等突出问题，建立整顿台账，集中整顿提升，推动村级党组织全面进步。</w:t>
      </w:r>
    </w:p>
    <w:p>
      <w:pPr>
        <w:spacing w:line="360" w:lineRule="auto"/>
        <w:ind w:firstLine="643" w:firstLineChars="200"/>
        <w:jc w:val="left"/>
        <w:rPr>
          <w:rFonts w:ascii="楷体" w:hAnsi="楷体" w:eastAsia="楷体" w:cs="仿宋"/>
          <w:b/>
          <w:color w:val="000000"/>
          <w:kern w:val="0"/>
          <w:sz w:val="32"/>
          <w:szCs w:val="32"/>
        </w:rPr>
      </w:pPr>
      <w:r>
        <w:rPr>
          <w:rFonts w:ascii="楷体" w:hAnsi="楷体" w:eastAsia="楷体" w:cs="仿宋"/>
          <w:b/>
          <w:color w:val="000000"/>
          <w:kern w:val="0"/>
          <w:sz w:val="32"/>
          <w:szCs w:val="32"/>
        </w:rPr>
        <w:t>2.</w:t>
      </w:r>
      <w:r>
        <w:rPr>
          <w:rFonts w:hint="eastAsia" w:ascii="楷体" w:hAnsi="楷体" w:eastAsia="楷体" w:cs="仿宋"/>
          <w:b/>
          <w:color w:val="000000"/>
          <w:kern w:val="0"/>
          <w:sz w:val="32"/>
          <w:szCs w:val="32"/>
        </w:rPr>
        <w:t>选优配强基层党组织带头人</w:t>
      </w:r>
    </w:p>
    <w:p>
      <w:pPr>
        <w:spacing w:line="360" w:lineRule="auto"/>
        <w:ind w:firstLine="640" w:firstLineChars="200"/>
        <w:jc w:val="left"/>
        <w:rPr>
          <w:rFonts w:ascii="????" w:hAnsi="????" w:eastAsia="Times New Roman" w:cs="仿宋"/>
          <w:color w:val="000000"/>
          <w:kern w:val="0"/>
          <w:sz w:val="32"/>
          <w:szCs w:val="32"/>
        </w:rPr>
      </w:pPr>
      <w:r>
        <w:rPr>
          <w:rFonts w:hint="eastAsia" w:ascii="宋体" w:hAnsi="宋体" w:cs="宋体"/>
          <w:color w:val="000000"/>
          <w:kern w:val="0"/>
          <w:sz w:val="32"/>
          <w:szCs w:val="32"/>
        </w:rPr>
        <w:t>大力推进村党组织带头人队伍整体优化提升行动，严格选拔标准，把政治素质高、道德品质好、带富能力强、群众公认的优秀人员选拔充实到村</w:t>
      </w:r>
      <w:r>
        <w:rPr>
          <w:rFonts w:ascii="????" w:hAnsi="????" w:eastAsia="Times New Roman" w:cs="仿宋"/>
          <w:color w:val="000000"/>
          <w:kern w:val="0"/>
          <w:sz w:val="32"/>
          <w:szCs w:val="32"/>
        </w:rPr>
        <w:t>“</w:t>
      </w:r>
      <w:r>
        <w:rPr>
          <w:rFonts w:hint="eastAsia" w:ascii="宋体" w:hAnsi="宋体" w:cs="宋体"/>
          <w:color w:val="000000"/>
          <w:kern w:val="0"/>
          <w:sz w:val="32"/>
          <w:szCs w:val="32"/>
        </w:rPr>
        <w:t>两委</w:t>
      </w:r>
      <w:r>
        <w:rPr>
          <w:rFonts w:ascii="????" w:hAnsi="????" w:eastAsia="Times New Roman" w:cs="仿宋"/>
          <w:color w:val="000000"/>
          <w:kern w:val="0"/>
          <w:sz w:val="32"/>
          <w:szCs w:val="32"/>
        </w:rPr>
        <w:t>”</w:t>
      </w:r>
      <w:r>
        <w:rPr>
          <w:rFonts w:hint="eastAsia" w:ascii="宋体" w:hAnsi="宋体" w:cs="宋体"/>
          <w:color w:val="000000"/>
          <w:kern w:val="0"/>
          <w:sz w:val="32"/>
          <w:szCs w:val="32"/>
        </w:rPr>
        <w:t>班子。注重村干部后备力量储备，吸引高校毕业生、外出务工经商人员、复转军人、机关企事业单位优秀党员干部到村任职，选优配强村党组织书记。建立选派第一书记工作长效机制，认真落实向贫困村、软弱涣散村和集体经济薄弱的村党组织精准选派第一书记，按批次做好第一书记到期考核、接续选派和工作交接，全面落实第一书记工作纪实、定期汇报、考勤和请销假等工作制度。</w:t>
      </w:r>
    </w:p>
    <w:p>
      <w:pPr>
        <w:spacing w:line="360" w:lineRule="auto"/>
        <w:ind w:firstLine="643" w:firstLineChars="200"/>
        <w:jc w:val="left"/>
        <w:rPr>
          <w:rFonts w:ascii="楷体" w:hAnsi="楷体" w:eastAsia="楷体" w:cs="仿宋"/>
          <w:b/>
          <w:color w:val="000000"/>
          <w:kern w:val="0"/>
          <w:sz w:val="32"/>
          <w:szCs w:val="32"/>
        </w:rPr>
      </w:pPr>
      <w:r>
        <w:rPr>
          <w:rFonts w:ascii="楷体" w:hAnsi="楷体" w:eastAsia="楷体" w:cs="仿宋"/>
          <w:b/>
          <w:color w:val="000000"/>
          <w:kern w:val="0"/>
          <w:sz w:val="32"/>
          <w:szCs w:val="32"/>
        </w:rPr>
        <w:t>3.</w:t>
      </w:r>
      <w:r>
        <w:rPr>
          <w:rFonts w:hint="eastAsia" w:ascii="楷体" w:hAnsi="楷体" w:eastAsia="楷体" w:cs="仿宋"/>
          <w:b/>
          <w:color w:val="000000"/>
          <w:kern w:val="0"/>
          <w:sz w:val="32"/>
          <w:szCs w:val="32"/>
        </w:rPr>
        <w:t>加强农村党员队伍建设</w:t>
      </w:r>
    </w:p>
    <w:p>
      <w:pPr>
        <w:spacing w:line="360" w:lineRule="auto"/>
        <w:ind w:firstLine="640" w:firstLineChars="200"/>
        <w:jc w:val="left"/>
        <w:rPr>
          <w:rFonts w:ascii="????" w:hAnsi="????" w:eastAsia="Times New Roman" w:cs="仿宋"/>
          <w:color w:val="000000"/>
          <w:kern w:val="0"/>
          <w:sz w:val="32"/>
          <w:szCs w:val="32"/>
        </w:rPr>
      </w:pPr>
      <w:r>
        <w:rPr>
          <w:rFonts w:hint="eastAsia" w:ascii="宋体" w:hAnsi="宋体" w:cs="宋体"/>
          <w:color w:val="000000"/>
          <w:kern w:val="0"/>
          <w:sz w:val="32"/>
          <w:szCs w:val="32"/>
        </w:rPr>
        <w:t>坚持把政治标准放在首位，严格落实标准条件，注重在青年农民、外出务工人员、妇女中发展党员，提高农村党员发展质量，激发农村党员队伍活力。加强农村党员日常教育管理，严肃党内组织生活，推动</w:t>
      </w:r>
      <w:r>
        <w:rPr>
          <w:rFonts w:ascii="????" w:hAnsi="????" w:eastAsia="Times New Roman" w:cs="仿宋"/>
          <w:color w:val="000000"/>
          <w:kern w:val="0"/>
          <w:sz w:val="32"/>
          <w:szCs w:val="32"/>
        </w:rPr>
        <w:t>“</w:t>
      </w:r>
      <w:r>
        <w:rPr>
          <w:rFonts w:hint="eastAsia" w:ascii="宋体" w:hAnsi="宋体" w:cs="宋体"/>
          <w:color w:val="000000"/>
          <w:kern w:val="0"/>
          <w:sz w:val="32"/>
          <w:szCs w:val="32"/>
        </w:rPr>
        <w:t>主题党日</w:t>
      </w:r>
      <w:r>
        <w:rPr>
          <w:rFonts w:ascii="????" w:hAnsi="????" w:eastAsia="Times New Roman" w:cs="仿宋"/>
          <w:color w:val="000000"/>
          <w:kern w:val="0"/>
          <w:sz w:val="32"/>
          <w:szCs w:val="32"/>
        </w:rPr>
        <w:t>”</w:t>
      </w:r>
      <w:r>
        <w:rPr>
          <w:rFonts w:hint="eastAsia" w:ascii="宋体" w:hAnsi="宋体" w:cs="宋体"/>
          <w:color w:val="000000"/>
          <w:kern w:val="0"/>
          <w:sz w:val="32"/>
          <w:szCs w:val="32"/>
        </w:rPr>
        <w:t>活动、</w:t>
      </w:r>
      <w:r>
        <w:rPr>
          <w:rFonts w:ascii="????" w:hAnsi="????" w:eastAsia="Times New Roman" w:cs="仿宋"/>
          <w:color w:val="000000"/>
          <w:kern w:val="0"/>
          <w:sz w:val="32"/>
          <w:szCs w:val="32"/>
        </w:rPr>
        <w:t>“</w:t>
      </w:r>
      <w:r>
        <w:rPr>
          <w:rFonts w:hint="eastAsia" w:ascii="宋体" w:hAnsi="宋体" w:cs="宋体"/>
          <w:color w:val="000000"/>
          <w:kern w:val="0"/>
          <w:sz w:val="32"/>
          <w:szCs w:val="32"/>
        </w:rPr>
        <w:t>三会一课</w:t>
      </w:r>
      <w:r>
        <w:rPr>
          <w:rFonts w:ascii="????" w:hAnsi="????" w:eastAsia="Times New Roman" w:cs="仿宋"/>
          <w:color w:val="000000"/>
          <w:kern w:val="0"/>
          <w:sz w:val="32"/>
          <w:szCs w:val="32"/>
        </w:rPr>
        <w:t>”</w:t>
      </w:r>
      <w:r>
        <w:rPr>
          <w:rFonts w:hint="eastAsia" w:ascii="宋体" w:hAnsi="宋体" w:cs="宋体"/>
          <w:color w:val="000000"/>
          <w:kern w:val="0"/>
          <w:sz w:val="32"/>
          <w:szCs w:val="32"/>
        </w:rPr>
        <w:t>、组织生活会、民主评议党员等制度有效落实。加强农村基层党风廉政建设，强化农村基层党员干部的日常教育，提高党性修养。深入开展扫黑除恶专项斗争和</w:t>
      </w:r>
      <w:r>
        <w:rPr>
          <w:rFonts w:ascii="????" w:hAnsi="????" w:eastAsia="Times New Roman" w:cs="仿宋"/>
          <w:color w:val="000000"/>
          <w:kern w:val="0"/>
          <w:sz w:val="32"/>
          <w:szCs w:val="32"/>
        </w:rPr>
        <w:t>“</w:t>
      </w:r>
      <w:r>
        <w:rPr>
          <w:rFonts w:hint="eastAsia" w:ascii="宋体" w:hAnsi="宋体" w:cs="宋体"/>
          <w:color w:val="000000"/>
          <w:kern w:val="0"/>
          <w:sz w:val="32"/>
          <w:szCs w:val="32"/>
        </w:rPr>
        <w:t>村霸</w:t>
      </w:r>
      <w:r>
        <w:rPr>
          <w:rFonts w:ascii="????" w:hAnsi="????" w:eastAsia="Times New Roman" w:cs="仿宋"/>
          <w:color w:val="000000"/>
          <w:kern w:val="0"/>
          <w:sz w:val="32"/>
          <w:szCs w:val="32"/>
        </w:rPr>
        <w:t>”</w:t>
      </w:r>
      <w:r>
        <w:rPr>
          <w:rFonts w:hint="eastAsia" w:ascii="宋体" w:hAnsi="宋体" w:cs="宋体"/>
          <w:color w:val="000000"/>
          <w:kern w:val="0"/>
          <w:sz w:val="32"/>
          <w:szCs w:val="32"/>
        </w:rPr>
        <w:t>整治，严把村干部</w:t>
      </w:r>
      <w:r>
        <w:rPr>
          <w:rFonts w:ascii="????" w:hAnsi="????" w:eastAsia="Times New Roman" w:cs="仿宋"/>
          <w:color w:val="000000"/>
          <w:kern w:val="0"/>
          <w:sz w:val="32"/>
          <w:szCs w:val="32"/>
        </w:rPr>
        <w:t>“</w:t>
      </w:r>
      <w:r>
        <w:rPr>
          <w:rFonts w:hint="eastAsia" w:ascii="宋体" w:hAnsi="宋体" w:cs="宋体"/>
          <w:color w:val="000000"/>
          <w:kern w:val="0"/>
          <w:sz w:val="32"/>
          <w:szCs w:val="32"/>
        </w:rPr>
        <w:t>入口关</w:t>
      </w:r>
      <w:r>
        <w:rPr>
          <w:rFonts w:ascii="????" w:hAnsi="????" w:eastAsia="Times New Roman" w:cs="仿宋"/>
          <w:color w:val="000000"/>
          <w:kern w:val="0"/>
          <w:sz w:val="32"/>
          <w:szCs w:val="32"/>
        </w:rPr>
        <w:t>”</w:t>
      </w:r>
      <w:r>
        <w:rPr>
          <w:rFonts w:hint="eastAsia" w:ascii="宋体" w:hAnsi="宋体" w:cs="宋体"/>
          <w:color w:val="000000"/>
          <w:kern w:val="0"/>
          <w:sz w:val="32"/>
          <w:szCs w:val="32"/>
        </w:rPr>
        <w:t>，坚决防治涉黑、涉恶、有前科劣迹的人员进入农村党员干部队伍。探索推行党员承诺践诺、积分评定、先锋指数争创等管理机制，将带头落实脱贫任务、带领农民致富增收作为党员承诺和民主评议重要内容。</w:t>
      </w:r>
    </w:p>
    <w:p>
      <w:pPr>
        <w:spacing w:line="360" w:lineRule="auto"/>
        <w:ind w:firstLine="643" w:firstLineChars="200"/>
        <w:jc w:val="left"/>
        <w:rPr>
          <w:rFonts w:ascii="楷体" w:hAnsi="楷体" w:eastAsia="楷体" w:cs="仿宋"/>
          <w:b/>
          <w:color w:val="000000"/>
          <w:kern w:val="0"/>
          <w:sz w:val="32"/>
          <w:szCs w:val="32"/>
        </w:rPr>
      </w:pPr>
      <w:r>
        <w:rPr>
          <w:rFonts w:ascii="楷体" w:hAnsi="楷体" w:eastAsia="楷体" w:cs="仿宋"/>
          <w:b/>
          <w:color w:val="000000"/>
          <w:kern w:val="0"/>
          <w:sz w:val="32"/>
          <w:szCs w:val="32"/>
        </w:rPr>
        <w:t>4.</w:t>
      </w:r>
      <w:r>
        <w:rPr>
          <w:rFonts w:hint="eastAsia" w:ascii="楷体" w:hAnsi="楷体" w:eastAsia="楷体" w:cs="仿宋"/>
          <w:b/>
          <w:color w:val="000000"/>
          <w:kern w:val="0"/>
          <w:sz w:val="32"/>
          <w:szCs w:val="32"/>
        </w:rPr>
        <w:t>强化农村基层党组织建设责任与保障</w:t>
      </w:r>
    </w:p>
    <w:p>
      <w:pPr>
        <w:spacing w:line="360" w:lineRule="auto"/>
        <w:ind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严格落实县乡党委主体责任，压实县乡纪委监督责任，将抓党建促脱贫攻坚、促乡村振兴的绩效作为县乡党委书记抓党建述职评议考核的重要内容，作为领导班子综合评价和选拔任用的重要依据。提高村干部的政治待遇和经济待遇，严格按照省州补助标准足额发放村干部报酬，对表现突出的村干部及时进行表彰奖励，根据实际情况适当放宽参加公务员考试报考条件，激发他们对本职工作的热爱和工作积极性能动性的发挥。加快推进基层党组织阵地达标升级，对面积狭小、功能不全的</w:t>
      </w:r>
      <w:r>
        <w:rPr>
          <w:rFonts w:ascii="????" w:hAnsi="????" w:eastAsia="Times New Roman" w:cs="仿宋"/>
          <w:color w:val="000000"/>
          <w:kern w:val="0"/>
          <w:sz w:val="32"/>
          <w:szCs w:val="32"/>
        </w:rPr>
        <w:t>252</w:t>
      </w:r>
      <w:r>
        <w:rPr>
          <w:rFonts w:hint="eastAsia" w:ascii="宋体" w:hAnsi="宋体" w:cs="宋体"/>
          <w:color w:val="000000"/>
          <w:kern w:val="0"/>
          <w:sz w:val="32"/>
          <w:szCs w:val="32"/>
        </w:rPr>
        <w:t>个村进行改扩建，力争</w:t>
      </w:r>
      <w:r>
        <w:rPr>
          <w:rFonts w:ascii="????" w:hAnsi="????" w:eastAsia="Times New Roman" w:cs="仿宋"/>
          <w:color w:val="000000"/>
          <w:kern w:val="0"/>
          <w:sz w:val="32"/>
          <w:szCs w:val="32"/>
        </w:rPr>
        <w:t>2020</w:t>
      </w:r>
      <w:r>
        <w:rPr>
          <w:rFonts w:hint="eastAsia" w:ascii="宋体" w:hAnsi="宋体" w:cs="宋体"/>
          <w:color w:val="000000"/>
          <w:kern w:val="0"/>
          <w:sz w:val="32"/>
          <w:szCs w:val="32"/>
        </w:rPr>
        <w:t>年底每个村都有功能齐全、适度超前、满足农村党员和群众政治、文化生活需要的活动场所。</w:t>
      </w:r>
    </w:p>
    <w:p>
      <w:pPr>
        <w:pStyle w:val="5"/>
        <w:spacing w:before="0" w:after="0" w:line="360" w:lineRule="auto"/>
        <w:ind w:firstLine="643" w:firstLineChars="200"/>
        <w:rPr>
          <w:rFonts w:ascii="楷体" w:hAnsi="楷体" w:eastAsia="楷体"/>
          <w:color w:val="000000"/>
        </w:rPr>
      </w:pPr>
      <w:bookmarkStart w:id="115" w:name="_Toc528700658"/>
      <w:r>
        <w:rPr>
          <w:rFonts w:hint="eastAsia" w:ascii="楷体" w:hAnsi="楷体" w:eastAsia="楷体"/>
          <w:color w:val="000000"/>
        </w:rPr>
        <w:t>（二）促进自治法治德治有机结合</w:t>
      </w:r>
      <w:bookmarkEnd w:id="115"/>
    </w:p>
    <w:p>
      <w:pPr>
        <w:pStyle w:val="2"/>
        <w:spacing w:line="360" w:lineRule="auto"/>
        <w:ind w:left="0" w:leftChars="0" w:firstLine="643" w:firstLineChars="200"/>
        <w:jc w:val="left"/>
        <w:rPr>
          <w:rFonts w:ascii="楷体" w:hAnsi="楷体" w:eastAsia="楷体" w:cs="仿宋"/>
          <w:b/>
          <w:color w:val="000000"/>
          <w:kern w:val="0"/>
          <w:sz w:val="32"/>
          <w:szCs w:val="32"/>
        </w:rPr>
      </w:pPr>
      <w:r>
        <w:rPr>
          <w:rFonts w:ascii="楷体" w:hAnsi="楷体" w:eastAsia="楷体" w:cs="仿宋"/>
          <w:b/>
          <w:color w:val="000000"/>
          <w:kern w:val="0"/>
          <w:sz w:val="32"/>
          <w:szCs w:val="32"/>
        </w:rPr>
        <w:t>1.</w:t>
      </w:r>
      <w:r>
        <w:rPr>
          <w:rFonts w:hint="eastAsia" w:ascii="楷体" w:hAnsi="楷体" w:eastAsia="楷体" w:cs="仿宋"/>
          <w:b/>
          <w:color w:val="000000"/>
          <w:kern w:val="0"/>
          <w:sz w:val="32"/>
          <w:szCs w:val="32"/>
        </w:rPr>
        <w:t>完善村民自治实践</w:t>
      </w:r>
    </w:p>
    <w:p>
      <w:pPr>
        <w:pStyle w:val="2"/>
        <w:spacing w:line="360" w:lineRule="auto"/>
        <w:ind w:left="0" w:leftChars="0" w:firstLine="640" w:firstLineChars="200"/>
        <w:jc w:val="left"/>
        <w:rPr>
          <w:rFonts w:ascii="????" w:hAnsi="????" w:eastAsia="Times New Roman" w:cs="仿宋"/>
          <w:color w:val="000000"/>
          <w:kern w:val="0"/>
          <w:sz w:val="32"/>
          <w:szCs w:val="32"/>
        </w:rPr>
      </w:pPr>
      <w:r>
        <w:rPr>
          <w:rFonts w:hint="eastAsia" w:ascii="宋体" w:hAnsi="宋体" w:cs="宋体"/>
          <w:color w:val="000000"/>
          <w:kern w:val="0"/>
          <w:sz w:val="32"/>
          <w:szCs w:val="32"/>
        </w:rPr>
        <w:t>落实乡村共建共享共治要求，建立完善以党的基层组织为核心，村民自治和村务监督组织为基础的共建共享体系。健全党组织领导下的民主协商机制和社会参与机制，扎实推进农村社区协商制度化、规范化、程序化，广泛开展农村社区议事协商，确保农民的知情权，鼓励农民积极参与农村事务，促进农村议事协商的均衡发展。大力完善党组织领导下的村务监督机制，深化村务公开制度，推动基层政府政务公开与村务公开有效衔接，规范村务公开目录，维护农民的切身利益。充分发挥村民自治章程、村规民约等社会规范的积极作用，规范和约束村民行为。健全利益诉求表达和矛盾纠纷调处化解机制，引导村民以合法理性的方式表达诉求。</w:t>
      </w:r>
    </w:p>
    <w:p>
      <w:pPr>
        <w:spacing w:line="360" w:lineRule="auto"/>
        <w:ind w:firstLine="643" w:firstLineChars="200"/>
        <w:jc w:val="left"/>
        <w:rPr>
          <w:rFonts w:ascii="楷体" w:hAnsi="楷体" w:eastAsia="楷体" w:cs="仿宋"/>
          <w:b/>
          <w:color w:val="000000"/>
          <w:kern w:val="0"/>
          <w:sz w:val="32"/>
          <w:szCs w:val="32"/>
        </w:rPr>
      </w:pPr>
      <w:r>
        <w:rPr>
          <w:rFonts w:ascii="楷体" w:hAnsi="楷体" w:eastAsia="楷体" w:cs="仿宋"/>
          <w:b/>
          <w:color w:val="000000"/>
          <w:kern w:val="0"/>
          <w:sz w:val="32"/>
          <w:szCs w:val="32"/>
        </w:rPr>
        <w:t>2.</w:t>
      </w:r>
      <w:r>
        <w:rPr>
          <w:rFonts w:hint="eastAsia" w:ascii="楷体" w:hAnsi="楷体" w:eastAsia="楷体" w:cs="仿宋"/>
          <w:b/>
          <w:color w:val="000000"/>
          <w:kern w:val="0"/>
          <w:sz w:val="32"/>
          <w:szCs w:val="32"/>
        </w:rPr>
        <w:t>加强乡村法治建设</w:t>
      </w:r>
    </w:p>
    <w:p>
      <w:pPr>
        <w:spacing w:line="360" w:lineRule="auto"/>
        <w:ind w:firstLine="640" w:firstLineChars="200"/>
        <w:jc w:val="left"/>
        <w:rPr>
          <w:rFonts w:ascii="楷体" w:hAnsi="楷体" w:eastAsia="楷体" w:cs="仿宋"/>
          <w:b/>
          <w:color w:val="000000"/>
          <w:kern w:val="0"/>
          <w:sz w:val="32"/>
          <w:szCs w:val="32"/>
        </w:rPr>
      </w:pPr>
      <w:r>
        <w:rPr>
          <w:rFonts w:hint="eastAsia" w:ascii="宋体" w:hAnsi="宋体" w:cs="宋体"/>
          <w:color w:val="000000"/>
          <w:kern w:val="0"/>
          <w:sz w:val="32"/>
          <w:szCs w:val="32"/>
        </w:rPr>
        <w:t>树立依法治理理念，把各项涉农工作纳入法治化轨道，加强农村法治宣传教育，引导干部群众尊法学法守法用法。落实全州</w:t>
      </w:r>
      <w:r>
        <w:rPr>
          <w:rFonts w:ascii="????" w:hAnsi="????" w:eastAsia="Times New Roman" w:cs="仿宋"/>
          <w:color w:val="000000"/>
          <w:kern w:val="0"/>
          <w:sz w:val="32"/>
          <w:szCs w:val="32"/>
        </w:rPr>
        <w:t>“</w:t>
      </w:r>
      <w:r>
        <w:rPr>
          <w:rFonts w:hint="eastAsia" w:ascii="宋体" w:hAnsi="宋体" w:cs="宋体"/>
          <w:color w:val="000000"/>
          <w:kern w:val="0"/>
          <w:sz w:val="32"/>
          <w:szCs w:val="32"/>
        </w:rPr>
        <w:t>七五</w:t>
      </w:r>
      <w:r>
        <w:rPr>
          <w:rFonts w:ascii="????" w:hAnsi="????" w:eastAsia="Times New Roman" w:cs="仿宋"/>
          <w:color w:val="000000"/>
          <w:kern w:val="0"/>
          <w:sz w:val="32"/>
          <w:szCs w:val="32"/>
        </w:rPr>
        <w:t>”</w:t>
      </w:r>
      <w:r>
        <w:rPr>
          <w:rFonts w:hint="eastAsia" w:ascii="宋体" w:hAnsi="宋体" w:cs="宋体"/>
          <w:color w:val="000000"/>
          <w:kern w:val="0"/>
          <w:sz w:val="32"/>
          <w:szCs w:val="32"/>
        </w:rPr>
        <w:t>普法规划与安排，大力组织实施</w:t>
      </w:r>
      <w:r>
        <w:rPr>
          <w:rFonts w:ascii="????" w:hAnsi="????" w:eastAsia="Times New Roman" w:cs="仿宋"/>
          <w:color w:val="000000"/>
          <w:kern w:val="0"/>
          <w:sz w:val="32"/>
          <w:szCs w:val="32"/>
        </w:rPr>
        <w:t>“</w:t>
      </w:r>
      <w:r>
        <w:rPr>
          <w:rFonts w:hint="eastAsia" w:ascii="宋体" w:hAnsi="宋体" w:cs="宋体"/>
          <w:color w:val="000000"/>
          <w:kern w:val="0"/>
          <w:sz w:val="32"/>
          <w:szCs w:val="32"/>
        </w:rPr>
        <w:t>法律进乡村</w:t>
      </w:r>
      <w:r>
        <w:rPr>
          <w:rFonts w:ascii="????" w:hAnsi="????" w:eastAsia="Times New Roman" w:cs="仿宋"/>
          <w:color w:val="000000"/>
          <w:kern w:val="0"/>
          <w:sz w:val="32"/>
          <w:szCs w:val="32"/>
        </w:rPr>
        <w:t>”</w:t>
      </w:r>
      <w:r>
        <w:rPr>
          <w:rFonts w:hint="eastAsia" w:ascii="宋体" w:hAnsi="宋体" w:cs="宋体"/>
          <w:color w:val="000000"/>
          <w:kern w:val="0"/>
          <w:sz w:val="32"/>
          <w:szCs w:val="32"/>
        </w:rPr>
        <w:t>活动，充分发挥普法讲师团、普法志愿者、法律服务专业人士作用，广泛宣传和普及与农民生产生活相关的法律知识，不断增强我州农村基层社会的法律意识。增强基层依法办事的能力，深入推进综合行政执法改革向基层延伸，规范执法行为，改进执法方式，加强执法监督，切实做到严格规范、公正文明执法。完善乡村法律服务体系，加强对农民的法律援助和司法救助，扩大法律援助范围，抓好困难群众的法律援助工作。建立健全乡村调节、仲裁、司法保障的农村土地承包经营纠纷调解机制。深入开展法治县（市）、民主法治示范村等创建活动。</w:t>
      </w:r>
    </w:p>
    <w:p>
      <w:pPr>
        <w:spacing w:line="360" w:lineRule="auto"/>
        <w:ind w:firstLine="643" w:firstLineChars="200"/>
        <w:jc w:val="left"/>
        <w:rPr>
          <w:rFonts w:ascii="楷体" w:hAnsi="楷体" w:eastAsia="楷体" w:cs="仿宋"/>
          <w:b/>
          <w:color w:val="000000"/>
          <w:kern w:val="0"/>
          <w:sz w:val="32"/>
          <w:szCs w:val="32"/>
        </w:rPr>
      </w:pPr>
      <w:r>
        <w:rPr>
          <w:rFonts w:ascii="楷体" w:hAnsi="楷体" w:eastAsia="楷体" w:cs="仿宋"/>
          <w:b/>
          <w:color w:val="000000"/>
          <w:kern w:val="0"/>
          <w:sz w:val="32"/>
          <w:szCs w:val="32"/>
        </w:rPr>
        <w:t>3.</w:t>
      </w:r>
      <w:r>
        <w:rPr>
          <w:rFonts w:hint="eastAsia" w:ascii="楷体" w:hAnsi="楷体" w:eastAsia="楷体" w:cs="仿宋"/>
          <w:b/>
          <w:color w:val="000000"/>
          <w:kern w:val="0"/>
          <w:sz w:val="32"/>
          <w:szCs w:val="32"/>
        </w:rPr>
        <w:t>提高乡村德治水平</w:t>
      </w:r>
    </w:p>
    <w:p>
      <w:pPr>
        <w:spacing w:line="360" w:lineRule="auto"/>
        <w:ind w:firstLine="640" w:firstLineChars="200"/>
        <w:jc w:val="left"/>
        <w:rPr>
          <w:rFonts w:ascii="仿宋" w:hAnsi="仿宋" w:eastAsia="仿宋" w:cs="仿宋"/>
          <w:color w:val="000000"/>
          <w:kern w:val="0"/>
          <w:sz w:val="32"/>
          <w:szCs w:val="32"/>
        </w:rPr>
      </w:pPr>
      <w:r>
        <w:rPr>
          <w:rFonts w:hint="eastAsia" w:ascii="宋体" w:hAnsi="宋体" w:cs="宋体"/>
          <w:color w:val="000000"/>
          <w:kern w:val="0"/>
          <w:sz w:val="32"/>
          <w:szCs w:val="32"/>
        </w:rPr>
        <w:t>围绕提升农民思想道德素质和农村社会文明程度，以培育涵育文明乡风民风为着力点，广泛开展弘扬新时代精神的各种道德建设活动，提高农民道德素质，夯实乡村社会思想基础。重视培育新乡贤文化，充分发挥新乡贤在乡村思想道德建设中的示范引领作用，带动乡村共商共建共治共享水平的提升。持续开展道德模范、民族团结进步先进等评选表彰活动，让道德建设融入农民的日常生活，推动形成农民群众向上向善、孝老爱亲、重义守信、邻里守望、勤俭持家的良好社会风尚。</w:t>
      </w:r>
    </w:p>
    <w:p>
      <w:pPr>
        <w:spacing w:line="360" w:lineRule="auto"/>
        <w:ind w:firstLine="643" w:firstLineChars="200"/>
        <w:jc w:val="left"/>
        <w:rPr>
          <w:rFonts w:ascii="楷体" w:hAnsi="楷体" w:eastAsia="楷体" w:cs="宋体"/>
          <w:b/>
          <w:bCs/>
          <w:color w:val="000000"/>
          <w:sz w:val="32"/>
          <w:szCs w:val="32"/>
        </w:rPr>
      </w:pPr>
      <w:r>
        <w:rPr>
          <w:rFonts w:ascii="楷体" w:hAnsi="楷体" w:eastAsia="楷体" w:cs="宋体"/>
          <w:b/>
          <w:bCs/>
          <w:color w:val="000000"/>
          <w:sz w:val="32"/>
          <w:szCs w:val="32"/>
        </w:rPr>
        <w:t>4.</w:t>
      </w:r>
      <w:r>
        <w:rPr>
          <w:rFonts w:hint="eastAsia" w:ascii="楷体" w:hAnsi="楷体" w:eastAsia="楷体" w:cs="宋体"/>
          <w:b/>
          <w:bCs/>
          <w:color w:val="000000"/>
          <w:sz w:val="32"/>
          <w:szCs w:val="32"/>
        </w:rPr>
        <w:t>推进平安乡村建设</w:t>
      </w:r>
    </w:p>
    <w:p>
      <w:pPr>
        <w:spacing w:line="360" w:lineRule="auto"/>
        <w:ind w:firstLine="640" w:firstLineChars="200"/>
        <w:jc w:val="left"/>
        <w:rPr>
          <w:rFonts w:ascii="????" w:hAnsi="????" w:eastAsia="Times New Roman" w:cs="仿宋"/>
          <w:color w:val="000000"/>
          <w:kern w:val="0"/>
          <w:sz w:val="32"/>
          <w:szCs w:val="32"/>
        </w:rPr>
      </w:pPr>
      <w:r>
        <w:rPr>
          <w:rFonts w:hint="eastAsia" w:ascii="宋体" w:hAnsi="宋体" w:cs="宋体"/>
          <w:color w:val="000000"/>
          <w:kern w:val="0"/>
          <w:sz w:val="32"/>
          <w:szCs w:val="32"/>
        </w:rPr>
        <w:t>健全落实社会治安综合治理领导责任制，加快完善农村治安防控体系，推动社会治安防控力量下沉。借鉴推广浙江</w:t>
      </w:r>
      <w:r>
        <w:rPr>
          <w:rFonts w:ascii="????" w:hAnsi="????" w:eastAsia="Times New Roman" w:cs="仿宋"/>
          <w:color w:val="000000"/>
          <w:kern w:val="0"/>
          <w:sz w:val="32"/>
          <w:szCs w:val="32"/>
        </w:rPr>
        <w:t>“</w:t>
      </w:r>
      <w:r>
        <w:rPr>
          <w:rFonts w:hint="eastAsia" w:ascii="宋体" w:hAnsi="宋体" w:cs="宋体"/>
          <w:color w:val="000000"/>
          <w:kern w:val="0"/>
          <w:sz w:val="32"/>
          <w:szCs w:val="32"/>
        </w:rPr>
        <w:t>枫桥经验</w:t>
      </w:r>
      <w:r>
        <w:rPr>
          <w:rFonts w:ascii="????" w:hAnsi="????" w:eastAsia="Times New Roman" w:cs="仿宋"/>
          <w:color w:val="000000"/>
          <w:kern w:val="0"/>
          <w:sz w:val="32"/>
          <w:szCs w:val="32"/>
        </w:rPr>
        <w:t>”</w:t>
      </w:r>
      <w:r>
        <w:rPr>
          <w:rFonts w:hint="eastAsia" w:ascii="宋体" w:hAnsi="宋体" w:cs="宋体"/>
          <w:color w:val="000000"/>
          <w:kern w:val="0"/>
          <w:sz w:val="32"/>
          <w:szCs w:val="32"/>
        </w:rPr>
        <w:t>，创新群众工作方法，实施网格管理，加强网格员和人民调解员队伍建设，加强矛盾纠纷调处，善于运用法治思维和法治方式解决涉及群众切身利益的矛盾和问题。依法加大对农村非法宗教活动、邪教违法犯罪活动和非法传销活动的打击力度，保护农民切身利益，维护乡村社会和谐有序。推进农村</w:t>
      </w:r>
      <w:r>
        <w:rPr>
          <w:rFonts w:ascii="????" w:hAnsi="????" w:eastAsia="Times New Roman" w:cs="仿宋"/>
          <w:color w:val="000000"/>
          <w:kern w:val="0"/>
          <w:sz w:val="32"/>
          <w:szCs w:val="32"/>
        </w:rPr>
        <w:t>“</w:t>
      </w:r>
      <w:r>
        <w:rPr>
          <w:rFonts w:hint="eastAsia" w:ascii="宋体" w:hAnsi="宋体" w:cs="宋体"/>
          <w:color w:val="000000"/>
          <w:kern w:val="0"/>
          <w:sz w:val="32"/>
          <w:szCs w:val="32"/>
        </w:rPr>
        <w:t>雪亮工程</w:t>
      </w:r>
      <w:r>
        <w:rPr>
          <w:rFonts w:ascii="????" w:hAnsi="????" w:eastAsia="Times New Roman" w:cs="仿宋"/>
          <w:color w:val="000000"/>
          <w:kern w:val="0"/>
          <w:sz w:val="32"/>
          <w:szCs w:val="32"/>
        </w:rPr>
        <w:t>”</w:t>
      </w:r>
      <w:r>
        <w:rPr>
          <w:rFonts w:hint="eastAsia" w:ascii="宋体" w:hAnsi="宋体" w:cs="宋体"/>
          <w:color w:val="000000"/>
          <w:kern w:val="0"/>
          <w:sz w:val="32"/>
          <w:szCs w:val="32"/>
        </w:rPr>
        <w:t>和农村警务室建设。完善县乡村三级综治中心功能和运行机制。探索以网格化管理为抓手、以现代信息技术为支撑，实现基层服务和管理精细化、精准化。健全农村公共安全体系，持续开展农村安全隐患排查治理，坚决遏制重特大安全事故。</w:t>
      </w:r>
    </w:p>
    <w:p>
      <w:pPr>
        <w:pStyle w:val="5"/>
        <w:spacing w:before="0" w:after="0" w:line="360" w:lineRule="auto"/>
        <w:ind w:firstLine="643" w:firstLineChars="200"/>
        <w:rPr>
          <w:rFonts w:ascii="楷体" w:hAnsi="楷体" w:eastAsia="楷体"/>
          <w:color w:val="000000"/>
        </w:rPr>
      </w:pPr>
      <w:bookmarkStart w:id="116" w:name="_Toc528700659"/>
      <w:r>
        <w:rPr>
          <w:rFonts w:hint="eastAsia" w:ascii="楷体" w:hAnsi="楷体" w:eastAsia="楷体"/>
          <w:color w:val="000000"/>
        </w:rPr>
        <w:t>（三）夯实基层政权</w:t>
      </w:r>
      <w:bookmarkEnd w:id="116"/>
    </w:p>
    <w:p>
      <w:pPr>
        <w:pStyle w:val="38"/>
        <w:autoSpaceDE w:val="0"/>
        <w:spacing w:line="360" w:lineRule="auto"/>
        <w:ind w:firstLine="31680"/>
        <w:jc w:val="left"/>
        <w:rPr>
          <w:rFonts w:ascii="楷体" w:hAnsi="楷体" w:eastAsia="楷体" w:cs="仿宋"/>
          <w:b/>
          <w:color w:val="000000"/>
          <w:kern w:val="0"/>
          <w:sz w:val="32"/>
          <w:szCs w:val="32"/>
        </w:rPr>
      </w:pPr>
      <w:r>
        <w:rPr>
          <w:rFonts w:ascii="楷体" w:hAnsi="楷体" w:eastAsia="楷体" w:cs="仿宋"/>
          <w:b/>
          <w:color w:val="000000"/>
          <w:kern w:val="0"/>
          <w:sz w:val="32"/>
          <w:szCs w:val="32"/>
        </w:rPr>
        <w:t>1.</w:t>
      </w:r>
      <w:r>
        <w:rPr>
          <w:rFonts w:hint="eastAsia" w:ascii="楷体" w:hAnsi="楷体" w:eastAsia="楷体" w:cs="仿宋"/>
          <w:b/>
          <w:color w:val="000000"/>
          <w:kern w:val="0"/>
          <w:sz w:val="32"/>
          <w:szCs w:val="32"/>
        </w:rPr>
        <w:t>加强基层政权建设</w:t>
      </w:r>
    </w:p>
    <w:p>
      <w:pPr>
        <w:pStyle w:val="38"/>
        <w:autoSpaceDE w:val="0"/>
        <w:spacing w:line="360" w:lineRule="auto"/>
        <w:ind w:firstLine="31680"/>
        <w:rPr>
          <w:rFonts w:ascii="????" w:hAnsi="????" w:eastAsia="Times New Roman" w:cs="仿宋"/>
          <w:color w:val="000000"/>
          <w:kern w:val="0"/>
          <w:sz w:val="32"/>
          <w:szCs w:val="32"/>
        </w:rPr>
      </w:pPr>
      <w:r>
        <w:rPr>
          <w:rFonts w:hint="eastAsia" w:ascii="宋体" w:hAnsi="宋体" w:cs="宋体"/>
          <w:color w:val="000000"/>
          <w:kern w:val="0"/>
          <w:sz w:val="32"/>
          <w:szCs w:val="32"/>
        </w:rPr>
        <w:t>坚定不移地把抓基层、打基础作为固本之举，将农村基层党组织建设成为促进农村发展</w:t>
      </w:r>
      <w:r>
        <w:rPr>
          <w:rFonts w:ascii="????" w:hAnsi="????" w:eastAsia="Times New Roman" w:cs="仿宋"/>
          <w:color w:val="000000"/>
          <w:kern w:val="0"/>
          <w:sz w:val="32"/>
          <w:szCs w:val="32"/>
        </w:rPr>
        <w:t>,</w:t>
      </w:r>
      <w:r>
        <w:rPr>
          <w:rFonts w:hint="eastAsia" w:ascii="宋体" w:hAnsi="宋体" w:cs="宋体"/>
          <w:color w:val="000000"/>
          <w:kern w:val="0"/>
          <w:sz w:val="32"/>
          <w:szCs w:val="32"/>
        </w:rPr>
        <w:t>服务农民群众</w:t>
      </w:r>
      <w:r>
        <w:rPr>
          <w:rFonts w:ascii="????" w:hAnsi="????" w:eastAsia="Times New Roman" w:cs="仿宋"/>
          <w:color w:val="000000"/>
          <w:kern w:val="0"/>
          <w:sz w:val="32"/>
          <w:szCs w:val="32"/>
        </w:rPr>
        <w:t>,</w:t>
      </w:r>
      <w:r>
        <w:rPr>
          <w:rFonts w:hint="eastAsia" w:ascii="宋体" w:hAnsi="宋体" w:cs="宋体"/>
          <w:color w:val="000000"/>
          <w:kern w:val="0"/>
          <w:sz w:val="32"/>
          <w:szCs w:val="32"/>
        </w:rPr>
        <w:t>推动乡村振兴的坚强战斗堡垒。以乡镇为单位建立健全村级后备干部人才库，努力造就一支素质优良、能力突出、数量充足的乡村振兴村级后备干部队伍，发挥示范、辐射、教育、带动作用。充分发挥州、县（市）党校主阵地的优势，强化在职村干部的教育培训，切实帮助基层干部更新观念、提升社会管理和带领群众脱贫致富本领。坚持发展壮大村级集体经济实力，夯实基层政权建设根基，使农村基层党组织更有凝聚力，村庄更有精气神，村民更有归属感。</w:t>
      </w:r>
    </w:p>
    <w:p>
      <w:pPr>
        <w:pStyle w:val="38"/>
        <w:autoSpaceDE w:val="0"/>
        <w:spacing w:line="360" w:lineRule="auto"/>
        <w:ind w:firstLine="31680"/>
        <w:jc w:val="left"/>
        <w:rPr>
          <w:rFonts w:ascii="楷体" w:hAnsi="楷体" w:eastAsia="楷体" w:cs="仿宋"/>
          <w:b/>
          <w:color w:val="000000"/>
          <w:kern w:val="0"/>
          <w:sz w:val="32"/>
          <w:szCs w:val="32"/>
        </w:rPr>
      </w:pPr>
      <w:r>
        <w:rPr>
          <w:rFonts w:ascii="楷体" w:hAnsi="楷体" w:eastAsia="楷体" w:cs="仿宋"/>
          <w:b/>
          <w:color w:val="000000"/>
          <w:kern w:val="0"/>
          <w:sz w:val="32"/>
          <w:szCs w:val="32"/>
        </w:rPr>
        <w:t>2.</w:t>
      </w:r>
      <w:r>
        <w:rPr>
          <w:rFonts w:hint="eastAsia" w:ascii="楷体" w:hAnsi="楷体" w:eastAsia="楷体" w:cs="仿宋"/>
          <w:b/>
          <w:color w:val="000000"/>
          <w:kern w:val="0"/>
          <w:sz w:val="32"/>
          <w:szCs w:val="32"/>
        </w:rPr>
        <w:t>深入开展民族团结进步创建活动</w:t>
      </w:r>
    </w:p>
    <w:p>
      <w:pPr>
        <w:pStyle w:val="38"/>
        <w:autoSpaceDE w:val="0"/>
        <w:spacing w:line="360" w:lineRule="auto"/>
        <w:ind w:firstLine="31680"/>
        <w:jc w:val="left"/>
        <w:rPr>
          <w:rFonts w:ascii="????" w:hAnsi="????" w:eastAsia="Times New Roman" w:cs="仿宋"/>
          <w:color w:val="000000"/>
          <w:kern w:val="0"/>
          <w:sz w:val="32"/>
          <w:szCs w:val="32"/>
        </w:rPr>
      </w:pPr>
      <w:r>
        <w:rPr>
          <w:rFonts w:hint="eastAsia" w:ascii="宋体" w:hAnsi="宋体" w:cs="宋体"/>
          <w:color w:val="000000"/>
          <w:kern w:val="0"/>
          <w:sz w:val="32"/>
          <w:szCs w:val="32"/>
        </w:rPr>
        <w:t>全面贯彻执行党的民族理论政策和中央、全省民族工作会议精神，深入开展民族团结进步创建工作，巩固扩大我州</w:t>
      </w:r>
      <w:r>
        <w:rPr>
          <w:rFonts w:ascii="????" w:hAnsi="????" w:eastAsia="Times New Roman" w:cs="仿宋"/>
          <w:color w:val="000000"/>
          <w:kern w:val="0"/>
          <w:sz w:val="32"/>
          <w:szCs w:val="32"/>
        </w:rPr>
        <w:t>“</w:t>
      </w:r>
      <w:r>
        <w:rPr>
          <w:rFonts w:hint="eastAsia" w:ascii="宋体" w:hAnsi="宋体" w:cs="宋体"/>
          <w:color w:val="000000"/>
          <w:kern w:val="0"/>
          <w:sz w:val="32"/>
          <w:szCs w:val="32"/>
        </w:rPr>
        <w:t>全国民族团结进步创建活动示范州</w:t>
      </w:r>
      <w:r>
        <w:rPr>
          <w:rFonts w:ascii="????" w:hAnsi="????" w:eastAsia="Times New Roman" w:cs="仿宋"/>
          <w:color w:val="000000"/>
          <w:kern w:val="0"/>
          <w:sz w:val="32"/>
          <w:szCs w:val="32"/>
        </w:rPr>
        <w:t>”</w:t>
      </w:r>
      <w:r>
        <w:rPr>
          <w:rFonts w:hint="eastAsia" w:ascii="宋体" w:hAnsi="宋体" w:cs="宋体"/>
          <w:color w:val="000000"/>
          <w:kern w:val="0"/>
          <w:sz w:val="32"/>
          <w:szCs w:val="32"/>
        </w:rPr>
        <w:t>成果，促进各民族共同团结奋斗、共同繁荣发展。广泛开展民族团结进步宣传教育，将民族团结进步教育纳入各级党委（党组）理论学习重要内容，纳入国民教育、干部教育、社会教育全过程，纳入公民道德教育、法治教育、社会主义核心价值观教育全过程，纳入中国梦宣传教育、民族政策宣传教育和思想政治教育全过程，推进民族政策、法律法规和民族基本常识进教材、进课堂、进头脑，引导各族群众牢固树立正确的祖国观、历史观和民族观，使</w:t>
      </w:r>
      <w:r>
        <w:rPr>
          <w:rFonts w:ascii="????" w:hAnsi="????" w:eastAsia="Times New Roman" w:cs="仿宋"/>
          <w:color w:val="000000"/>
          <w:kern w:val="0"/>
          <w:sz w:val="32"/>
          <w:szCs w:val="32"/>
        </w:rPr>
        <w:t>“</w:t>
      </w:r>
      <w:r>
        <w:rPr>
          <w:rFonts w:hint="eastAsia" w:ascii="宋体" w:hAnsi="宋体" w:cs="宋体"/>
          <w:color w:val="000000"/>
          <w:kern w:val="0"/>
          <w:sz w:val="32"/>
          <w:szCs w:val="32"/>
        </w:rPr>
        <w:t>三个离不开</w:t>
      </w:r>
      <w:r>
        <w:rPr>
          <w:rFonts w:ascii="????" w:hAnsi="????" w:eastAsia="Times New Roman" w:cs="仿宋"/>
          <w:color w:val="000000"/>
          <w:kern w:val="0"/>
          <w:sz w:val="32"/>
          <w:szCs w:val="32"/>
        </w:rPr>
        <w:t>”“</w:t>
      </w:r>
      <w:r>
        <w:rPr>
          <w:rFonts w:hint="eastAsia" w:ascii="宋体" w:hAnsi="宋体" w:cs="宋体"/>
          <w:color w:val="000000"/>
          <w:kern w:val="0"/>
          <w:sz w:val="32"/>
          <w:szCs w:val="32"/>
        </w:rPr>
        <w:t>三个尊重</w:t>
      </w:r>
      <w:r>
        <w:rPr>
          <w:rFonts w:ascii="????" w:hAnsi="????" w:eastAsia="Times New Roman" w:cs="仿宋"/>
          <w:color w:val="000000"/>
          <w:kern w:val="0"/>
          <w:sz w:val="32"/>
          <w:szCs w:val="32"/>
        </w:rPr>
        <w:t>”</w:t>
      </w:r>
      <w:r>
        <w:rPr>
          <w:rFonts w:hint="eastAsia" w:ascii="宋体" w:hAnsi="宋体" w:cs="宋体"/>
          <w:color w:val="000000"/>
          <w:kern w:val="0"/>
          <w:sz w:val="32"/>
          <w:szCs w:val="32"/>
        </w:rPr>
        <w:t>和</w:t>
      </w:r>
      <w:r>
        <w:rPr>
          <w:rFonts w:ascii="????" w:hAnsi="????" w:eastAsia="Times New Roman" w:cs="仿宋"/>
          <w:color w:val="000000"/>
          <w:kern w:val="0"/>
          <w:sz w:val="32"/>
          <w:szCs w:val="32"/>
        </w:rPr>
        <w:t>“</w:t>
      </w:r>
      <w:r>
        <w:rPr>
          <w:rFonts w:hint="eastAsia" w:ascii="宋体" w:hAnsi="宋体" w:cs="宋体"/>
          <w:color w:val="000000"/>
          <w:kern w:val="0"/>
          <w:sz w:val="32"/>
          <w:szCs w:val="32"/>
        </w:rPr>
        <w:t>五个认同</w:t>
      </w:r>
      <w:r>
        <w:rPr>
          <w:rFonts w:ascii="????" w:hAnsi="????" w:eastAsia="Times New Roman" w:cs="仿宋"/>
          <w:color w:val="000000"/>
          <w:kern w:val="0"/>
          <w:sz w:val="32"/>
          <w:szCs w:val="32"/>
        </w:rPr>
        <w:t>”</w:t>
      </w:r>
      <w:r>
        <w:rPr>
          <w:rFonts w:hint="eastAsia" w:ascii="宋体" w:hAnsi="宋体" w:cs="宋体"/>
          <w:color w:val="000000"/>
          <w:kern w:val="0"/>
          <w:sz w:val="32"/>
          <w:szCs w:val="32"/>
        </w:rPr>
        <w:t>的思想更加深入人心，筑牢中华民族命运共同体的思想基础。加强各民族交往交流交融，建立相互嵌入式的社会结构和社区环境，营造各族群众共居、共学、共事、共乐的和谐环境，把乡村振兴融入到推动中华民族共有精神家园建设中，不断开创我州民族团结进步事业的新局面。</w:t>
      </w:r>
    </w:p>
    <w:p>
      <w:pPr>
        <w:pStyle w:val="38"/>
        <w:autoSpaceDE w:val="0"/>
        <w:spacing w:line="360" w:lineRule="auto"/>
        <w:ind w:firstLine="31680"/>
        <w:jc w:val="left"/>
        <w:rPr>
          <w:rFonts w:ascii="楷体" w:hAnsi="楷体" w:eastAsia="楷体" w:cs="仿宋"/>
          <w:b/>
          <w:color w:val="000000"/>
          <w:kern w:val="0"/>
          <w:sz w:val="32"/>
          <w:szCs w:val="32"/>
        </w:rPr>
      </w:pPr>
      <w:r>
        <w:rPr>
          <w:rFonts w:ascii="楷体" w:hAnsi="楷体" w:eastAsia="楷体" w:cs="仿宋"/>
          <w:b/>
          <w:color w:val="000000"/>
          <w:kern w:val="0"/>
          <w:sz w:val="32"/>
          <w:szCs w:val="32"/>
        </w:rPr>
        <w:t>3.</w:t>
      </w:r>
      <w:r>
        <w:rPr>
          <w:rFonts w:hint="eastAsia" w:ascii="楷体" w:hAnsi="楷体" w:eastAsia="楷体" w:cs="仿宋"/>
          <w:b/>
          <w:color w:val="000000"/>
          <w:kern w:val="0"/>
          <w:sz w:val="32"/>
          <w:szCs w:val="32"/>
        </w:rPr>
        <w:t>依法加强宗教事务管理</w:t>
      </w:r>
    </w:p>
    <w:p>
      <w:pPr>
        <w:pStyle w:val="38"/>
        <w:autoSpaceDE w:val="0"/>
        <w:spacing w:line="360" w:lineRule="auto"/>
        <w:ind w:firstLine="31680"/>
        <w:rPr>
          <w:rFonts w:ascii="????" w:hAnsi="????" w:eastAsia="Times New Roman" w:cs="仿宋"/>
          <w:color w:val="000000"/>
          <w:kern w:val="0"/>
          <w:sz w:val="32"/>
          <w:szCs w:val="32"/>
        </w:rPr>
      </w:pPr>
      <w:r>
        <w:rPr>
          <w:rFonts w:hint="eastAsia" w:ascii="宋体" w:hAnsi="宋体" w:cs="宋体"/>
          <w:color w:val="000000"/>
          <w:kern w:val="0"/>
          <w:sz w:val="32"/>
          <w:szCs w:val="32"/>
        </w:rPr>
        <w:t>坚持党的宗教工作基本方针，严格落实乡村两级责任制，加强党的基层组织建设，牢牢掌握宗教工作主动权。坚持依法管理宗教事务，严格规范宗教活动场所改建扩建，加强宗教教职人员及宗教活动管理。</w:t>
      </w:r>
      <w:r>
        <w:rPr>
          <w:rFonts w:hint="eastAsia" w:ascii="仿宋_GB2312" w:hAnsi="仿宋_GB2312" w:eastAsia="仿宋_GB2312"/>
          <w:color w:val="000000"/>
          <w:sz w:val="32"/>
        </w:rPr>
        <w:t>持续深化在全州宗教界组织开展学习习近平新时代中国特色社会主义思想和党的十九大精神、学习中华优秀传统文化、学习法律法规，努力做新时代合格教职人员的</w:t>
      </w:r>
      <w:r>
        <w:rPr>
          <w:rFonts w:hint="eastAsia" w:ascii="仿宋_GB2312" w:hAnsi="仿宋_GB2312" w:eastAsia="仿宋_GB2312"/>
          <w:color w:val="000000"/>
          <w:sz w:val="32"/>
          <w:szCs w:val="22"/>
        </w:rPr>
        <w:t>“</w:t>
      </w:r>
      <w:r>
        <w:rPr>
          <w:rFonts w:hint="eastAsia" w:ascii="仿宋_GB2312" w:hAnsi="仿宋_GB2312" w:eastAsia="仿宋_GB2312"/>
          <w:color w:val="000000"/>
          <w:sz w:val="32"/>
          <w:szCs w:val="22"/>
          <w:lang w:val="en-US" w:eastAsia="zh-CN"/>
        </w:rPr>
        <w:t>两</w:t>
      </w:r>
      <w:bookmarkStart w:id="176" w:name="_GoBack"/>
      <w:bookmarkEnd w:id="176"/>
      <w:r>
        <w:rPr>
          <w:rFonts w:hint="eastAsia" w:ascii="仿宋_GB2312" w:hAnsi="仿宋_GB2312" w:eastAsia="仿宋_GB2312"/>
          <w:color w:val="000000"/>
          <w:sz w:val="32"/>
        </w:rPr>
        <w:t>学一做</w:t>
      </w:r>
      <w:r>
        <w:rPr>
          <w:rFonts w:hint="eastAsia" w:ascii="仿宋_GB2312" w:hAnsi="仿宋_GB2312" w:eastAsia="仿宋_GB2312"/>
          <w:color w:val="000000"/>
          <w:sz w:val="32"/>
          <w:szCs w:val="22"/>
        </w:rPr>
        <w:t>”</w:t>
      </w:r>
      <w:r>
        <w:rPr>
          <w:rFonts w:hint="eastAsia" w:ascii="仿宋_GB2312" w:hAnsi="仿宋_GB2312" w:eastAsia="仿宋_GB2312"/>
          <w:color w:val="000000"/>
          <w:sz w:val="32"/>
        </w:rPr>
        <w:t>学习教育，大力推进国旗、宪法和法律法规、社会主义核心价值观、中华优秀传统文化进宗教活动场所的“四进”活动，大力倡导宗教界和信教群众积极支持参与乡村振兴，投身美丽乡村建设。</w:t>
      </w:r>
      <w:r>
        <w:rPr>
          <w:rFonts w:hint="eastAsia" w:ascii="宋体" w:hAnsi="宋体" w:cs="宋体"/>
          <w:color w:val="000000"/>
          <w:kern w:val="0"/>
          <w:sz w:val="32"/>
          <w:szCs w:val="32"/>
        </w:rPr>
        <w:t>依法加强宗教事务管理，绝不允许宗教干预行政、司法、教育、婚姻等，绝不允许宗教干涉基层政权、脱贫攻坚和乡村振兴，绝不允许宗教妨碍正常社会秩序、工作秩序、生活秩序。提高宗教工作法治化水平。</w:t>
      </w:r>
    </w:p>
    <w:tbl>
      <w:tblPr>
        <w:tblStyle w:val="17"/>
        <w:tblW w:w="8530" w:type="dxa"/>
        <w:tblInd w:w="364"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530" w:type="dxa"/>
            <w:tcBorders>
              <w:top w:val="nil"/>
              <w:left w:val="nil"/>
              <w:right w:val="nil"/>
            </w:tcBorders>
            <w:vAlign w:val="center"/>
          </w:tcPr>
          <w:p>
            <w:pPr>
              <w:spacing w:line="300" w:lineRule="exact"/>
              <w:jc w:val="center"/>
              <w:rPr>
                <w:rFonts w:ascii="楷体" w:hAnsi="楷体" w:eastAsia="楷体" w:cs="黑体"/>
                <w:b/>
                <w:color w:val="000000"/>
                <w:sz w:val="24"/>
              </w:rPr>
            </w:pPr>
            <w:r>
              <w:rPr>
                <w:rFonts w:hint="eastAsia" w:ascii="楷体" w:hAnsi="楷体" w:eastAsia="楷体" w:cs="宋体"/>
                <w:b/>
                <w:color w:val="000000"/>
                <w:sz w:val="24"/>
              </w:rPr>
              <w:t>专栏二十：民族团结进步创建工程</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530" w:type="dxa"/>
            <w:vAlign w:val="center"/>
          </w:tcPr>
          <w:p>
            <w:pPr>
              <w:spacing w:line="312" w:lineRule="auto"/>
              <w:ind w:firstLine="480" w:firstLineChars="200"/>
              <w:jc w:val="left"/>
              <w:rPr>
                <w:rFonts w:ascii="仿宋" w:hAnsi="仿宋" w:eastAsia="仿宋" w:cs="楷体"/>
                <w:bCs/>
                <w:color w:val="000000"/>
                <w:sz w:val="24"/>
              </w:rPr>
            </w:pPr>
            <w:r>
              <w:rPr>
                <w:rFonts w:hint="eastAsia" w:ascii="仿宋" w:hAnsi="仿宋" w:eastAsia="仿宋" w:cs="楷体"/>
                <w:bCs/>
                <w:color w:val="000000"/>
                <w:sz w:val="24"/>
              </w:rPr>
              <w:t>深入开展民族团结进步创建活动，进一步巩固和发展平等、团结、互助、和谐的社会主义民族关系，营造稳定、和谐的社会环境。</w:t>
            </w:r>
          </w:p>
          <w:p>
            <w:pPr>
              <w:spacing w:line="312" w:lineRule="auto"/>
              <w:ind w:firstLine="482" w:firstLineChars="200"/>
              <w:jc w:val="left"/>
              <w:rPr>
                <w:rFonts w:ascii="仿宋" w:hAnsi="仿宋" w:eastAsia="仿宋" w:cs="楷体"/>
                <w:bCs/>
                <w:color w:val="000000"/>
                <w:sz w:val="24"/>
              </w:rPr>
            </w:pPr>
            <w:r>
              <w:rPr>
                <w:rFonts w:ascii="仿宋" w:hAnsi="仿宋" w:eastAsia="仿宋" w:cs="楷体"/>
                <w:b/>
                <w:bCs/>
                <w:color w:val="000000"/>
                <w:sz w:val="24"/>
              </w:rPr>
              <w:t>1.</w:t>
            </w:r>
            <w:r>
              <w:rPr>
                <w:rFonts w:hint="eastAsia" w:ascii="仿宋" w:hAnsi="仿宋" w:eastAsia="仿宋" w:cs="楷体"/>
                <w:b/>
                <w:bCs/>
                <w:color w:val="000000"/>
                <w:sz w:val="24"/>
              </w:rPr>
              <w:t>促进乡村团结和谐。</w:t>
            </w:r>
            <w:r>
              <w:rPr>
                <w:rFonts w:ascii="仿宋" w:hAnsi="仿宋" w:eastAsia="仿宋" w:cs="楷体"/>
                <w:bCs/>
                <w:color w:val="000000"/>
                <w:sz w:val="24"/>
              </w:rPr>
              <w:t>2018</w:t>
            </w:r>
            <w:r>
              <w:rPr>
                <w:rFonts w:hint="eastAsia" w:ascii="仿宋" w:hAnsi="仿宋" w:eastAsia="仿宋" w:cs="楷体"/>
                <w:bCs/>
                <w:color w:val="000000"/>
                <w:sz w:val="24"/>
              </w:rPr>
              <w:t>至</w:t>
            </w:r>
            <w:r>
              <w:rPr>
                <w:rFonts w:ascii="仿宋" w:hAnsi="仿宋" w:eastAsia="仿宋" w:cs="楷体"/>
                <w:bCs/>
                <w:color w:val="000000"/>
                <w:sz w:val="24"/>
              </w:rPr>
              <w:t>2020</w:t>
            </w:r>
            <w:r>
              <w:rPr>
                <w:rFonts w:hint="eastAsia" w:ascii="仿宋" w:hAnsi="仿宋" w:eastAsia="仿宋" w:cs="楷体"/>
                <w:bCs/>
                <w:color w:val="000000"/>
                <w:sz w:val="24"/>
              </w:rPr>
              <w:t>年，坚持以脱贫攻坚统领全州经济社会发展，将民族团结宣传教育融入实施乡村振兴战略中，实施“百村示范、千村整治”工程，组织开展“结对子”、“手拉手”、“心连心”、“一家亲”等民族帮扶联谊交流活动，促进各族群众交往交流交融，营造团结和谐的乡村氛围。</w:t>
            </w:r>
          </w:p>
          <w:p>
            <w:pPr>
              <w:spacing w:line="312" w:lineRule="auto"/>
              <w:ind w:firstLine="482" w:firstLineChars="200"/>
              <w:jc w:val="left"/>
              <w:rPr>
                <w:rFonts w:ascii="仿宋" w:hAnsi="仿宋" w:eastAsia="仿宋" w:cs="楷体"/>
                <w:bCs/>
                <w:color w:val="000000"/>
                <w:sz w:val="24"/>
              </w:rPr>
            </w:pPr>
            <w:r>
              <w:rPr>
                <w:rFonts w:ascii="仿宋" w:hAnsi="仿宋" w:eastAsia="仿宋" w:cs="楷体"/>
                <w:b/>
                <w:color w:val="000000"/>
                <w:sz w:val="24"/>
              </w:rPr>
              <w:t>2.</w:t>
            </w:r>
            <w:r>
              <w:rPr>
                <w:rFonts w:hint="eastAsia" w:ascii="仿宋" w:hAnsi="仿宋" w:eastAsia="仿宋" w:cs="楷体"/>
                <w:b/>
                <w:color w:val="000000"/>
                <w:sz w:val="24"/>
              </w:rPr>
              <w:t>加大民族团结进步宣传教育。</w:t>
            </w:r>
            <w:r>
              <w:rPr>
                <w:rFonts w:hint="eastAsia" w:ascii="仿宋" w:hAnsi="仿宋" w:eastAsia="仿宋" w:cs="楷体"/>
                <w:bCs/>
                <w:color w:val="000000"/>
                <w:sz w:val="24"/>
              </w:rPr>
              <w:t>深入实施“全覆盖”“精准滴灌”“文化引领”“金种子”“精神家园”“权益保障”六大行动，大力推进民族团结进步宣传教育进机关、学校、乡镇（街道）、村（社区）、企业、寺庙、医院、军营、商场、庭院。</w:t>
            </w:r>
          </w:p>
          <w:p>
            <w:pPr>
              <w:spacing w:line="312" w:lineRule="auto"/>
              <w:ind w:firstLine="482" w:firstLineChars="200"/>
              <w:jc w:val="left"/>
              <w:rPr>
                <w:rFonts w:ascii="仿宋" w:hAnsi="仿宋" w:eastAsia="仿宋" w:cs="楷体"/>
                <w:bCs/>
                <w:color w:val="000000"/>
                <w:sz w:val="24"/>
              </w:rPr>
            </w:pPr>
            <w:r>
              <w:rPr>
                <w:rFonts w:ascii="仿宋" w:hAnsi="仿宋" w:eastAsia="仿宋" w:cs="楷体"/>
                <w:b/>
                <w:bCs/>
                <w:color w:val="000000"/>
                <w:sz w:val="24"/>
              </w:rPr>
              <w:t>3.</w:t>
            </w:r>
            <w:r>
              <w:rPr>
                <w:rFonts w:hint="eastAsia" w:ascii="仿宋" w:hAnsi="仿宋" w:eastAsia="仿宋" w:cs="楷体"/>
                <w:b/>
                <w:bCs/>
                <w:color w:val="000000"/>
                <w:sz w:val="24"/>
              </w:rPr>
              <w:t>开展民族团结育苗活动。</w:t>
            </w:r>
            <w:r>
              <w:rPr>
                <w:rFonts w:hint="eastAsia" w:ascii="仿宋" w:hAnsi="仿宋" w:eastAsia="仿宋" w:cs="楷体"/>
                <w:bCs/>
                <w:color w:val="000000"/>
                <w:sz w:val="24"/>
              </w:rPr>
              <w:t>在全州中小学广泛开展民族团结知识竞赛、手抄报比赛、征文比赛、演讲比赛、才艺大赛等各类主题活动，将民族团结创建工作同思想品德教育结合起来，切实将民族团结进步教育融入到学校教育教学过程中，着力促进学生从小树立团结友爱的理念，为实施乡村振兴战略营造良好的社会思想基础。</w:t>
            </w:r>
          </w:p>
          <w:p>
            <w:pPr>
              <w:spacing w:line="312" w:lineRule="auto"/>
              <w:ind w:firstLine="482" w:firstLineChars="200"/>
              <w:jc w:val="left"/>
              <w:rPr>
                <w:rFonts w:ascii="楷体" w:hAnsi="楷体" w:eastAsia="楷体" w:cs="宋体"/>
                <w:b/>
                <w:color w:val="000000"/>
                <w:sz w:val="24"/>
              </w:rPr>
            </w:pPr>
            <w:r>
              <w:rPr>
                <w:rFonts w:ascii="仿宋" w:hAnsi="仿宋" w:eastAsia="仿宋" w:cs="楷体"/>
                <w:b/>
                <w:bCs/>
                <w:color w:val="000000"/>
                <w:sz w:val="24"/>
              </w:rPr>
              <w:t>4.</w:t>
            </w:r>
            <w:r>
              <w:rPr>
                <w:rFonts w:hint="eastAsia" w:ascii="仿宋" w:hAnsi="仿宋" w:eastAsia="仿宋" w:cs="楷体"/>
                <w:b/>
                <w:bCs/>
                <w:color w:val="000000"/>
                <w:sz w:val="24"/>
              </w:rPr>
              <w:t>加强民族团结舆论引导。</w:t>
            </w:r>
            <w:r>
              <w:rPr>
                <w:rFonts w:hint="eastAsia" w:ascii="仿宋" w:hAnsi="仿宋" w:eastAsia="仿宋" w:cs="楷体"/>
                <w:bCs/>
                <w:color w:val="000000"/>
                <w:sz w:val="24"/>
              </w:rPr>
              <w:t>牢牢掌握意识形态领域的领导权和主动权，健全涉及民族因素网络舆情引导和应对机制，不断提高引导舆论的能力和水平。充分发挥各类媒体对我州民族团结宣传的正面引导作用，扩大宣传覆盖面，宣传实施乡村振兴战略中涌现出的民族团结模范人物，讲好民族团结故事。</w:t>
            </w:r>
          </w:p>
        </w:tc>
      </w:tr>
    </w:tbl>
    <w:p>
      <w:pPr>
        <w:autoSpaceDE w:val="0"/>
        <w:spacing w:line="360" w:lineRule="auto"/>
        <w:ind w:firstLine="643" w:firstLineChars="200"/>
        <w:jc w:val="left"/>
        <w:rPr>
          <w:rFonts w:ascii="楷体" w:hAnsi="楷体" w:eastAsia="楷体" w:cs="仿宋"/>
          <w:b/>
          <w:color w:val="000000"/>
          <w:kern w:val="0"/>
          <w:sz w:val="32"/>
          <w:szCs w:val="32"/>
        </w:rPr>
      </w:pPr>
      <w:r>
        <w:rPr>
          <w:rFonts w:ascii="楷体" w:hAnsi="楷体" w:eastAsia="楷体" w:cs="仿宋"/>
          <w:b/>
          <w:color w:val="000000"/>
          <w:kern w:val="0"/>
          <w:sz w:val="32"/>
          <w:szCs w:val="32"/>
        </w:rPr>
        <w:t>4.</w:t>
      </w:r>
      <w:r>
        <w:rPr>
          <w:rFonts w:hint="eastAsia" w:ascii="楷体" w:hAnsi="楷体" w:eastAsia="楷体" w:cs="仿宋"/>
          <w:b/>
          <w:color w:val="000000"/>
          <w:kern w:val="0"/>
          <w:sz w:val="32"/>
          <w:szCs w:val="32"/>
        </w:rPr>
        <w:t>健全农村基层服务体系</w:t>
      </w:r>
    </w:p>
    <w:p>
      <w:pPr>
        <w:autoSpaceDE w:val="0"/>
        <w:spacing w:line="360" w:lineRule="auto"/>
        <w:ind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加快完善农村服务体系，大力推动基本公共服务向农村社区延伸。推进农村社区综合服务设施建设，加大乡镇社区服务中心、农村社区服务站和公安派出所及警务室建设。完善综合服务设置功能，突出地域特色、乡土特色和社区特色，营造亲情化、人性化的服务环境，加快推进地名标志设置。大力发展农业技术推广等农村社区公共服务，推进信息进村入户，支持建设覆盖全程、综合配套、便捷高效的农业社会化服务体系。大力培育服务性、公益性、互助性城乡社区组织，发挥其在递送公共服务、满足公众需要方面的积极作用。加强法规制度规范化、标准化建设，力争到</w:t>
      </w:r>
      <w:r>
        <w:rPr>
          <w:rFonts w:ascii="????" w:hAnsi="????" w:eastAsia="Times New Roman" w:cs="仿宋"/>
          <w:color w:val="000000"/>
          <w:kern w:val="0"/>
          <w:sz w:val="32"/>
          <w:szCs w:val="32"/>
        </w:rPr>
        <w:t>2020</w:t>
      </w:r>
      <w:r>
        <w:rPr>
          <w:rFonts w:hint="eastAsia" w:ascii="宋体" w:hAnsi="宋体" w:cs="宋体"/>
          <w:color w:val="000000"/>
          <w:kern w:val="0"/>
          <w:sz w:val="32"/>
          <w:szCs w:val="32"/>
        </w:rPr>
        <w:t>年，形成较为完善的农村社区服务法律法规和标准体系。</w:t>
      </w:r>
    </w:p>
    <w:tbl>
      <w:tblPr>
        <w:tblStyle w:val="17"/>
        <w:tblpPr w:leftFromText="180" w:rightFromText="180" w:vertAnchor="text" w:horzAnchor="margin" w:tblpY="204"/>
        <w:tblOverlap w:val="never"/>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30" w:type="dxa"/>
            <w:tcBorders>
              <w:top w:val="nil"/>
              <w:left w:val="nil"/>
              <w:right w:val="nil"/>
            </w:tcBorders>
            <w:vAlign w:val="center"/>
          </w:tcPr>
          <w:p>
            <w:pPr>
              <w:spacing w:line="240" w:lineRule="atLeast"/>
              <w:jc w:val="center"/>
              <w:rPr>
                <w:rFonts w:ascii="楷体" w:hAnsi="楷体" w:eastAsia="楷体" w:cs="仿宋_GB2312"/>
                <w:color w:val="000000"/>
                <w:sz w:val="24"/>
              </w:rPr>
            </w:pPr>
            <w:bookmarkStart w:id="117" w:name="_Hlk526870419"/>
            <w:r>
              <w:rPr>
                <w:rFonts w:hint="eastAsia" w:ascii="楷体" w:hAnsi="楷体" w:eastAsia="楷体" w:cs="宋体"/>
                <w:b/>
                <w:color w:val="000000"/>
                <w:sz w:val="24"/>
              </w:rPr>
              <w:t>专栏二十一：乡村治理工程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30" w:type="dxa"/>
          </w:tcPr>
          <w:p>
            <w:pPr>
              <w:spacing w:beforeLines="50" w:line="360" w:lineRule="auto"/>
              <w:ind w:firstLine="482" w:firstLineChars="200"/>
              <w:rPr>
                <w:rFonts w:ascii="仿宋" w:hAnsi="仿宋" w:eastAsia="仿宋" w:cs="仿宋"/>
                <w:color w:val="000000"/>
                <w:sz w:val="24"/>
              </w:rPr>
            </w:pPr>
            <w:r>
              <w:rPr>
                <w:rFonts w:ascii="仿宋" w:hAnsi="仿宋" w:eastAsia="仿宋" w:cs="仿宋"/>
                <w:b/>
                <w:bCs/>
                <w:color w:val="000000"/>
                <w:sz w:val="24"/>
              </w:rPr>
              <w:t>1.</w:t>
            </w:r>
            <w:r>
              <w:rPr>
                <w:rFonts w:hint="eastAsia" w:ascii="仿宋" w:hAnsi="仿宋" w:eastAsia="仿宋" w:cs="仿宋"/>
                <w:b/>
                <w:bCs/>
                <w:color w:val="000000"/>
                <w:sz w:val="24"/>
              </w:rPr>
              <w:t>村民委员会建设。</w:t>
            </w:r>
            <w:r>
              <w:rPr>
                <w:rFonts w:hint="eastAsia" w:ascii="仿宋" w:hAnsi="仿宋" w:eastAsia="仿宋" w:cs="仿宋"/>
                <w:color w:val="000000"/>
                <w:sz w:val="24"/>
              </w:rPr>
              <w:t>依法开展村“两委”委换届选举工作，扩大村干部选拔来源渠道，严格落实村干部候选人县级联审制度，大力推行村干部“一肩挑”。大力完善党组织领导下的村务监督机制，深化村务公开制度，规范村务公开目录，切实维护群众利益。加快完善农村服务体系，大力推动基本公共服务向农村社区延伸，推进农村社区综合服务设施建设，力争到</w:t>
            </w:r>
            <w:r>
              <w:rPr>
                <w:rFonts w:ascii="仿宋" w:hAnsi="仿宋" w:eastAsia="仿宋" w:cs="仿宋"/>
                <w:color w:val="000000"/>
                <w:sz w:val="24"/>
              </w:rPr>
              <w:t>2020</w:t>
            </w:r>
            <w:r>
              <w:rPr>
                <w:rFonts w:hint="eastAsia" w:ascii="仿宋" w:hAnsi="仿宋" w:eastAsia="仿宋" w:cs="仿宋"/>
                <w:color w:val="000000"/>
                <w:sz w:val="24"/>
              </w:rPr>
              <w:t>年实现农村社区综合服务设施覆盖率达到</w:t>
            </w:r>
            <w:r>
              <w:rPr>
                <w:rFonts w:ascii="仿宋" w:hAnsi="仿宋" w:eastAsia="仿宋" w:cs="仿宋"/>
                <w:color w:val="000000"/>
                <w:sz w:val="24"/>
              </w:rPr>
              <w:t>50</w:t>
            </w:r>
            <w:r>
              <w:rPr>
                <w:rFonts w:hint="eastAsia" w:ascii="仿宋" w:hAnsi="仿宋" w:eastAsia="仿宋" w:cs="仿宋"/>
                <w:color w:val="000000"/>
                <w:sz w:val="24"/>
              </w:rPr>
              <w:t>％。</w:t>
            </w:r>
          </w:p>
          <w:p>
            <w:pPr>
              <w:spacing w:line="360" w:lineRule="auto"/>
              <w:ind w:firstLine="482" w:firstLineChars="200"/>
              <w:rPr>
                <w:rFonts w:ascii="仿宋" w:hAnsi="仿宋" w:eastAsia="仿宋" w:cs="仿宋"/>
                <w:color w:val="000000"/>
                <w:sz w:val="24"/>
              </w:rPr>
            </w:pPr>
            <w:r>
              <w:rPr>
                <w:rFonts w:ascii="仿宋" w:hAnsi="仿宋" w:eastAsia="仿宋" w:cs="仿宋"/>
                <w:b/>
                <w:bCs/>
                <w:color w:val="000000"/>
                <w:sz w:val="24"/>
              </w:rPr>
              <w:t>2.</w:t>
            </w:r>
            <w:r>
              <w:rPr>
                <w:rFonts w:hint="eastAsia" w:ascii="仿宋" w:hAnsi="仿宋" w:eastAsia="仿宋" w:cs="仿宋"/>
                <w:b/>
                <w:bCs/>
                <w:color w:val="000000"/>
                <w:sz w:val="24"/>
              </w:rPr>
              <w:t>大力开展“美丽乡村·文明家园”乡村文明行动。</w:t>
            </w:r>
            <w:r>
              <w:rPr>
                <w:rFonts w:hint="eastAsia" w:ascii="仿宋" w:hAnsi="仿宋" w:eastAsia="仿宋" w:cs="仿宋"/>
                <w:color w:val="000000"/>
                <w:sz w:val="24"/>
              </w:rPr>
              <w:t>贯彻落实中央、省委和州委重大决策部署的政治自觉和行动自觉不断增强，社会主义核心价值观转化为广大农民群众的情感认同和行为习惯，农民思想道德素质、科学文化素质和健康素质不断提高，农民精神风貌切实提升，农村公共秩序、公共服务水平和农民生活质量明显改善，力争到“十三五”期末，县级及以上文明村和文明乡镇占比达到全州村镇总数的</w:t>
            </w:r>
            <w:r>
              <w:rPr>
                <w:rFonts w:ascii="仿宋" w:hAnsi="仿宋" w:eastAsia="仿宋" w:cs="仿宋"/>
                <w:color w:val="000000"/>
                <w:sz w:val="24"/>
              </w:rPr>
              <w:t>50%</w:t>
            </w:r>
            <w:r>
              <w:rPr>
                <w:rFonts w:hint="eastAsia" w:ascii="仿宋" w:hAnsi="仿宋" w:eastAsia="仿宋" w:cs="仿宋"/>
                <w:color w:val="000000"/>
                <w:sz w:val="24"/>
              </w:rPr>
              <w:t>以上，乡村文明行动由点到线向面发展，农村生活环境更加优美、生活方式更加文明、乡风民风更加醇厚、文化生活更加丰富。</w:t>
            </w:r>
          </w:p>
          <w:p>
            <w:pPr>
              <w:spacing w:line="360" w:lineRule="auto"/>
              <w:ind w:firstLine="482" w:firstLineChars="200"/>
              <w:rPr>
                <w:rFonts w:ascii="仿宋" w:hAnsi="仿宋" w:eastAsia="仿宋" w:cs="仿宋"/>
                <w:color w:val="000000"/>
                <w:sz w:val="24"/>
              </w:rPr>
            </w:pPr>
            <w:r>
              <w:rPr>
                <w:rFonts w:ascii="仿宋" w:hAnsi="仿宋" w:eastAsia="仿宋" w:cs="仿宋"/>
                <w:b/>
                <w:bCs/>
                <w:color w:val="000000"/>
                <w:sz w:val="24"/>
              </w:rPr>
              <w:t>3.</w:t>
            </w:r>
            <w:r>
              <w:rPr>
                <w:rFonts w:hint="eastAsia" w:ascii="仿宋" w:hAnsi="仿宋" w:eastAsia="仿宋" w:cs="仿宋"/>
                <w:b/>
                <w:bCs/>
                <w:color w:val="000000"/>
                <w:sz w:val="24"/>
              </w:rPr>
              <w:t>深入推进全州农村精神文明建设“八个一”示范工程。</w:t>
            </w:r>
            <w:r>
              <w:rPr>
                <w:rFonts w:hint="eastAsia" w:ascii="仿宋" w:hAnsi="仿宋" w:eastAsia="仿宋" w:cs="仿宋"/>
                <w:color w:val="000000"/>
                <w:sz w:val="24"/>
              </w:rPr>
              <w:t>坚持以美丽乡村建设为主题，以“乡风民风美起来、人居环境美起来、文化生活美起来”为目标，把实施农村精神文明建设“八个一”示范工程与推进脱贫攻坚、改善农村面貌、培育新型农民相结合，广泛开展形式多样的群众性精神文明创建活动，着力提升农民文明素质和农村社会文明程度，不断提高全州农村精神文明建设整体水平，力争到“十三五”期末，实现“八个一”示范工程普遍开展的预期目标。</w:t>
            </w:r>
          </w:p>
          <w:p>
            <w:pPr>
              <w:spacing w:line="360" w:lineRule="auto"/>
              <w:ind w:firstLine="482" w:firstLineChars="200"/>
              <w:rPr>
                <w:rFonts w:ascii="仿宋" w:hAnsi="仿宋" w:eastAsia="仿宋" w:cs="仿宋"/>
                <w:color w:val="000000"/>
                <w:sz w:val="24"/>
              </w:rPr>
            </w:pPr>
            <w:r>
              <w:rPr>
                <w:rFonts w:ascii="仿宋" w:hAnsi="仿宋" w:eastAsia="仿宋" w:cs="仿宋"/>
                <w:b/>
                <w:bCs/>
                <w:color w:val="000000"/>
                <w:sz w:val="24"/>
              </w:rPr>
              <w:t>4.</w:t>
            </w:r>
            <w:r>
              <w:rPr>
                <w:rFonts w:hint="eastAsia" w:ascii="仿宋" w:hAnsi="仿宋" w:eastAsia="仿宋" w:cs="仿宋"/>
                <w:b/>
                <w:bCs/>
                <w:color w:val="000000"/>
                <w:sz w:val="24"/>
              </w:rPr>
              <w:t>深入开展“知恩、感恩、报恩”主题教育实践活动。</w:t>
            </w:r>
            <w:r>
              <w:rPr>
                <w:rFonts w:hint="eastAsia" w:ascii="仿宋" w:hAnsi="仿宋" w:eastAsia="仿宋" w:cs="仿宋"/>
                <w:color w:val="000000"/>
                <w:sz w:val="24"/>
              </w:rPr>
              <w:t>针对干部职工、农民群众、青少年学生等群体在理想信念、思想道德、感恩意识等方面存在的突出问题，特别是针对社会上和农村存在的“等靠要”思想及陈规陋习，引导干部群众和学生自觉感恩祖国、感恩党、感恩习近平总书记和党中央，主动履职尽责，积极奉献社会。</w:t>
            </w:r>
          </w:p>
          <w:p>
            <w:pPr>
              <w:spacing w:line="360" w:lineRule="auto"/>
              <w:ind w:firstLine="482" w:firstLineChars="200"/>
              <w:rPr>
                <w:rFonts w:ascii="仿宋" w:hAnsi="仿宋" w:eastAsia="仿宋" w:cs="仿宋"/>
                <w:color w:val="000000"/>
                <w:sz w:val="24"/>
              </w:rPr>
            </w:pPr>
            <w:r>
              <w:rPr>
                <w:rFonts w:ascii="仿宋" w:hAnsi="仿宋" w:eastAsia="仿宋" w:cs="仿宋"/>
                <w:b/>
                <w:bCs/>
                <w:color w:val="000000"/>
                <w:sz w:val="24"/>
              </w:rPr>
              <w:t>5.</w:t>
            </w:r>
            <w:r>
              <w:rPr>
                <w:rFonts w:hint="eastAsia" w:ascii="仿宋" w:hAnsi="仿宋" w:eastAsia="仿宋" w:cs="仿宋"/>
                <w:b/>
                <w:bCs/>
                <w:color w:val="000000"/>
                <w:sz w:val="24"/>
              </w:rPr>
              <w:t>积极开展治理高价彩礼推动移风易俗专项行动。</w:t>
            </w:r>
            <w:r>
              <w:rPr>
                <w:rFonts w:hint="eastAsia" w:ascii="仿宋" w:hAnsi="仿宋" w:eastAsia="仿宋" w:cs="仿宋"/>
                <w:color w:val="000000"/>
                <w:sz w:val="24"/>
              </w:rPr>
              <w:t>将婚嫁彩礼“限高”作为治理工作的突破口和着力点，“限高”标准要逐步加严，坚持城乡同步治理，区域整体推进。发挥党员干部等“关键少数”的示范引领作用，体现纪严于法的要求，建立婚丧事宜报备制度并严格执行。坚持自治法治德治相结合，用自治的办法规范、用德治的办法约束、用法治的办法惩戒。力争用</w:t>
            </w:r>
            <w:r>
              <w:rPr>
                <w:rFonts w:ascii="仿宋" w:hAnsi="仿宋" w:eastAsia="仿宋" w:cs="仿宋"/>
                <w:color w:val="000000"/>
                <w:sz w:val="24"/>
              </w:rPr>
              <w:t>3</w:t>
            </w:r>
            <w:r>
              <w:rPr>
                <w:rFonts w:hint="eastAsia" w:ascii="仿宋" w:hAnsi="仿宋" w:eastAsia="仿宋" w:cs="仿宋"/>
                <w:color w:val="000000"/>
                <w:sz w:val="24"/>
              </w:rPr>
              <w:t>年左右时间，使群众婚嫁观念明显转变，婚丧事新风尚基本形成，农村乡风文明明显提升。</w:t>
            </w:r>
          </w:p>
          <w:p>
            <w:pPr>
              <w:spacing w:line="360" w:lineRule="auto"/>
              <w:ind w:firstLine="482" w:firstLineChars="200"/>
              <w:rPr>
                <w:rFonts w:ascii="仿宋" w:hAnsi="仿宋" w:eastAsia="仿宋" w:cs="仿宋"/>
                <w:color w:val="000000"/>
                <w:sz w:val="24"/>
              </w:rPr>
            </w:pPr>
            <w:r>
              <w:rPr>
                <w:rFonts w:ascii="仿宋" w:hAnsi="仿宋" w:eastAsia="仿宋" w:cs="仿宋"/>
                <w:b/>
                <w:bCs/>
                <w:color w:val="000000"/>
                <w:sz w:val="24"/>
              </w:rPr>
              <w:t>6.</w:t>
            </w:r>
            <w:r>
              <w:rPr>
                <w:rFonts w:hint="eastAsia" w:ascii="仿宋" w:hAnsi="仿宋" w:eastAsia="仿宋" w:cs="仿宋"/>
                <w:b/>
                <w:bCs/>
                <w:color w:val="000000"/>
                <w:sz w:val="24"/>
              </w:rPr>
              <w:t>持续深化“爱我临夏、热爱临夏，我为临夏文明创建做贡献”主题活动。</w:t>
            </w:r>
            <w:r>
              <w:rPr>
                <w:rFonts w:hint="eastAsia" w:ascii="仿宋" w:hAnsi="仿宋" w:eastAsia="仿宋" w:cs="仿宋"/>
                <w:color w:val="000000"/>
                <w:sz w:val="24"/>
              </w:rPr>
              <w:t>在全州着力开展文明理念普及、文明交通、文明旅游、城市管理和美丽乡村创建五大行动，进一步营造讲文明、遵礼仪，有公德、守法纪，讲奉献、有作为，爱家乡、树新风的良好社会风尚。</w:t>
            </w:r>
          </w:p>
          <w:p>
            <w:pPr>
              <w:spacing w:line="360" w:lineRule="auto"/>
              <w:ind w:firstLine="482" w:firstLineChars="200"/>
              <w:rPr>
                <w:rFonts w:ascii="仿宋" w:hAnsi="仿宋" w:eastAsia="仿宋" w:cs="仿宋"/>
                <w:color w:val="000000"/>
                <w:sz w:val="24"/>
              </w:rPr>
            </w:pPr>
            <w:r>
              <w:rPr>
                <w:rFonts w:ascii="仿宋" w:hAnsi="仿宋" w:eastAsia="仿宋" w:cs="仿宋"/>
                <w:b/>
                <w:bCs/>
                <w:color w:val="000000"/>
                <w:sz w:val="24"/>
              </w:rPr>
              <w:t>7.</w:t>
            </w:r>
            <w:r>
              <w:rPr>
                <w:rFonts w:hint="eastAsia" w:ascii="仿宋" w:hAnsi="仿宋" w:eastAsia="仿宋" w:cs="仿宋"/>
                <w:b/>
                <w:bCs/>
                <w:color w:val="000000"/>
                <w:sz w:val="24"/>
              </w:rPr>
              <w:t>农村警务队伍建设。</w:t>
            </w:r>
            <w:r>
              <w:rPr>
                <w:rFonts w:hint="eastAsia" w:ascii="仿宋" w:hAnsi="仿宋" w:eastAsia="仿宋" w:cs="仿宋"/>
                <w:color w:val="000000"/>
                <w:sz w:val="24"/>
              </w:rPr>
              <w:t>到</w:t>
            </w:r>
            <w:r>
              <w:rPr>
                <w:rFonts w:ascii="仿宋" w:hAnsi="仿宋" w:eastAsia="仿宋" w:cs="仿宋"/>
                <w:color w:val="000000"/>
                <w:sz w:val="24"/>
              </w:rPr>
              <w:t>2020</w:t>
            </w:r>
            <w:r>
              <w:rPr>
                <w:rFonts w:hint="eastAsia" w:ascii="仿宋" w:hAnsi="仿宋" w:eastAsia="仿宋" w:cs="仿宋"/>
                <w:color w:val="000000"/>
                <w:sz w:val="24"/>
              </w:rPr>
              <w:t>年，全州农村派出所要建立“一队一室”警务模式，实行驻村民警专职化，各项警务工作向村、社区延伸，农村网格化管理覆盖面逐步扩大，实现精细化管理。探索和推动落实邻里守望、十户联防等符合农村特点的人防措施，到</w:t>
            </w:r>
            <w:r>
              <w:rPr>
                <w:rFonts w:ascii="仿宋" w:hAnsi="仿宋" w:eastAsia="仿宋" w:cs="仿宋"/>
                <w:color w:val="000000"/>
                <w:sz w:val="24"/>
              </w:rPr>
              <w:t>2020</w:t>
            </w:r>
            <w:r>
              <w:rPr>
                <w:rFonts w:hint="eastAsia" w:ascii="仿宋" w:hAnsi="仿宋" w:eastAsia="仿宋" w:cs="仿宋"/>
                <w:color w:val="000000"/>
                <w:sz w:val="24"/>
              </w:rPr>
              <w:t>年实现专职群防群治队伍管理使用的规范化，力争到</w:t>
            </w:r>
            <w:r>
              <w:rPr>
                <w:rFonts w:ascii="仿宋" w:hAnsi="仿宋" w:eastAsia="仿宋" w:cs="仿宋"/>
                <w:color w:val="000000"/>
                <w:sz w:val="24"/>
              </w:rPr>
              <w:t>2022</w:t>
            </w:r>
            <w:r>
              <w:rPr>
                <w:rFonts w:hint="eastAsia" w:ascii="仿宋" w:hAnsi="仿宋" w:eastAsia="仿宋" w:cs="仿宋"/>
                <w:color w:val="000000"/>
                <w:sz w:val="24"/>
              </w:rPr>
              <w:t>年州内所有行政村均建立起平安志愿者队伍。</w:t>
            </w:r>
          </w:p>
          <w:p>
            <w:pPr>
              <w:spacing w:line="360" w:lineRule="auto"/>
              <w:ind w:firstLine="482" w:firstLineChars="200"/>
              <w:rPr>
                <w:rFonts w:ascii="仿宋" w:hAnsi="仿宋" w:eastAsia="仿宋" w:cs="仿宋"/>
                <w:color w:val="000000"/>
                <w:sz w:val="24"/>
              </w:rPr>
            </w:pPr>
            <w:r>
              <w:rPr>
                <w:rFonts w:ascii="仿宋" w:hAnsi="仿宋" w:eastAsia="仿宋" w:cs="仿宋"/>
                <w:b/>
                <w:bCs/>
                <w:color w:val="000000"/>
                <w:sz w:val="24"/>
              </w:rPr>
              <w:t>8.</w:t>
            </w:r>
            <w:r>
              <w:rPr>
                <w:rFonts w:hint="eastAsia" w:ascii="仿宋" w:hAnsi="仿宋" w:eastAsia="仿宋" w:cs="仿宋"/>
                <w:b/>
                <w:bCs/>
                <w:color w:val="000000"/>
                <w:sz w:val="24"/>
              </w:rPr>
              <w:t>矛盾纠纷排查化解。</w:t>
            </w:r>
            <w:r>
              <w:rPr>
                <w:rFonts w:hint="eastAsia" w:ascii="仿宋" w:hAnsi="仿宋" w:eastAsia="仿宋" w:cs="仿宋"/>
                <w:color w:val="000000"/>
                <w:sz w:val="24"/>
              </w:rPr>
              <w:t>到</w:t>
            </w:r>
            <w:r>
              <w:rPr>
                <w:rFonts w:ascii="仿宋" w:hAnsi="仿宋" w:eastAsia="仿宋" w:cs="仿宋"/>
                <w:color w:val="000000"/>
                <w:sz w:val="24"/>
              </w:rPr>
              <w:t>2020</w:t>
            </w:r>
            <w:r>
              <w:rPr>
                <w:rFonts w:hint="eastAsia" w:ascii="仿宋" w:hAnsi="仿宋" w:eastAsia="仿宋" w:cs="仿宋"/>
                <w:color w:val="000000"/>
                <w:sz w:val="24"/>
              </w:rPr>
              <w:t>年，矛盾纠纷多元化解体系在全州农村地区全面落实，各类专业性、行业性调解组织全面建立，“三调联动”工作机制运行顺畅，引导社会各方面力量积极参与矛盾纠纷化解，实现化解率逐年提升，越级访明显下降，各类群体性事件明显减少。</w:t>
            </w:r>
          </w:p>
          <w:p>
            <w:pPr>
              <w:spacing w:line="360" w:lineRule="auto"/>
              <w:ind w:firstLine="482" w:firstLineChars="200"/>
              <w:rPr>
                <w:color w:val="000000"/>
              </w:rPr>
            </w:pPr>
            <w:r>
              <w:rPr>
                <w:rFonts w:ascii="仿宋" w:hAnsi="仿宋" w:eastAsia="仿宋" w:cs="仿宋"/>
                <w:b/>
                <w:bCs/>
                <w:color w:val="000000"/>
                <w:sz w:val="24"/>
              </w:rPr>
              <w:t>9.</w:t>
            </w:r>
            <w:r>
              <w:rPr>
                <w:rFonts w:hint="eastAsia" w:ascii="仿宋" w:hAnsi="仿宋" w:eastAsia="仿宋" w:cs="仿宋"/>
                <w:b/>
                <w:bCs/>
                <w:color w:val="000000"/>
                <w:sz w:val="24"/>
              </w:rPr>
              <w:t>农村“雪亮工程”。</w:t>
            </w:r>
            <w:r>
              <w:rPr>
                <w:rFonts w:hint="eastAsia" w:ascii="仿宋" w:hAnsi="仿宋" w:eastAsia="仿宋" w:cs="仿宋"/>
                <w:color w:val="000000"/>
                <w:sz w:val="24"/>
              </w:rPr>
              <w:t>加大农村视频监控系统建设，到</w:t>
            </w:r>
            <w:r>
              <w:rPr>
                <w:rFonts w:ascii="仿宋" w:hAnsi="仿宋" w:eastAsia="仿宋" w:cs="仿宋"/>
                <w:color w:val="000000"/>
                <w:sz w:val="24"/>
              </w:rPr>
              <w:t>2020</w:t>
            </w:r>
            <w:r>
              <w:rPr>
                <w:rFonts w:hint="eastAsia" w:ascii="仿宋" w:hAnsi="仿宋" w:eastAsia="仿宋" w:cs="仿宋"/>
                <w:color w:val="000000"/>
                <w:sz w:val="24"/>
              </w:rPr>
              <w:t>年，建成上联至省，覆盖州、县、乡、村的公共安全视频联网应用体系，临夏市建城区公共区域监控图像达到</w:t>
            </w:r>
            <w:r>
              <w:rPr>
                <w:rFonts w:ascii="仿宋" w:hAnsi="仿宋" w:eastAsia="仿宋" w:cs="仿宋"/>
                <w:color w:val="000000"/>
                <w:sz w:val="24"/>
              </w:rPr>
              <w:t>1000</w:t>
            </w:r>
            <w:r>
              <w:rPr>
                <w:rFonts w:hint="eastAsia" w:ascii="仿宋" w:hAnsi="仿宋" w:eastAsia="仿宋" w:cs="仿宋"/>
                <w:color w:val="000000"/>
                <w:sz w:val="24"/>
              </w:rPr>
              <w:t>路左右，其他各县建城区图像达到</w:t>
            </w:r>
            <w:r>
              <w:rPr>
                <w:rFonts w:ascii="仿宋" w:hAnsi="仿宋" w:eastAsia="仿宋" w:cs="仿宋"/>
                <w:color w:val="000000"/>
                <w:sz w:val="24"/>
              </w:rPr>
              <w:t>500</w:t>
            </w:r>
            <w:r>
              <w:rPr>
                <w:rFonts w:hint="eastAsia" w:ascii="仿宋" w:hAnsi="仿宋" w:eastAsia="仿宋" w:cs="仿宋"/>
                <w:color w:val="000000"/>
                <w:sz w:val="24"/>
              </w:rPr>
              <w:t>路左右，扩大覆盖面。各乡镇</w:t>
            </w:r>
            <w:r>
              <w:rPr>
                <w:rFonts w:ascii="仿宋" w:hAnsi="仿宋" w:eastAsia="仿宋" w:cs="仿宋"/>
                <w:color w:val="000000"/>
                <w:sz w:val="24"/>
              </w:rPr>
              <w:t>(</w:t>
            </w:r>
            <w:r>
              <w:rPr>
                <w:rFonts w:hint="eastAsia" w:ascii="仿宋" w:hAnsi="仿宋" w:eastAsia="仿宋" w:cs="仿宋"/>
                <w:color w:val="000000"/>
                <w:sz w:val="24"/>
              </w:rPr>
              <w:t>街道</w:t>
            </w:r>
            <w:r>
              <w:rPr>
                <w:rFonts w:ascii="仿宋" w:hAnsi="仿宋" w:eastAsia="仿宋" w:cs="仿宋"/>
                <w:color w:val="000000"/>
                <w:sz w:val="24"/>
              </w:rPr>
              <w:t>)</w:t>
            </w:r>
            <w:r>
              <w:rPr>
                <w:rFonts w:hint="eastAsia" w:ascii="仿宋" w:hAnsi="仿宋" w:eastAsia="仿宋" w:cs="仿宋"/>
                <w:color w:val="000000"/>
                <w:sz w:val="24"/>
              </w:rPr>
              <w:t>政府所在地公共区域及重要部位监控图像达到</w:t>
            </w:r>
            <w:r>
              <w:rPr>
                <w:rFonts w:ascii="仿宋" w:hAnsi="仿宋" w:eastAsia="仿宋" w:cs="仿宋"/>
                <w:color w:val="000000"/>
                <w:sz w:val="24"/>
              </w:rPr>
              <w:t>15</w:t>
            </w:r>
            <w:r>
              <w:rPr>
                <w:rFonts w:hint="eastAsia" w:ascii="仿宋" w:hAnsi="仿宋" w:eastAsia="仿宋" w:cs="仿宋"/>
                <w:color w:val="000000"/>
                <w:sz w:val="24"/>
              </w:rPr>
              <w:t>路左右，每个行政村</w:t>
            </w:r>
            <w:r>
              <w:rPr>
                <w:rFonts w:ascii="仿宋" w:hAnsi="仿宋" w:eastAsia="仿宋" w:cs="仿宋"/>
                <w:color w:val="000000"/>
                <w:sz w:val="24"/>
              </w:rPr>
              <w:t>(</w:t>
            </w:r>
            <w:r>
              <w:rPr>
                <w:rFonts w:hint="eastAsia" w:ascii="仿宋" w:hAnsi="仿宋" w:eastAsia="仿宋" w:cs="仿宋"/>
                <w:color w:val="000000"/>
                <w:sz w:val="24"/>
              </w:rPr>
              <w:t>社区</w:t>
            </w:r>
            <w:r>
              <w:rPr>
                <w:rFonts w:ascii="仿宋" w:hAnsi="仿宋" w:eastAsia="仿宋" w:cs="仿宋"/>
                <w:color w:val="000000"/>
                <w:sz w:val="24"/>
              </w:rPr>
              <w:t>)</w:t>
            </w:r>
            <w:r>
              <w:rPr>
                <w:rFonts w:hint="eastAsia" w:ascii="仿宋" w:hAnsi="仿宋" w:eastAsia="仿宋" w:cs="仿宋"/>
                <w:color w:val="000000"/>
                <w:sz w:val="24"/>
              </w:rPr>
              <w:t>公共区域监控图像达到</w:t>
            </w:r>
            <w:r>
              <w:rPr>
                <w:rFonts w:ascii="仿宋" w:hAnsi="仿宋" w:eastAsia="仿宋" w:cs="仿宋"/>
                <w:color w:val="000000"/>
                <w:sz w:val="24"/>
              </w:rPr>
              <w:t>10</w:t>
            </w:r>
            <w:r>
              <w:rPr>
                <w:rFonts w:hint="eastAsia" w:ascii="仿宋" w:hAnsi="仿宋" w:eastAsia="仿宋" w:cs="仿宋"/>
                <w:color w:val="000000"/>
                <w:sz w:val="24"/>
              </w:rPr>
              <w:t>路左右，偏远乡村根据实际需要建设视频监控系统，并按要求实现联网共享。</w:t>
            </w:r>
          </w:p>
        </w:tc>
      </w:tr>
      <w:bookmarkEnd w:id="117"/>
    </w:tbl>
    <w:p>
      <w:pPr>
        <w:pStyle w:val="3"/>
        <w:spacing w:before="840"/>
        <w:jc w:val="center"/>
        <w:rPr>
          <w:rFonts w:ascii="楷体" w:hAnsi="楷体" w:eastAsia="楷体"/>
          <w:color w:val="000000"/>
          <w:sz w:val="32"/>
          <w:szCs w:val="32"/>
        </w:rPr>
      </w:pPr>
      <w:bookmarkStart w:id="118" w:name="_Toc528700660"/>
      <w:bookmarkStart w:id="119" w:name="_Toc6487_WPSOffice_Level2"/>
      <w:bookmarkStart w:id="120" w:name="_Toc28855_WPSOffice_Level2"/>
      <w:r>
        <w:rPr>
          <w:rFonts w:hint="eastAsia" w:ascii="楷体" w:hAnsi="楷体" w:eastAsia="楷体"/>
          <w:color w:val="000000"/>
          <w:sz w:val="32"/>
          <w:szCs w:val="32"/>
        </w:rPr>
        <w:t>第十三章</w:t>
      </w:r>
      <w:r>
        <w:rPr>
          <w:rFonts w:ascii="楷体" w:hAnsi="楷体" w:eastAsia="楷体"/>
          <w:color w:val="000000"/>
          <w:sz w:val="32"/>
          <w:szCs w:val="32"/>
        </w:rPr>
        <w:t xml:space="preserve"> </w:t>
      </w:r>
      <w:r>
        <w:rPr>
          <w:rFonts w:hint="eastAsia" w:ascii="楷体" w:hAnsi="楷体" w:eastAsia="楷体"/>
          <w:color w:val="000000"/>
          <w:sz w:val="32"/>
          <w:szCs w:val="32"/>
        </w:rPr>
        <w:t>保障和改善农村民生</w:t>
      </w:r>
      <w:bookmarkEnd w:id="118"/>
      <w:bookmarkEnd w:id="119"/>
      <w:bookmarkEnd w:id="120"/>
    </w:p>
    <w:p>
      <w:pPr>
        <w:spacing w:line="360" w:lineRule="auto"/>
        <w:ind w:firstLine="615"/>
        <w:rPr>
          <w:rFonts w:ascii="????" w:hAnsi="????" w:eastAsia="Times New Roman" w:cs="宋体"/>
          <w:bCs/>
          <w:color w:val="000000"/>
          <w:sz w:val="32"/>
          <w:szCs w:val="32"/>
        </w:rPr>
      </w:pPr>
      <w:r>
        <w:rPr>
          <w:rFonts w:hint="eastAsia" w:ascii="宋体" w:hAnsi="宋体" w:cs="宋体"/>
          <w:bCs/>
          <w:color w:val="000000"/>
          <w:sz w:val="32"/>
          <w:szCs w:val="32"/>
        </w:rPr>
        <w:t>乡村振兴，生活富裕是根本。坚持在发展中保障和改善民生，打造农民生活富裕、安居乐业的新乡村，提升农民的获得感、幸福感、安全感，让改革发展的成果更多更公平惠及农民群众，满足广大农民群众日益增长的美好生活需要。</w:t>
      </w:r>
    </w:p>
    <w:p>
      <w:pPr>
        <w:spacing w:line="360" w:lineRule="auto"/>
        <w:ind w:firstLine="615"/>
        <w:rPr>
          <w:rFonts w:ascii="????" w:hAnsi="????" w:eastAsia="Times New Roman" w:cs="宋体"/>
          <w:color w:val="000000"/>
          <w:sz w:val="32"/>
          <w:szCs w:val="32"/>
        </w:rPr>
      </w:pPr>
      <w:r>
        <w:rPr>
          <w:rFonts w:hint="eastAsia" w:ascii="宋体" w:hAnsi="宋体" w:cs="宋体"/>
          <w:color w:val="000000"/>
          <w:sz w:val="32"/>
          <w:szCs w:val="32"/>
        </w:rPr>
        <w:t>责任单位：各县（市）党委、政府；</w:t>
      </w:r>
    </w:p>
    <w:p>
      <w:pPr>
        <w:spacing w:line="360" w:lineRule="auto"/>
        <w:ind w:firstLine="615"/>
        <w:rPr>
          <w:rFonts w:ascii="????" w:hAnsi="????" w:eastAsia="Times New Roman" w:cs="宋体"/>
          <w:color w:val="000000"/>
          <w:sz w:val="32"/>
          <w:szCs w:val="32"/>
        </w:rPr>
      </w:pPr>
      <w:r>
        <w:rPr>
          <w:rFonts w:hint="eastAsia" w:ascii="宋体" w:hAnsi="宋体" w:cs="宋体"/>
          <w:color w:val="000000"/>
          <w:sz w:val="32"/>
          <w:szCs w:val="32"/>
        </w:rPr>
        <w:t>牵头部门：州民政局、州交通局、州水电局、州农牧局、州工信委、州人社局、州商务局、州卫计委、州教育局、州扶贫办；</w:t>
      </w:r>
    </w:p>
    <w:p>
      <w:pPr>
        <w:spacing w:line="360" w:lineRule="auto"/>
        <w:ind w:firstLine="615"/>
        <w:rPr>
          <w:rFonts w:ascii="????" w:hAnsi="????" w:eastAsia="Times New Roman"/>
          <w:color w:val="000000"/>
        </w:rPr>
      </w:pPr>
      <w:r>
        <w:rPr>
          <w:rFonts w:hint="eastAsia" w:ascii="宋体" w:hAnsi="宋体" w:cs="宋体"/>
          <w:color w:val="000000"/>
          <w:sz w:val="32"/>
          <w:szCs w:val="32"/>
        </w:rPr>
        <w:t>参与部门：州发展改革委、州财政局、州环保局、州林业局、州国土资源局、州文广局、州科技局、州公安局、州旅游局、州地震局、州气象局、州供销社、州人行</w:t>
      </w:r>
    </w:p>
    <w:p>
      <w:pPr>
        <w:pStyle w:val="4"/>
        <w:ind w:firstLine="643" w:firstLineChars="200"/>
        <w:rPr>
          <w:color w:val="000000"/>
          <w:sz w:val="28"/>
          <w:szCs w:val="28"/>
        </w:rPr>
      </w:pPr>
      <w:bookmarkStart w:id="121" w:name="_Toc26989_WPSOffice_Level3"/>
      <w:bookmarkStart w:id="122" w:name="_Toc528700661"/>
      <w:r>
        <w:rPr>
          <w:rFonts w:hint="eastAsia"/>
          <w:color w:val="000000"/>
        </w:rPr>
        <w:t>一、目标任务</w:t>
      </w:r>
      <w:bookmarkEnd w:id="121"/>
      <w:bookmarkEnd w:id="122"/>
    </w:p>
    <w:p>
      <w:pPr>
        <w:pStyle w:val="5"/>
        <w:spacing w:before="0" w:after="0" w:line="360" w:lineRule="auto"/>
        <w:ind w:firstLine="643" w:firstLineChars="200"/>
        <w:rPr>
          <w:rFonts w:ascii="楷体" w:hAnsi="楷体" w:eastAsia="楷体"/>
          <w:color w:val="000000"/>
        </w:rPr>
      </w:pPr>
      <w:bookmarkStart w:id="123" w:name="_Toc528700662"/>
      <w:r>
        <w:rPr>
          <w:rFonts w:hint="eastAsia" w:ascii="楷体" w:hAnsi="楷体" w:eastAsia="楷体"/>
          <w:color w:val="000000"/>
        </w:rPr>
        <w:t>（一）总体目标</w:t>
      </w:r>
      <w:bookmarkEnd w:id="123"/>
    </w:p>
    <w:p>
      <w:pPr>
        <w:spacing w:line="360" w:lineRule="auto"/>
        <w:ind w:firstLine="615"/>
        <w:rPr>
          <w:rFonts w:ascii="????" w:hAnsi="????" w:eastAsia="Times New Roman" w:cs="宋体"/>
          <w:bCs/>
          <w:color w:val="000000"/>
          <w:sz w:val="32"/>
          <w:szCs w:val="32"/>
        </w:rPr>
      </w:pPr>
      <w:r>
        <w:rPr>
          <w:rFonts w:hint="eastAsia" w:ascii="宋体" w:hAnsi="宋体" w:cs="宋体"/>
          <w:bCs/>
          <w:color w:val="000000"/>
          <w:sz w:val="32"/>
          <w:szCs w:val="32"/>
        </w:rPr>
        <w:t>坚决按照</w:t>
      </w:r>
      <w:r>
        <w:rPr>
          <w:rFonts w:ascii="????" w:hAnsi="????" w:eastAsia="Times New Roman" w:cs="宋体"/>
          <w:bCs/>
          <w:color w:val="000000"/>
          <w:sz w:val="32"/>
          <w:szCs w:val="32"/>
        </w:rPr>
        <w:t>“</w:t>
      </w:r>
      <w:r>
        <w:rPr>
          <w:rFonts w:hint="eastAsia" w:ascii="宋体" w:hAnsi="宋体" w:cs="宋体"/>
          <w:bCs/>
          <w:color w:val="000000"/>
          <w:sz w:val="32"/>
          <w:szCs w:val="32"/>
        </w:rPr>
        <w:t>抓重点、补短板、强弱项</w:t>
      </w:r>
      <w:r>
        <w:rPr>
          <w:rFonts w:ascii="????" w:hAnsi="????" w:eastAsia="Times New Roman" w:cs="宋体"/>
          <w:bCs/>
          <w:color w:val="000000"/>
          <w:sz w:val="32"/>
          <w:szCs w:val="32"/>
        </w:rPr>
        <w:t>”</w:t>
      </w:r>
      <w:r>
        <w:rPr>
          <w:rFonts w:hint="eastAsia" w:ascii="宋体" w:hAnsi="宋体" w:cs="宋体"/>
          <w:bCs/>
          <w:color w:val="000000"/>
          <w:sz w:val="32"/>
          <w:szCs w:val="32"/>
        </w:rPr>
        <w:t>的要求，以</w:t>
      </w:r>
      <w:r>
        <w:rPr>
          <w:rFonts w:ascii="????" w:hAnsi="????" w:eastAsia="Times New Roman" w:cs="宋体"/>
          <w:bCs/>
          <w:color w:val="000000"/>
          <w:sz w:val="32"/>
          <w:szCs w:val="32"/>
        </w:rPr>
        <w:t>“</w:t>
      </w:r>
      <w:r>
        <w:rPr>
          <w:rFonts w:hint="eastAsia" w:ascii="宋体" w:hAnsi="宋体" w:cs="宋体"/>
          <w:bCs/>
          <w:color w:val="000000"/>
          <w:sz w:val="32"/>
          <w:szCs w:val="32"/>
        </w:rPr>
        <w:t>坚守底线、突出重点、完善制度、引导预期</w:t>
      </w:r>
      <w:r>
        <w:rPr>
          <w:rFonts w:ascii="????" w:hAnsi="????" w:eastAsia="Times New Roman" w:cs="宋体"/>
          <w:bCs/>
          <w:color w:val="000000"/>
          <w:sz w:val="32"/>
          <w:szCs w:val="32"/>
        </w:rPr>
        <w:t>”</w:t>
      </w:r>
      <w:r>
        <w:rPr>
          <w:rFonts w:hint="eastAsia" w:ascii="宋体" w:hAnsi="宋体" w:cs="宋体"/>
          <w:bCs/>
          <w:color w:val="000000"/>
          <w:sz w:val="32"/>
          <w:szCs w:val="32"/>
        </w:rPr>
        <w:t>为导向，紧紧围绕农民群众最关心最直接最现实的利益问题，提高农村民生保障水平。积极拓展农民就业创业增收空间，强化乡村就业服务，完善就业保障体系，实现农民更高质量更充分就业，着力促进农民增收致富；促进农村基础设施提档升级，弥补农村基础设施短板，实现城乡互联互通；加强农村社会保障体系，实现城乡基本公共服务均等化；坚持乡村振兴与脱贫攻坚有机衔接，实现以乡村振兴巩固脱贫成果，以提升脱贫成果推进乡村振兴。</w:t>
      </w:r>
    </w:p>
    <w:p>
      <w:pPr>
        <w:pStyle w:val="5"/>
        <w:spacing w:before="0" w:after="0" w:line="360" w:lineRule="auto"/>
        <w:ind w:firstLine="643" w:firstLineChars="200"/>
        <w:rPr>
          <w:rFonts w:ascii="楷体" w:hAnsi="楷体" w:eastAsia="楷体"/>
          <w:color w:val="000000"/>
        </w:rPr>
      </w:pPr>
      <w:bookmarkStart w:id="124" w:name="_Toc528700663"/>
      <w:r>
        <w:rPr>
          <w:rFonts w:hint="eastAsia" w:ascii="楷体" w:hAnsi="楷体" w:eastAsia="楷体"/>
          <w:color w:val="000000"/>
        </w:rPr>
        <w:t>（二）主要任务</w:t>
      </w:r>
      <w:bookmarkEnd w:id="124"/>
    </w:p>
    <w:p>
      <w:pPr>
        <w:pStyle w:val="2"/>
        <w:spacing w:line="360" w:lineRule="auto"/>
        <w:ind w:left="0" w:leftChars="0" w:firstLine="640" w:firstLineChars="200"/>
        <w:rPr>
          <w:rFonts w:ascii="????" w:hAnsi="????" w:eastAsia="Times New Roman" w:cs="宋体"/>
          <w:bCs/>
          <w:color w:val="000000"/>
          <w:sz w:val="32"/>
          <w:szCs w:val="32"/>
        </w:rPr>
      </w:pPr>
      <w:r>
        <w:rPr>
          <w:rFonts w:ascii="????" w:hAnsi="????" w:eastAsia="Times New Roman" w:cs="宋体"/>
          <w:bCs/>
          <w:color w:val="000000"/>
          <w:sz w:val="32"/>
          <w:szCs w:val="32"/>
        </w:rPr>
        <w:t>2018</w:t>
      </w:r>
      <w:r>
        <w:rPr>
          <w:rFonts w:hint="eastAsia" w:ascii="宋体" w:hAnsi="宋体" w:cs="宋体"/>
          <w:bCs/>
          <w:color w:val="000000"/>
          <w:sz w:val="32"/>
          <w:szCs w:val="32"/>
        </w:rPr>
        <w:t>至</w:t>
      </w:r>
      <w:r>
        <w:rPr>
          <w:rFonts w:ascii="????" w:hAnsi="????" w:eastAsia="Times New Roman" w:cs="宋体"/>
          <w:bCs/>
          <w:color w:val="000000"/>
          <w:sz w:val="32"/>
          <w:szCs w:val="32"/>
        </w:rPr>
        <w:t>2020</w:t>
      </w:r>
      <w:r>
        <w:rPr>
          <w:rFonts w:hint="eastAsia" w:ascii="宋体" w:hAnsi="宋体" w:cs="宋体"/>
          <w:bCs/>
          <w:color w:val="000000"/>
          <w:sz w:val="32"/>
          <w:szCs w:val="32"/>
        </w:rPr>
        <w:t>年，加大农村基础设施建设投入力度，积极改善农村交通物流设施、水利基础设施、能源基础设施、信息网络基础设施，加快补齐农村基础设施短板。拓展农民就业增收空间，强化落实就业服务、人才激励、教育培训、金融支持、社会保险等就业扶持相关政策，切实改善劳动条件，提高就业收入水平。到</w:t>
      </w:r>
      <w:r>
        <w:rPr>
          <w:rFonts w:ascii="????" w:hAnsi="????" w:eastAsia="Times New Roman" w:cs="宋体"/>
          <w:bCs/>
          <w:color w:val="000000"/>
          <w:sz w:val="32"/>
          <w:szCs w:val="32"/>
        </w:rPr>
        <w:t>2020</w:t>
      </w:r>
      <w:r>
        <w:rPr>
          <w:rFonts w:hint="eastAsia" w:ascii="宋体" w:hAnsi="宋体" w:cs="宋体"/>
          <w:bCs/>
          <w:color w:val="000000"/>
          <w:sz w:val="32"/>
          <w:szCs w:val="32"/>
        </w:rPr>
        <w:t>年，全州农村居民人均可支配收入达到</w:t>
      </w:r>
      <w:r>
        <w:rPr>
          <w:rFonts w:ascii="????" w:hAnsi="????" w:eastAsia="Times New Roman" w:cs="宋体"/>
          <w:bCs/>
          <w:color w:val="000000"/>
          <w:sz w:val="32"/>
          <w:szCs w:val="32"/>
        </w:rPr>
        <w:t>8256</w:t>
      </w:r>
      <w:r>
        <w:rPr>
          <w:rFonts w:hint="eastAsia" w:ascii="宋体" w:hAnsi="宋体" w:cs="宋体"/>
          <w:bCs/>
          <w:color w:val="000000"/>
          <w:sz w:val="32"/>
          <w:szCs w:val="32"/>
        </w:rPr>
        <w:t>元。统筹城乡公共服务体系建设，基本形成全民覆盖、普惠共享、城乡一体的公共服务体系，不断提高城乡基本公共服务均等化水平。</w:t>
      </w:r>
    </w:p>
    <w:p>
      <w:pPr>
        <w:pStyle w:val="2"/>
        <w:ind w:left="0" w:leftChars="0" w:firstLine="640" w:firstLineChars="200"/>
        <w:jc w:val="left"/>
        <w:rPr>
          <w:rFonts w:ascii="????" w:hAnsi="????" w:eastAsia="Times New Roman" w:cs="宋体"/>
          <w:bCs/>
          <w:color w:val="000000"/>
          <w:sz w:val="32"/>
          <w:szCs w:val="32"/>
        </w:rPr>
      </w:pPr>
      <w:r>
        <w:rPr>
          <w:rFonts w:ascii="????" w:hAnsi="????" w:eastAsia="Times New Roman" w:cs="宋体"/>
          <w:bCs/>
          <w:color w:val="000000"/>
          <w:sz w:val="32"/>
          <w:szCs w:val="32"/>
        </w:rPr>
        <w:t>2021</w:t>
      </w:r>
      <w:r>
        <w:rPr>
          <w:rFonts w:hint="eastAsia" w:ascii="宋体" w:hAnsi="宋体" w:cs="宋体"/>
          <w:bCs/>
          <w:color w:val="000000"/>
          <w:sz w:val="32"/>
          <w:szCs w:val="32"/>
        </w:rPr>
        <w:t>至</w:t>
      </w:r>
      <w:r>
        <w:rPr>
          <w:rFonts w:ascii="????" w:hAnsi="????" w:eastAsia="Times New Roman" w:cs="宋体"/>
          <w:bCs/>
          <w:color w:val="000000"/>
          <w:sz w:val="32"/>
          <w:szCs w:val="32"/>
        </w:rPr>
        <w:t>2022</w:t>
      </w:r>
      <w:r>
        <w:rPr>
          <w:rFonts w:hint="eastAsia" w:ascii="宋体" w:hAnsi="宋体" w:cs="宋体"/>
          <w:bCs/>
          <w:color w:val="000000"/>
          <w:sz w:val="32"/>
          <w:szCs w:val="32"/>
        </w:rPr>
        <w:t>年，坚持把巩固提升脱贫成果与乡村振兴有机衔接，协同推进整村提升、基础建设、产业发展、生态保护等方面的工作。坚持突出重点、补齐短板，继续加大农村基础设施建设投入力度；拓展农民就业创业增收渠道，完善就业服务与保障体系；进一步加强农村社会保障体系，推进健康乡村建设，提升乡村生活品质。</w:t>
      </w:r>
    </w:p>
    <w:p>
      <w:pPr>
        <w:pStyle w:val="4"/>
        <w:ind w:firstLine="643" w:firstLineChars="200"/>
        <w:rPr>
          <w:color w:val="000000"/>
          <w:sz w:val="28"/>
          <w:szCs w:val="28"/>
        </w:rPr>
      </w:pPr>
      <w:bookmarkStart w:id="125" w:name="_Toc22603_WPSOffice_Level3"/>
      <w:bookmarkStart w:id="126" w:name="_Toc528700664"/>
      <w:r>
        <w:rPr>
          <w:rFonts w:hint="eastAsia"/>
          <w:color w:val="000000"/>
        </w:rPr>
        <w:t>二、重点工作</w:t>
      </w:r>
      <w:bookmarkEnd w:id="125"/>
      <w:bookmarkEnd w:id="126"/>
    </w:p>
    <w:p>
      <w:pPr>
        <w:pStyle w:val="5"/>
        <w:spacing w:before="0" w:after="0" w:line="360" w:lineRule="auto"/>
        <w:ind w:firstLine="643" w:firstLineChars="200"/>
        <w:jc w:val="left"/>
        <w:rPr>
          <w:rFonts w:ascii="楷体" w:hAnsi="楷体" w:eastAsia="楷体"/>
          <w:color w:val="000000"/>
        </w:rPr>
      </w:pPr>
      <w:bookmarkStart w:id="127" w:name="_Toc528700665"/>
      <w:r>
        <w:rPr>
          <w:rFonts w:hint="eastAsia" w:ascii="楷体" w:hAnsi="楷体" w:eastAsia="楷体"/>
          <w:color w:val="000000"/>
        </w:rPr>
        <w:t>（一）推动农村基础设施提档升级</w:t>
      </w:r>
      <w:bookmarkEnd w:id="127"/>
    </w:p>
    <w:p>
      <w:pPr>
        <w:spacing w:line="360" w:lineRule="auto"/>
        <w:ind w:firstLine="615"/>
        <w:jc w:val="left"/>
        <w:rPr>
          <w:rFonts w:ascii="楷体" w:hAnsi="楷体" w:eastAsia="楷体" w:cs="宋体"/>
          <w:b/>
          <w:bCs/>
          <w:color w:val="000000"/>
          <w:sz w:val="32"/>
          <w:szCs w:val="32"/>
        </w:rPr>
      </w:pPr>
      <w:r>
        <w:rPr>
          <w:rFonts w:ascii="楷体" w:hAnsi="楷体" w:eastAsia="楷体" w:cs="宋体"/>
          <w:b/>
          <w:bCs/>
          <w:color w:val="000000"/>
          <w:sz w:val="32"/>
          <w:szCs w:val="32"/>
        </w:rPr>
        <w:t>1.</w:t>
      </w:r>
      <w:r>
        <w:rPr>
          <w:rFonts w:hint="eastAsia" w:ascii="楷体" w:hAnsi="楷体" w:eastAsia="楷体" w:cs="宋体"/>
          <w:b/>
          <w:bCs/>
          <w:color w:val="000000"/>
          <w:sz w:val="32"/>
          <w:szCs w:val="32"/>
        </w:rPr>
        <w:t>加强农村交通物流设施建设</w:t>
      </w:r>
    </w:p>
    <w:p>
      <w:pPr>
        <w:spacing w:line="360" w:lineRule="auto"/>
        <w:ind w:firstLine="615"/>
        <w:jc w:val="left"/>
        <w:rPr>
          <w:rFonts w:ascii="????" w:hAnsi="????" w:eastAsia="Times New Roman" w:cs="宋体"/>
          <w:bCs/>
          <w:color w:val="000000"/>
          <w:sz w:val="32"/>
          <w:szCs w:val="32"/>
        </w:rPr>
      </w:pPr>
      <w:r>
        <w:rPr>
          <w:rFonts w:hint="eastAsia" w:ascii="宋体" w:hAnsi="宋体" w:cs="宋体"/>
          <w:bCs/>
          <w:color w:val="000000"/>
          <w:sz w:val="32"/>
          <w:szCs w:val="32"/>
        </w:rPr>
        <w:t>加强农村公路建设，改善农村地区基本出行条件，有效解决村民出行不便的问题。加大县乡路、产业路、资源路、旅游路建设力度，加大农村公路安全生命防护工程和危桥改造实施力度，全面提升农村公路网安全保障能力。结合农村人居环境整治，量力而行，有序组织实施自然村组道路建设。推进</w:t>
      </w:r>
      <w:r>
        <w:rPr>
          <w:rFonts w:ascii="????" w:hAnsi="????" w:eastAsia="Times New Roman" w:cs="宋体"/>
          <w:bCs/>
          <w:color w:val="000000"/>
          <w:sz w:val="32"/>
          <w:szCs w:val="32"/>
        </w:rPr>
        <w:t>“</w:t>
      </w:r>
      <w:r>
        <w:rPr>
          <w:rFonts w:hint="eastAsia" w:ascii="宋体" w:hAnsi="宋体" w:cs="宋体"/>
          <w:bCs/>
          <w:color w:val="000000"/>
          <w:sz w:val="32"/>
          <w:szCs w:val="32"/>
        </w:rPr>
        <w:t>四好农村路</w:t>
      </w:r>
      <w:r>
        <w:rPr>
          <w:rFonts w:ascii="????" w:hAnsi="????" w:eastAsia="Times New Roman" w:cs="宋体"/>
          <w:bCs/>
          <w:color w:val="000000"/>
          <w:sz w:val="32"/>
          <w:szCs w:val="32"/>
        </w:rPr>
        <w:t>”</w:t>
      </w:r>
      <w:r>
        <w:rPr>
          <w:rFonts w:hint="eastAsia" w:ascii="宋体" w:hAnsi="宋体" w:cs="宋体"/>
          <w:bCs/>
          <w:color w:val="000000"/>
          <w:sz w:val="32"/>
          <w:szCs w:val="32"/>
        </w:rPr>
        <w:t>建设，深化农村公路管理养护体制改革，健全管理养护长效机制。鼓励建设具有农村客运、养护、物流、邮政、供销等综合服务功能的乡镇运输服务站，推进城乡客运服务一体化，推动城市公共交通线路向城市周边延伸，推进有条件的地区实施农村客运班线公交化改造，提高运营安全水平。创新农村物流发展模式，加快构建农村物流基础设施末端网络，创建农村物流节点和配送体系，积极服务农村</w:t>
      </w:r>
      <w:r>
        <w:rPr>
          <w:rFonts w:ascii="????" w:hAnsi="????" w:eastAsia="Times New Roman" w:cs="宋体"/>
          <w:bCs/>
          <w:color w:val="000000"/>
          <w:sz w:val="32"/>
          <w:szCs w:val="32"/>
        </w:rPr>
        <w:t>“</w:t>
      </w:r>
      <w:r>
        <w:rPr>
          <w:rFonts w:hint="eastAsia" w:ascii="宋体" w:hAnsi="宋体" w:cs="宋体"/>
          <w:bCs/>
          <w:color w:val="000000"/>
          <w:sz w:val="32"/>
          <w:szCs w:val="32"/>
        </w:rPr>
        <w:t>三园一体</w:t>
      </w:r>
      <w:r>
        <w:rPr>
          <w:rFonts w:ascii="????" w:hAnsi="????" w:eastAsia="Times New Roman" w:cs="宋体"/>
          <w:bCs/>
          <w:color w:val="000000"/>
          <w:sz w:val="32"/>
          <w:szCs w:val="32"/>
        </w:rPr>
        <w:t>”</w:t>
      </w:r>
      <w:r>
        <w:rPr>
          <w:rFonts w:hint="eastAsia" w:ascii="宋体" w:hAnsi="宋体" w:cs="宋体"/>
          <w:bCs/>
          <w:color w:val="000000"/>
          <w:sz w:val="32"/>
          <w:szCs w:val="32"/>
        </w:rPr>
        <w:t>建设。</w:t>
      </w:r>
    </w:p>
    <w:tbl>
      <w:tblPr>
        <w:tblStyle w:val="17"/>
        <w:tblpPr w:leftFromText="180" w:rightFromText="180" w:vertAnchor="text" w:horzAnchor="margin" w:tblpY="204"/>
        <w:tblOverlap w:val="never"/>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30" w:type="dxa"/>
            <w:tcBorders>
              <w:top w:val="nil"/>
              <w:left w:val="nil"/>
              <w:right w:val="nil"/>
            </w:tcBorders>
            <w:vAlign w:val="center"/>
          </w:tcPr>
          <w:p>
            <w:pPr>
              <w:spacing w:line="240" w:lineRule="atLeast"/>
              <w:jc w:val="center"/>
              <w:rPr>
                <w:rFonts w:ascii="楷体" w:hAnsi="楷体" w:eastAsia="楷体" w:cs="仿宋_GB2312"/>
                <w:color w:val="000000"/>
                <w:sz w:val="24"/>
              </w:rPr>
            </w:pPr>
            <w:bookmarkStart w:id="128" w:name="_Hlk526870521"/>
            <w:r>
              <w:rPr>
                <w:rFonts w:hint="eastAsia" w:ascii="楷体" w:hAnsi="楷体" w:eastAsia="楷体" w:cs="宋体"/>
                <w:b/>
                <w:color w:val="000000"/>
                <w:sz w:val="24"/>
              </w:rPr>
              <w:t>专栏二十二：农村交通基础设施建设工程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30" w:type="dxa"/>
          </w:tcPr>
          <w:p>
            <w:pPr>
              <w:spacing w:line="360" w:lineRule="auto"/>
              <w:ind w:firstLine="482" w:firstLineChars="200"/>
              <w:rPr>
                <w:rFonts w:ascii="仿宋" w:hAnsi="仿宋" w:eastAsia="仿宋" w:cs="仿宋"/>
                <w:bCs/>
                <w:color w:val="000000"/>
                <w:sz w:val="24"/>
              </w:rPr>
            </w:pPr>
            <w:r>
              <w:rPr>
                <w:rFonts w:ascii="仿宋" w:hAnsi="仿宋" w:eastAsia="仿宋" w:cs="仿宋"/>
                <w:b/>
                <w:bCs/>
                <w:color w:val="000000"/>
                <w:sz w:val="24"/>
              </w:rPr>
              <w:t>1.</w:t>
            </w:r>
            <w:r>
              <w:rPr>
                <w:rFonts w:hint="eastAsia" w:ascii="仿宋" w:hAnsi="仿宋" w:eastAsia="仿宋" w:cs="仿宋"/>
                <w:b/>
                <w:bCs/>
                <w:color w:val="000000"/>
                <w:sz w:val="24"/>
              </w:rPr>
              <w:t>“畅返不畅”建设。</w:t>
            </w:r>
            <w:r>
              <w:rPr>
                <w:rFonts w:ascii="仿宋" w:hAnsi="仿宋" w:eastAsia="仿宋" w:cs="仿宋"/>
                <w:bCs/>
                <w:color w:val="000000"/>
                <w:sz w:val="24"/>
              </w:rPr>
              <w:t>2018</w:t>
            </w:r>
            <w:r>
              <w:rPr>
                <w:rFonts w:hint="eastAsia" w:ascii="仿宋" w:hAnsi="仿宋" w:eastAsia="仿宋" w:cs="仿宋"/>
                <w:bCs/>
                <w:color w:val="000000"/>
                <w:sz w:val="24"/>
              </w:rPr>
              <w:t>年、</w:t>
            </w:r>
            <w:r>
              <w:rPr>
                <w:rFonts w:ascii="仿宋" w:hAnsi="仿宋" w:eastAsia="仿宋" w:cs="仿宋"/>
                <w:bCs/>
                <w:color w:val="000000"/>
                <w:sz w:val="24"/>
              </w:rPr>
              <w:t>2019</w:t>
            </w:r>
            <w:r>
              <w:rPr>
                <w:rFonts w:hint="eastAsia" w:ascii="仿宋" w:hAnsi="仿宋" w:eastAsia="仿宋" w:cs="仿宋"/>
                <w:bCs/>
                <w:color w:val="000000"/>
                <w:sz w:val="24"/>
              </w:rPr>
              <w:t>年完成“畅返不畅”工程建设任务</w:t>
            </w:r>
            <w:r>
              <w:rPr>
                <w:rFonts w:ascii="仿宋" w:hAnsi="仿宋" w:eastAsia="仿宋" w:cs="仿宋"/>
                <w:bCs/>
                <w:color w:val="000000"/>
                <w:sz w:val="24"/>
              </w:rPr>
              <w:t>263.14</w:t>
            </w:r>
            <w:r>
              <w:rPr>
                <w:rFonts w:hint="eastAsia" w:ascii="仿宋" w:hAnsi="仿宋" w:eastAsia="仿宋" w:cs="仿宋"/>
                <w:bCs/>
                <w:color w:val="000000"/>
                <w:sz w:val="24"/>
              </w:rPr>
              <w:t>公里，完成投资</w:t>
            </w:r>
            <w:r>
              <w:rPr>
                <w:rFonts w:ascii="仿宋" w:hAnsi="仿宋" w:eastAsia="仿宋" w:cs="仿宋"/>
                <w:bCs/>
                <w:color w:val="000000"/>
                <w:sz w:val="24"/>
              </w:rPr>
              <w:t>1.02</w:t>
            </w:r>
            <w:r>
              <w:rPr>
                <w:rFonts w:hint="eastAsia" w:ascii="仿宋" w:hAnsi="仿宋" w:eastAsia="仿宋" w:cs="仿宋"/>
                <w:bCs/>
                <w:color w:val="000000"/>
                <w:sz w:val="24"/>
              </w:rPr>
              <w:t>亿元。</w:t>
            </w:r>
          </w:p>
          <w:p>
            <w:pPr>
              <w:spacing w:line="360" w:lineRule="auto"/>
              <w:ind w:firstLine="482" w:firstLineChars="200"/>
              <w:rPr>
                <w:rFonts w:ascii="仿宋" w:hAnsi="仿宋" w:eastAsia="仿宋" w:cs="仿宋"/>
                <w:bCs/>
                <w:color w:val="000000"/>
                <w:sz w:val="24"/>
              </w:rPr>
            </w:pPr>
            <w:r>
              <w:rPr>
                <w:rFonts w:ascii="仿宋" w:hAnsi="仿宋" w:eastAsia="仿宋" w:cs="仿宋"/>
                <w:b/>
                <w:bCs/>
                <w:color w:val="000000"/>
                <w:sz w:val="24"/>
              </w:rPr>
              <w:t>2.</w:t>
            </w:r>
            <w:r>
              <w:rPr>
                <w:rFonts w:hint="eastAsia" w:ascii="仿宋" w:hAnsi="仿宋" w:eastAsia="仿宋" w:cs="仿宋"/>
                <w:b/>
                <w:bCs/>
                <w:color w:val="000000"/>
                <w:sz w:val="24"/>
              </w:rPr>
              <w:t>提升农村公路安全水平。</w:t>
            </w:r>
            <w:r>
              <w:rPr>
                <w:rFonts w:hint="eastAsia" w:ascii="仿宋" w:hAnsi="仿宋" w:eastAsia="仿宋" w:cs="仿宋"/>
                <w:bCs/>
                <w:color w:val="000000"/>
                <w:sz w:val="24"/>
              </w:rPr>
              <w:t>加快农村公路生命安全防护工程建设</w:t>
            </w:r>
            <w:r>
              <w:rPr>
                <w:rFonts w:ascii="仿宋" w:hAnsi="仿宋" w:eastAsia="仿宋" w:cs="仿宋"/>
                <w:bCs/>
                <w:color w:val="000000"/>
                <w:sz w:val="24"/>
              </w:rPr>
              <w:t>,</w:t>
            </w:r>
            <w:r>
              <w:rPr>
                <w:rFonts w:hint="eastAsia" w:ascii="仿宋" w:hAnsi="仿宋" w:eastAsia="仿宋" w:cs="仿宋"/>
                <w:bCs/>
                <w:color w:val="000000"/>
                <w:sz w:val="24"/>
              </w:rPr>
              <w:t>五年内实施县乡道生命安全防护工程</w:t>
            </w:r>
            <w:r>
              <w:rPr>
                <w:rFonts w:ascii="仿宋" w:hAnsi="仿宋" w:eastAsia="仿宋" w:cs="仿宋"/>
                <w:bCs/>
                <w:color w:val="000000"/>
                <w:sz w:val="24"/>
              </w:rPr>
              <w:t>712</w:t>
            </w:r>
            <w:r>
              <w:rPr>
                <w:rFonts w:hint="eastAsia" w:ascii="仿宋" w:hAnsi="仿宋" w:eastAsia="仿宋" w:cs="仿宋"/>
                <w:bCs/>
                <w:color w:val="000000"/>
                <w:sz w:val="24"/>
              </w:rPr>
              <w:t>公里，完成乡道及以上行政等级路的安全隐患治理。继续实施农村公路危桥改造</w:t>
            </w:r>
            <w:r>
              <w:rPr>
                <w:rFonts w:ascii="仿宋" w:hAnsi="仿宋" w:eastAsia="仿宋" w:cs="仿宋"/>
                <w:bCs/>
                <w:color w:val="000000"/>
                <w:sz w:val="24"/>
              </w:rPr>
              <w:t xml:space="preserve">, </w:t>
            </w:r>
            <w:r>
              <w:rPr>
                <w:rFonts w:hint="eastAsia" w:ascii="仿宋" w:hAnsi="仿宋" w:eastAsia="仿宋" w:cs="仿宋"/>
                <w:bCs/>
                <w:color w:val="000000"/>
                <w:sz w:val="24"/>
              </w:rPr>
              <w:t>逐年对</w:t>
            </w:r>
            <w:r>
              <w:rPr>
                <w:rFonts w:ascii="仿宋" w:hAnsi="仿宋" w:eastAsia="仿宋" w:cs="仿宋"/>
                <w:bCs/>
                <w:color w:val="000000"/>
                <w:sz w:val="24"/>
              </w:rPr>
              <w:t>60</w:t>
            </w:r>
            <w:r>
              <w:rPr>
                <w:rFonts w:hint="eastAsia" w:ascii="仿宋" w:hAnsi="仿宋" w:eastAsia="仿宋" w:cs="仿宋"/>
                <w:bCs/>
                <w:color w:val="000000"/>
                <w:sz w:val="24"/>
              </w:rPr>
              <w:t>座危桥进行改造，消除农村公路危旧桥梁安全隐患，五年内计划完成投资</w:t>
            </w:r>
            <w:r>
              <w:rPr>
                <w:rFonts w:ascii="仿宋" w:hAnsi="仿宋" w:eastAsia="仿宋" w:cs="仿宋"/>
                <w:bCs/>
                <w:color w:val="000000"/>
                <w:sz w:val="24"/>
              </w:rPr>
              <w:t>1.7</w:t>
            </w:r>
            <w:r>
              <w:rPr>
                <w:rFonts w:hint="eastAsia" w:ascii="仿宋" w:hAnsi="仿宋" w:eastAsia="仿宋" w:cs="仿宋"/>
                <w:bCs/>
                <w:color w:val="000000"/>
                <w:sz w:val="24"/>
              </w:rPr>
              <w:t>亿元。</w:t>
            </w:r>
          </w:p>
          <w:p>
            <w:pPr>
              <w:spacing w:line="360" w:lineRule="auto"/>
              <w:ind w:firstLine="482" w:firstLineChars="200"/>
              <w:rPr>
                <w:rFonts w:ascii="仿宋" w:hAnsi="仿宋" w:eastAsia="仿宋" w:cs="仿宋"/>
                <w:bCs/>
                <w:color w:val="000000"/>
                <w:sz w:val="24"/>
              </w:rPr>
            </w:pPr>
            <w:r>
              <w:rPr>
                <w:rFonts w:ascii="仿宋" w:hAnsi="仿宋" w:eastAsia="仿宋" w:cs="仿宋"/>
                <w:b/>
                <w:bCs/>
                <w:color w:val="000000"/>
                <w:sz w:val="24"/>
              </w:rPr>
              <w:t>3.</w:t>
            </w:r>
            <w:r>
              <w:rPr>
                <w:rFonts w:hint="eastAsia" w:ascii="仿宋" w:hAnsi="仿宋" w:eastAsia="仿宋" w:cs="仿宋"/>
                <w:b/>
                <w:bCs/>
                <w:color w:val="000000"/>
                <w:sz w:val="24"/>
              </w:rPr>
              <w:t>改善县乡公路路网。</w:t>
            </w:r>
            <w:r>
              <w:rPr>
                <w:rFonts w:ascii="仿宋" w:hAnsi="仿宋" w:eastAsia="仿宋" w:cs="仿宋"/>
                <w:bCs/>
                <w:color w:val="000000"/>
                <w:sz w:val="24"/>
              </w:rPr>
              <w:t>2018</w:t>
            </w:r>
            <w:r>
              <w:rPr>
                <w:rFonts w:hint="eastAsia" w:ascii="仿宋" w:hAnsi="仿宋" w:eastAsia="仿宋" w:cs="仿宋"/>
                <w:bCs/>
                <w:color w:val="000000"/>
                <w:sz w:val="24"/>
              </w:rPr>
              <w:t>年完成县乡公路路网改善工程</w:t>
            </w:r>
            <w:r>
              <w:rPr>
                <w:rFonts w:ascii="仿宋" w:hAnsi="仿宋" w:eastAsia="仿宋" w:cs="仿宋"/>
                <w:bCs/>
                <w:color w:val="000000"/>
                <w:sz w:val="24"/>
              </w:rPr>
              <w:t>85.9</w:t>
            </w:r>
            <w:r>
              <w:rPr>
                <w:rFonts w:hint="eastAsia" w:ascii="仿宋" w:hAnsi="仿宋" w:eastAsia="仿宋" w:cs="仿宋"/>
                <w:bCs/>
                <w:color w:val="000000"/>
                <w:sz w:val="24"/>
              </w:rPr>
              <w:t>公里，</w:t>
            </w:r>
            <w:r>
              <w:rPr>
                <w:rFonts w:ascii="仿宋" w:hAnsi="仿宋" w:eastAsia="仿宋" w:cs="仿宋"/>
                <w:bCs/>
                <w:color w:val="000000"/>
                <w:sz w:val="24"/>
              </w:rPr>
              <w:t>2021</w:t>
            </w:r>
            <w:r>
              <w:rPr>
                <w:rFonts w:hint="eastAsia" w:ascii="仿宋" w:hAnsi="仿宋" w:eastAsia="仿宋" w:cs="仿宋"/>
                <w:bCs/>
                <w:color w:val="000000"/>
                <w:sz w:val="24"/>
              </w:rPr>
              <w:t>年至</w:t>
            </w:r>
            <w:r>
              <w:rPr>
                <w:rFonts w:ascii="仿宋" w:hAnsi="仿宋" w:eastAsia="仿宋" w:cs="仿宋"/>
                <w:bCs/>
                <w:color w:val="000000"/>
                <w:sz w:val="24"/>
              </w:rPr>
              <w:t>2022</w:t>
            </w:r>
            <w:r>
              <w:rPr>
                <w:rFonts w:hint="eastAsia" w:ascii="仿宋" w:hAnsi="仿宋" w:eastAsia="仿宋" w:cs="仿宋"/>
                <w:bCs/>
                <w:color w:val="000000"/>
                <w:sz w:val="24"/>
              </w:rPr>
              <w:t>年计划实施县乡公路路网改善工程</w:t>
            </w:r>
            <w:r>
              <w:rPr>
                <w:rFonts w:ascii="仿宋" w:hAnsi="仿宋" w:eastAsia="仿宋" w:cs="仿宋"/>
                <w:bCs/>
                <w:color w:val="000000"/>
                <w:sz w:val="24"/>
              </w:rPr>
              <w:t>600</w:t>
            </w:r>
            <w:r>
              <w:rPr>
                <w:rFonts w:hint="eastAsia" w:ascii="仿宋" w:hAnsi="仿宋" w:eastAsia="仿宋" w:cs="仿宋"/>
                <w:bCs/>
                <w:color w:val="000000"/>
                <w:sz w:val="24"/>
              </w:rPr>
              <w:t>公里，五年内完成建设投资</w:t>
            </w:r>
            <w:r>
              <w:rPr>
                <w:rFonts w:ascii="仿宋" w:hAnsi="仿宋" w:eastAsia="仿宋" w:cs="仿宋"/>
                <w:bCs/>
                <w:color w:val="000000"/>
                <w:sz w:val="24"/>
              </w:rPr>
              <w:t>10.3</w:t>
            </w:r>
            <w:r>
              <w:rPr>
                <w:rFonts w:hint="eastAsia" w:ascii="仿宋" w:hAnsi="仿宋" w:eastAsia="仿宋" w:cs="仿宋"/>
                <w:bCs/>
                <w:color w:val="000000"/>
                <w:sz w:val="24"/>
              </w:rPr>
              <w:t>亿元。提升县乡公路技术等级，有效促进旅游、特色加工、资源产业开发</w:t>
            </w:r>
            <w:r>
              <w:rPr>
                <w:rFonts w:ascii="仿宋" w:hAnsi="仿宋" w:eastAsia="仿宋" w:cs="仿宋"/>
                <w:bCs/>
                <w:color w:val="000000"/>
                <w:sz w:val="24"/>
              </w:rPr>
              <w:t>,</w:t>
            </w:r>
            <w:r>
              <w:rPr>
                <w:rFonts w:hint="eastAsia" w:ascii="仿宋" w:hAnsi="仿宋" w:eastAsia="仿宋" w:cs="仿宋"/>
                <w:bCs/>
                <w:color w:val="000000"/>
                <w:sz w:val="24"/>
              </w:rPr>
              <w:t>增强发展能力。</w:t>
            </w:r>
          </w:p>
          <w:p>
            <w:pPr>
              <w:spacing w:line="360" w:lineRule="auto"/>
              <w:ind w:firstLine="482" w:firstLineChars="200"/>
              <w:rPr>
                <w:rFonts w:ascii="仿宋" w:hAnsi="仿宋" w:eastAsia="仿宋" w:cs="仿宋"/>
                <w:bCs/>
                <w:color w:val="000000"/>
                <w:sz w:val="24"/>
              </w:rPr>
            </w:pPr>
            <w:r>
              <w:rPr>
                <w:rFonts w:ascii="仿宋" w:hAnsi="仿宋" w:eastAsia="仿宋" w:cs="仿宋"/>
                <w:b/>
                <w:bCs/>
                <w:color w:val="000000"/>
                <w:sz w:val="24"/>
              </w:rPr>
              <w:t>4.</w:t>
            </w:r>
            <w:r>
              <w:rPr>
                <w:rFonts w:hint="eastAsia" w:ascii="仿宋" w:hAnsi="仿宋" w:eastAsia="仿宋" w:cs="仿宋"/>
                <w:b/>
                <w:bCs/>
                <w:color w:val="000000"/>
                <w:sz w:val="24"/>
              </w:rPr>
              <w:t>提升农村运输服务水平。</w:t>
            </w:r>
            <w:r>
              <w:rPr>
                <w:rFonts w:hint="eastAsia" w:ascii="仿宋" w:hAnsi="仿宋" w:eastAsia="仿宋" w:cs="仿宋"/>
                <w:bCs/>
                <w:color w:val="000000"/>
                <w:sz w:val="24"/>
              </w:rPr>
              <w:t>以乡镇客运站建设为基础，鼓励推行建设具有农村客运、公路养护、物流、邮政、供销等综合服务功能的乡镇运输服务站。围绕</w:t>
            </w:r>
            <w:r>
              <w:rPr>
                <w:rFonts w:ascii="仿宋" w:hAnsi="仿宋" w:eastAsia="仿宋" w:cs="仿宋"/>
                <w:bCs/>
                <w:color w:val="000000"/>
                <w:sz w:val="24"/>
              </w:rPr>
              <w:t>2022</w:t>
            </w:r>
            <w:r>
              <w:rPr>
                <w:rFonts w:hint="eastAsia" w:ascii="仿宋" w:hAnsi="仿宋" w:eastAsia="仿宋" w:cs="仿宋"/>
                <w:bCs/>
                <w:color w:val="000000"/>
                <w:sz w:val="24"/>
              </w:rPr>
              <w:t>年所有建制村通客车目标</w:t>
            </w:r>
            <w:r>
              <w:rPr>
                <w:rFonts w:ascii="仿宋" w:hAnsi="仿宋" w:eastAsia="仿宋" w:cs="仿宋"/>
                <w:bCs/>
                <w:color w:val="000000"/>
                <w:sz w:val="24"/>
              </w:rPr>
              <w:t>,</w:t>
            </w:r>
            <w:r>
              <w:rPr>
                <w:rFonts w:hint="eastAsia" w:ascii="仿宋" w:hAnsi="仿宋" w:eastAsia="仿宋" w:cs="仿宋"/>
                <w:bCs/>
                <w:color w:val="000000"/>
                <w:sz w:val="24"/>
              </w:rPr>
              <w:t>创新农村客运组织方式和农村物流发展模式</w:t>
            </w:r>
            <w:r>
              <w:rPr>
                <w:rFonts w:ascii="仿宋" w:hAnsi="仿宋" w:eastAsia="仿宋" w:cs="仿宋"/>
                <w:bCs/>
                <w:color w:val="000000"/>
                <w:sz w:val="24"/>
              </w:rPr>
              <w:t>,</w:t>
            </w:r>
            <w:r>
              <w:rPr>
                <w:rFonts w:hint="eastAsia" w:ascii="仿宋" w:hAnsi="仿宋" w:eastAsia="仿宋" w:cs="仿宋"/>
                <w:bCs/>
                <w:color w:val="000000"/>
                <w:sz w:val="24"/>
              </w:rPr>
              <w:t>推动农村物流节点和配送体系建设</w:t>
            </w:r>
            <w:r>
              <w:rPr>
                <w:rFonts w:ascii="仿宋" w:hAnsi="仿宋" w:eastAsia="仿宋" w:cs="仿宋"/>
                <w:bCs/>
                <w:color w:val="000000"/>
                <w:sz w:val="24"/>
              </w:rPr>
              <w:t>,</w:t>
            </w:r>
            <w:r>
              <w:rPr>
                <w:rFonts w:hint="eastAsia" w:ascii="仿宋" w:hAnsi="仿宋" w:eastAsia="仿宋" w:cs="仿宋"/>
                <w:bCs/>
                <w:color w:val="000000"/>
                <w:sz w:val="24"/>
              </w:rPr>
              <w:t>进一步扩大农村运输服务覆盖范围。</w:t>
            </w:r>
          </w:p>
          <w:p>
            <w:pPr>
              <w:spacing w:line="360" w:lineRule="auto"/>
              <w:ind w:firstLine="482" w:firstLineChars="200"/>
              <w:rPr>
                <w:rFonts w:ascii="仿宋" w:hAnsi="仿宋" w:eastAsia="仿宋" w:cs="仿宋"/>
                <w:bCs/>
                <w:color w:val="000000"/>
                <w:sz w:val="24"/>
              </w:rPr>
            </w:pPr>
            <w:r>
              <w:rPr>
                <w:rFonts w:ascii="仿宋" w:hAnsi="仿宋" w:eastAsia="仿宋" w:cs="仿宋"/>
                <w:b/>
                <w:bCs/>
                <w:color w:val="000000"/>
                <w:sz w:val="24"/>
              </w:rPr>
              <w:t>5.</w:t>
            </w:r>
            <w:r>
              <w:rPr>
                <w:rFonts w:hint="eastAsia" w:ascii="仿宋" w:hAnsi="仿宋" w:eastAsia="仿宋" w:cs="仿宋"/>
                <w:b/>
                <w:bCs/>
                <w:color w:val="000000"/>
                <w:sz w:val="24"/>
              </w:rPr>
              <w:t>建设“四好农村路”。</w:t>
            </w:r>
            <w:r>
              <w:rPr>
                <w:rFonts w:hint="eastAsia" w:ascii="仿宋" w:hAnsi="仿宋" w:eastAsia="仿宋" w:cs="仿宋"/>
                <w:bCs/>
                <w:color w:val="000000"/>
                <w:sz w:val="24"/>
              </w:rPr>
              <w:t>充分发挥“四好农村路”示范县的引领带动作用</w:t>
            </w:r>
            <w:r>
              <w:rPr>
                <w:rFonts w:ascii="仿宋" w:hAnsi="仿宋" w:eastAsia="仿宋" w:cs="仿宋"/>
                <w:bCs/>
                <w:color w:val="000000"/>
                <w:sz w:val="24"/>
              </w:rPr>
              <w:t>,</w:t>
            </w:r>
            <w:r>
              <w:rPr>
                <w:rFonts w:hint="eastAsia" w:ascii="仿宋" w:hAnsi="仿宋" w:eastAsia="仿宋" w:cs="仿宋"/>
                <w:bCs/>
                <w:color w:val="000000"/>
                <w:sz w:val="24"/>
              </w:rPr>
              <w:t>进一步落实主体责任</w:t>
            </w:r>
            <w:r>
              <w:rPr>
                <w:rFonts w:ascii="仿宋" w:hAnsi="仿宋" w:eastAsia="仿宋" w:cs="仿宋"/>
                <w:bCs/>
                <w:color w:val="000000"/>
                <w:sz w:val="24"/>
              </w:rPr>
              <w:t>,</w:t>
            </w:r>
            <w:r>
              <w:rPr>
                <w:rFonts w:hint="eastAsia" w:ascii="仿宋" w:hAnsi="仿宋" w:eastAsia="仿宋" w:cs="仿宋"/>
                <w:bCs/>
                <w:color w:val="000000"/>
                <w:sz w:val="24"/>
              </w:rPr>
              <w:t>以点带面</w:t>
            </w:r>
            <w:r>
              <w:rPr>
                <w:rFonts w:ascii="仿宋" w:hAnsi="仿宋" w:eastAsia="仿宋" w:cs="仿宋"/>
                <w:bCs/>
                <w:color w:val="000000"/>
                <w:sz w:val="24"/>
              </w:rPr>
              <w:t>,</w:t>
            </w:r>
            <w:r>
              <w:rPr>
                <w:rFonts w:hint="eastAsia" w:ascii="仿宋" w:hAnsi="仿宋" w:eastAsia="仿宋" w:cs="仿宋"/>
                <w:bCs/>
                <w:color w:val="000000"/>
                <w:sz w:val="24"/>
              </w:rPr>
              <w:t>全面推进我州“四好农村路”建设</w:t>
            </w:r>
            <w:r>
              <w:rPr>
                <w:rFonts w:ascii="仿宋" w:hAnsi="仿宋" w:eastAsia="仿宋" w:cs="仿宋"/>
                <w:bCs/>
                <w:color w:val="000000"/>
                <w:sz w:val="24"/>
              </w:rPr>
              <w:t>,</w:t>
            </w:r>
            <w:r>
              <w:rPr>
                <w:rFonts w:hint="eastAsia" w:ascii="仿宋" w:hAnsi="仿宋" w:eastAsia="仿宋" w:cs="仿宋"/>
                <w:bCs/>
                <w:color w:val="000000"/>
                <w:sz w:val="24"/>
              </w:rPr>
              <w:t>实现农村公路路网结构明显优化、质量明显提升、养护全面加强</w:t>
            </w:r>
            <w:r>
              <w:rPr>
                <w:rFonts w:ascii="仿宋" w:hAnsi="仿宋" w:eastAsia="仿宋" w:cs="仿宋"/>
                <w:bCs/>
                <w:color w:val="000000"/>
                <w:sz w:val="24"/>
              </w:rPr>
              <w:t>,</w:t>
            </w:r>
            <w:r>
              <w:rPr>
                <w:rFonts w:hint="eastAsia" w:ascii="仿宋" w:hAnsi="仿宋" w:eastAsia="仿宋" w:cs="仿宋"/>
                <w:bCs/>
                <w:color w:val="000000"/>
                <w:sz w:val="24"/>
              </w:rPr>
              <w:t>努力提升客运和物流服务质量</w:t>
            </w:r>
            <w:r>
              <w:rPr>
                <w:rFonts w:ascii="仿宋" w:hAnsi="仿宋" w:eastAsia="仿宋" w:cs="仿宋"/>
                <w:bCs/>
                <w:color w:val="000000"/>
                <w:sz w:val="24"/>
              </w:rPr>
              <w:t>,</w:t>
            </w:r>
            <w:r>
              <w:rPr>
                <w:rFonts w:hint="eastAsia" w:ascii="仿宋" w:hAnsi="仿宋" w:eastAsia="仿宋" w:cs="仿宋"/>
                <w:bCs/>
                <w:color w:val="000000"/>
                <w:sz w:val="24"/>
              </w:rPr>
              <w:t>有效满足农村群众生产生活出行需要。</w:t>
            </w:r>
          </w:p>
          <w:p>
            <w:pPr>
              <w:spacing w:line="360" w:lineRule="auto"/>
              <w:ind w:firstLine="482" w:firstLineChars="200"/>
              <w:rPr>
                <w:color w:val="000000"/>
              </w:rPr>
            </w:pPr>
            <w:r>
              <w:rPr>
                <w:rFonts w:ascii="仿宋" w:hAnsi="仿宋" w:eastAsia="仿宋" w:cs="仿宋"/>
                <w:b/>
                <w:bCs/>
                <w:color w:val="000000"/>
                <w:sz w:val="24"/>
              </w:rPr>
              <w:t>6.</w:t>
            </w:r>
            <w:r>
              <w:rPr>
                <w:rFonts w:hint="eastAsia" w:ascii="仿宋" w:hAnsi="仿宋" w:eastAsia="仿宋" w:cs="仿宋"/>
                <w:b/>
                <w:bCs/>
                <w:color w:val="000000"/>
                <w:sz w:val="24"/>
              </w:rPr>
              <w:t>建设自然村组道路。</w:t>
            </w:r>
            <w:r>
              <w:rPr>
                <w:rFonts w:hint="eastAsia" w:ascii="仿宋" w:hAnsi="仿宋" w:eastAsia="仿宋" w:cs="仿宋"/>
                <w:bCs/>
                <w:color w:val="000000"/>
                <w:sz w:val="24"/>
              </w:rPr>
              <w:t>到</w:t>
            </w:r>
            <w:r>
              <w:rPr>
                <w:rFonts w:ascii="仿宋" w:hAnsi="仿宋" w:eastAsia="仿宋" w:cs="仿宋"/>
                <w:bCs/>
                <w:color w:val="000000"/>
                <w:sz w:val="24"/>
              </w:rPr>
              <w:t>2022</w:t>
            </w:r>
            <w:r>
              <w:rPr>
                <w:rFonts w:hint="eastAsia" w:ascii="仿宋" w:hAnsi="仿宋" w:eastAsia="仿宋" w:cs="仿宋"/>
                <w:bCs/>
                <w:color w:val="000000"/>
                <w:sz w:val="24"/>
              </w:rPr>
              <w:t>年，完成自然村组道路</w:t>
            </w:r>
            <w:r>
              <w:rPr>
                <w:rFonts w:ascii="仿宋" w:hAnsi="仿宋" w:eastAsia="仿宋" w:cs="仿宋"/>
                <w:bCs/>
                <w:color w:val="000000"/>
                <w:sz w:val="24"/>
              </w:rPr>
              <w:t>4695</w:t>
            </w:r>
            <w:r>
              <w:rPr>
                <w:rFonts w:hint="eastAsia" w:ascii="仿宋" w:hAnsi="仿宋" w:eastAsia="仿宋" w:cs="仿宋"/>
                <w:bCs/>
                <w:color w:val="000000"/>
                <w:sz w:val="24"/>
              </w:rPr>
              <w:t>公里和主巷道硬化</w:t>
            </w:r>
            <w:r>
              <w:rPr>
                <w:rFonts w:ascii="仿宋" w:hAnsi="仿宋" w:eastAsia="仿宋" w:cs="仿宋"/>
                <w:bCs/>
                <w:color w:val="000000"/>
                <w:sz w:val="24"/>
              </w:rPr>
              <w:t>1461</w:t>
            </w:r>
            <w:r>
              <w:rPr>
                <w:rFonts w:hint="eastAsia" w:ascii="仿宋" w:hAnsi="仿宋" w:eastAsia="仿宋" w:cs="仿宋"/>
                <w:bCs/>
                <w:color w:val="000000"/>
                <w:sz w:val="24"/>
              </w:rPr>
              <w:t>公里建设任务。</w:t>
            </w:r>
            <w:r>
              <w:rPr>
                <w:rFonts w:ascii="仿宋" w:hAnsi="仿宋" w:eastAsia="仿宋" w:cs="仿宋"/>
                <w:bCs/>
                <w:color w:val="000000"/>
                <w:sz w:val="24"/>
              </w:rPr>
              <w:t>2018</w:t>
            </w:r>
            <w:r>
              <w:rPr>
                <w:rFonts w:hint="eastAsia" w:ascii="仿宋" w:hAnsi="仿宋" w:eastAsia="仿宋" w:cs="仿宋"/>
                <w:bCs/>
                <w:color w:val="000000"/>
                <w:sz w:val="24"/>
              </w:rPr>
              <w:t>至</w:t>
            </w:r>
            <w:r>
              <w:rPr>
                <w:rFonts w:ascii="仿宋" w:hAnsi="仿宋" w:eastAsia="仿宋" w:cs="仿宋"/>
                <w:bCs/>
                <w:color w:val="000000"/>
                <w:sz w:val="24"/>
              </w:rPr>
              <w:t>2020</w:t>
            </w:r>
            <w:r>
              <w:rPr>
                <w:rFonts w:hint="eastAsia" w:ascii="仿宋" w:hAnsi="仿宋" w:eastAsia="仿宋" w:cs="仿宋"/>
                <w:bCs/>
                <w:color w:val="000000"/>
                <w:sz w:val="24"/>
              </w:rPr>
              <w:t>年底，完成自然村组道路</w:t>
            </w:r>
            <w:r>
              <w:rPr>
                <w:rFonts w:ascii="仿宋" w:hAnsi="仿宋" w:eastAsia="仿宋" w:cs="仿宋"/>
                <w:bCs/>
                <w:color w:val="000000"/>
                <w:sz w:val="24"/>
              </w:rPr>
              <w:t>3262</w:t>
            </w:r>
            <w:r>
              <w:rPr>
                <w:rFonts w:hint="eastAsia" w:ascii="仿宋" w:hAnsi="仿宋" w:eastAsia="仿宋" w:cs="仿宋"/>
                <w:bCs/>
                <w:color w:val="000000"/>
                <w:sz w:val="24"/>
              </w:rPr>
              <w:t>公里和主巷道硬化</w:t>
            </w:r>
            <w:r>
              <w:rPr>
                <w:rFonts w:ascii="仿宋" w:hAnsi="仿宋" w:eastAsia="仿宋" w:cs="仿宋"/>
                <w:bCs/>
                <w:color w:val="000000"/>
                <w:sz w:val="24"/>
              </w:rPr>
              <w:t>1123</w:t>
            </w:r>
            <w:r>
              <w:rPr>
                <w:rFonts w:hint="eastAsia" w:ascii="仿宋" w:hAnsi="仿宋" w:eastAsia="仿宋" w:cs="仿宋"/>
                <w:bCs/>
                <w:color w:val="000000"/>
                <w:sz w:val="24"/>
              </w:rPr>
              <w:t>公里建设任务；</w:t>
            </w:r>
            <w:r>
              <w:rPr>
                <w:rFonts w:ascii="仿宋" w:hAnsi="仿宋" w:eastAsia="仿宋" w:cs="仿宋"/>
                <w:bCs/>
                <w:color w:val="000000"/>
                <w:sz w:val="24"/>
              </w:rPr>
              <w:t>2021</w:t>
            </w:r>
            <w:r>
              <w:rPr>
                <w:rFonts w:hint="eastAsia" w:ascii="仿宋" w:hAnsi="仿宋" w:eastAsia="仿宋" w:cs="仿宋"/>
                <w:bCs/>
                <w:color w:val="000000"/>
                <w:sz w:val="24"/>
              </w:rPr>
              <w:t>至</w:t>
            </w:r>
            <w:r>
              <w:rPr>
                <w:rFonts w:ascii="仿宋" w:hAnsi="仿宋" w:eastAsia="仿宋" w:cs="仿宋"/>
                <w:bCs/>
                <w:color w:val="000000"/>
                <w:sz w:val="24"/>
              </w:rPr>
              <w:t>2022</w:t>
            </w:r>
            <w:r>
              <w:rPr>
                <w:rFonts w:hint="eastAsia" w:ascii="仿宋" w:hAnsi="仿宋" w:eastAsia="仿宋" w:cs="仿宋"/>
                <w:bCs/>
                <w:color w:val="000000"/>
                <w:sz w:val="24"/>
              </w:rPr>
              <w:t>年，完成自然村组道路</w:t>
            </w:r>
            <w:r>
              <w:rPr>
                <w:rFonts w:ascii="仿宋" w:hAnsi="仿宋" w:eastAsia="仿宋" w:cs="仿宋"/>
                <w:bCs/>
                <w:color w:val="000000"/>
                <w:sz w:val="24"/>
              </w:rPr>
              <w:t>1433</w:t>
            </w:r>
            <w:r>
              <w:rPr>
                <w:rFonts w:hint="eastAsia" w:ascii="仿宋" w:hAnsi="仿宋" w:eastAsia="仿宋" w:cs="仿宋"/>
                <w:bCs/>
                <w:color w:val="000000"/>
                <w:sz w:val="24"/>
              </w:rPr>
              <w:t>公里和主巷道硬化</w:t>
            </w:r>
            <w:r>
              <w:rPr>
                <w:rFonts w:ascii="仿宋" w:hAnsi="仿宋" w:eastAsia="仿宋" w:cs="仿宋"/>
                <w:bCs/>
                <w:color w:val="000000"/>
                <w:sz w:val="24"/>
              </w:rPr>
              <w:t>345</w:t>
            </w:r>
            <w:r>
              <w:rPr>
                <w:rFonts w:hint="eastAsia" w:ascii="仿宋" w:hAnsi="仿宋" w:eastAsia="仿宋" w:cs="仿宋"/>
                <w:bCs/>
                <w:color w:val="000000"/>
                <w:sz w:val="24"/>
              </w:rPr>
              <w:t>公里建设任务。</w:t>
            </w:r>
          </w:p>
        </w:tc>
      </w:tr>
      <w:bookmarkEnd w:id="128"/>
    </w:tbl>
    <w:p>
      <w:pPr>
        <w:pStyle w:val="2"/>
        <w:spacing w:beforeLines="50" w:line="360" w:lineRule="auto"/>
        <w:ind w:left="0" w:leftChars="0" w:firstLine="643" w:firstLineChars="200"/>
        <w:jc w:val="left"/>
        <w:rPr>
          <w:rFonts w:ascii="楷体" w:hAnsi="楷体" w:eastAsia="楷体" w:cs="宋体"/>
          <w:b/>
          <w:bCs/>
          <w:color w:val="000000"/>
          <w:sz w:val="32"/>
          <w:szCs w:val="32"/>
        </w:rPr>
      </w:pPr>
      <w:r>
        <w:rPr>
          <w:rFonts w:ascii="楷体" w:hAnsi="楷体" w:eastAsia="楷体" w:cs="宋体"/>
          <w:b/>
          <w:bCs/>
          <w:color w:val="000000"/>
          <w:sz w:val="32"/>
          <w:szCs w:val="32"/>
        </w:rPr>
        <w:t>2.</w:t>
      </w:r>
      <w:r>
        <w:rPr>
          <w:rFonts w:hint="eastAsia" w:ascii="楷体" w:hAnsi="楷体" w:eastAsia="楷体" w:cs="宋体"/>
          <w:b/>
          <w:bCs/>
          <w:color w:val="000000"/>
          <w:sz w:val="32"/>
          <w:szCs w:val="32"/>
        </w:rPr>
        <w:t>加强农村水利基础设施建设</w:t>
      </w:r>
    </w:p>
    <w:p>
      <w:pPr>
        <w:pStyle w:val="2"/>
        <w:spacing w:line="360" w:lineRule="auto"/>
        <w:ind w:left="0" w:leftChars="0" w:firstLine="640" w:firstLineChars="200"/>
        <w:rPr>
          <w:rFonts w:ascii="????" w:hAnsi="????" w:eastAsia="Times New Roman" w:cs="宋体"/>
          <w:bCs/>
          <w:color w:val="000000"/>
          <w:sz w:val="32"/>
          <w:szCs w:val="32"/>
        </w:rPr>
      </w:pPr>
      <w:r>
        <w:rPr>
          <w:rFonts w:hint="eastAsia" w:ascii="宋体" w:hAnsi="宋体" w:cs="宋体"/>
          <w:bCs/>
          <w:color w:val="000000"/>
          <w:sz w:val="32"/>
          <w:szCs w:val="32"/>
        </w:rPr>
        <w:t>着力构建大中小微结合、长期发挥效益的农村水利基础设施网络，着力提高节水供水和防洪减灾能力。科学有序推进引调水、重点水源保障等重大水利工程建设；加快灾后水利薄弱环节建设，推进流域防洪治理，实施规划内江河主要支流及中小河流治理工程，加强山洪灾害防治非工程措施补充完善项目建设；推进城乡供水公共服务均等化，综合采取新建配套、改造升级、连通联网等方式，实施农村饮水安全巩固提升工程，健全工程建设和运行管护体系，强化水质保障，提升农村供水保障和管理水平；推进高效节水灌溉和中型灌区续建配套节水改造，争取启动中型泵站更新改造，以渠系配套、</w:t>
      </w:r>
      <w:r>
        <w:rPr>
          <w:rFonts w:ascii="????" w:hAnsi="????" w:eastAsia="Times New Roman" w:cs="宋体"/>
          <w:bCs/>
          <w:color w:val="000000"/>
          <w:sz w:val="32"/>
          <w:szCs w:val="32"/>
        </w:rPr>
        <w:t>“</w:t>
      </w:r>
      <w:r>
        <w:rPr>
          <w:rFonts w:hint="eastAsia" w:ascii="宋体" w:hAnsi="宋体" w:cs="宋体"/>
          <w:bCs/>
          <w:color w:val="000000"/>
          <w:sz w:val="32"/>
          <w:szCs w:val="32"/>
        </w:rPr>
        <w:t>五小水利</w:t>
      </w:r>
      <w:r>
        <w:rPr>
          <w:rFonts w:ascii="????" w:hAnsi="????" w:eastAsia="Times New Roman" w:cs="宋体"/>
          <w:bCs/>
          <w:color w:val="000000"/>
          <w:sz w:val="32"/>
          <w:szCs w:val="32"/>
        </w:rPr>
        <w:t>”</w:t>
      </w:r>
      <w:r>
        <w:rPr>
          <w:rFonts w:hint="eastAsia" w:ascii="宋体" w:hAnsi="宋体" w:cs="宋体"/>
          <w:bCs/>
          <w:color w:val="000000"/>
          <w:sz w:val="32"/>
          <w:szCs w:val="32"/>
        </w:rPr>
        <w:t>工程建设为重点，加强小型农田水利设施建设，打通农田水利</w:t>
      </w:r>
      <w:r>
        <w:rPr>
          <w:rFonts w:ascii="????" w:hAnsi="????" w:eastAsia="Times New Roman" w:cs="宋体"/>
          <w:bCs/>
          <w:color w:val="000000"/>
          <w:sz w:val="32"/>
          <w:szCs w:val="32"/>
        </w:rPr>
        <w:t>“</w:t>
      </w:r>
      <w:r>
        <w:rPr>
          <w:rFonts w:hint="eastAsia" w:ascii="宋体" w:hAnsi="宋体" w:cs="宋体"/>
          <w:bCs/>
          <w:color w:val="000000"/>
          <w:sz w:val="32"/>
          <w:szCs w:val="32"/>
        </w:rPr>
        <w:t>最后一公里</w:t>
      </w:r>
      <w:r>
        <w:rPr>
          <w:rFonts w:ascii="????" w:hAnsi="????" w:eastAsia="Times New Roman" w:cs="宋体"/>
          <w:bCs/>
          <w:color w:val="000000"/>
          <w:sz w:val="32"/>
          <w:szCs w:val="32"/>
        </w:rPr>
        <w:t>”</w:t>
      </w:r>
      <w:r>
        <w:rPr>
          <w:rFonts w:hint="eastAsia" w:ascii="宋体" w:hAnsi="宋体" w:cs="宋体"/>
          <w:bCs/>
          <w:color w:val="000000"/>
          <w:sz w:val="32"/>
          <w:szCs w:val="32"/>
        </w:rPr>
        <w:t>；深化农村水利工程产权制度与管理体制改革，健全基层水利服务体系，促进工程长期良性运行。到</w:t>
      </w:r>
      <w:r>
        <w:rPr>
          <w:rFonts w:ascii="????" w:hAnsi="????" w:eastAsia="Times New Roman" w:cs="宋体"/>
          <w:bCs/>
          <w:color w:val="000000"/>
          <w:sz w:val="32"/>
          <w:szCs w:val="32"/>
        </w:rPr>
        <w:t>2022</w:t>
      </w:r>
      <w:r>
        <w:rPr>
          <w:rFonts w:hint="eastAsia" w:ascii="宋体" w:hAnsi="宋体" w:cs="宋体"/>
          <w:bCs/>
          <w:color w:val="000000"/>
          <w:sz w:val="32"/>
          <w:szCs w:val="32"/>
        </w:rPr>
        <w:t>年农田有效灌溉面积达到</w:t>
      </w:r>
      <w:r>
        <w:rPr>
          <w:rFonts w:ascii="????" w:hAnsi="????" w:eastAsia="Times New Roman" w:cs="宋体"/>
          <w:bCs/>
          <w:color w:val="000000"/>
          <w:sz w:val="32"/>
          <w:szCs w:val="32"/>
        </w:rPr>
        <w:t>80.5</w:t>
      </w:r>
      <w:r>
        <w:rPr>
          <w:rFonts w:hint="eastAsia" w:ascii="宋体" w:hAnsi="宋体" w:cs="宋体"/>
          <w:bCs/>
          <w:color w:val="000000"/>
          <w:sz w:val="32"/>
          <w:szCs w:val="32"/>
        </w:rPr>
        <w:t>万亩。</w:t>
      </w:r>
    </w:p>
    <w:tbl>
      <w:tblPr>
        <w:tblStyle w:val="17"/>
        <w:tblpPr w:leftFromText="180" w:rightFromText="180" w:vertAnchor="text" w:horzAnchor="margin" w:tblpY="204"/>
        <w:tblOverlap w:val="never"/>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30" w:type="dxa"/>
            <w:tcBorders>
              <w:top w:val="nil"/>
              <w:left w:val="nil"/>
              <w:right w:val="nil"/>
            </w:tcBorders>
            <w:vAlign w:val="center"/>
          </w:tcPr>
          <w:p>
            <w:pPr>
              <w:spacing w:line="240" w:lineRule="atLeast"/>
              <w:jc w:val="center"/>
              <w:rPr>
                <w:rFonts w:ascii="楷体" w:hAnsi="楷体" w:eastAsia="楷体" w:cs="仿宋_GB2312"/>
                <w:color w:val="000000"/>
                <w:sz w:val="24"/>
              </w:rPr>
            </w:pPr>
            <w:r>
              <w:rPr>
                <w:rFonts w:hint="eastAsia" w:ascii="楷体" w:hAnsi="楷体" w:eastAsia="楷体" w:cs="宋体"/>
                <w:b/>
                <w:color w:val="000000"/>
                <w:sz w:val="24"/>
              </w:rPr>
              <w:t>专栏二十三：农村水利基础设施建设工程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30" w:type="dxa"/>
          </w:tcPr>
          <w:p>
            <w:pPr>
              <w:spacing w:beforeLines="50" w:line="360" w:lineRule="auto"/>
              <w:ind w:firstLine="482" w:firstLineChars="200"/>
              <w:rPr>
                <w:rFonts w:ascii="仿宋" w:hAnsi="仿宋" w:eastAsia="仿宋" w:cs="楷体"/>
                <w:color w:val="000000"/>
                <w:sz w:val="24"/>
              </w:rPr>
            </w:pPr>
            <w:r>
              <w:rPr>
                <w:rFonts w:ascii="仿宋" w:hAnsi="仿宋" w:eastAsia="仿宋" w:cs="楷体"/>
                <w:b/>
                <w:bCs/>
                <w:color w:val="000000"/>
                <w:sz w:val="24"/>
              </w:rPr>
              <w:t>1.</w:t>
            </w:r>
            <w:r>
              <w:rPr>
                <w:rFonts w:hint="eastAsia" w:ascii="仿宋" w:hAnsi="仿宋" w:eastAsia="仿宋" w:cs="楷体"/>
                <w:b/>
                <w:bCs/>
                <w:color w:val="000000"/>
                <w:sz w:val="24"/>
              </w:rPr>
              <w:t>重点水利建设工程。</w:t>
            </w:r>
            <w:r>
              <w:rPr>
                <w:rFonts w:hint="eastAsia" w:ascii="仿宋" w:hAnsi="仿宋" w:eastAsia="仿宋" w:cs="楷体"/>
                <w:color w:val="000000"/>
                <w:sz w:val="24"/>
              </w:rPr>
              <w:t>全面完成和广两县城乡供水小峡小牛圈水源保障、康乐县鸣鹿水库、临夏县石门滩水库等重大水利工程建设任务。</w:t>
            </w:r>
          </w:p>
          <w:p>
            <w:pPr>
              <w:spacing w:line="360" w:lineRule="auto"/>
              <w:ind w:firstLine="482" w:firstLineChars="200"/>
              <w:rPr>
                <w:rFonts w:ascii="仿宋" w:hAnsi="仿宋" w:eastAsia="仿宋" w:cs="楷体"/>
                <w:color w:val="000000"/>
                <w:sz w:val="24"/>
              </w:rPr>
            </w:pPr>
            <w:r>
              <w:rPr>
                <w:rFonts w:ascii="仿宋" w:hAnsi="仿宋" w:eastAsia="仿宋" w:cs="楷体"/>
                <w:b/>
                <w:bCs/>
                <w:color w:val="000000"/>
                <w:sz w:val="24"/>
              </w:rPr>
              <w:t>2.</w:t>
            </w:r>
            <w:r>
              <w:rPr>
                <w:rFonts w:hint="eastAsia" w:ascii="仿宋" w:hAnsi="仿宋" w:eastAsia="仿宋" w:cs="楷体"/>
                <w:b/>
                <w:bCs/>
                <w:color w:val="000000"/>
                <w:sz w:val="24"/>
              </w:rPr>
              <w:t>流域防洪治理工程。</w:t>
            </w:r>
            <w:r>
              <w:rPr>
                <w:rFonts w:hint="eastAsia" w:ascii="仿宋" w:hAnsi="仿宋" w:eastAsia="仿宋" w:cs="楷体"/>
                <w:color w:val="000000"/>
                <w:sz w:val="24"/>
              </w:rPr>
              <w:t>按计划完成流域面积</w:t>
            </w:r>
            <w:r>
              <w:rPr>
                <w:rFonts w:ascii="仿宋" w:hAnsi="仿宋" w:eastAsia="仿宋" w:cs="楷体"/>
                <w:color w:val="000000"/>
                <w:sz w:val="24"/>
              </w:rPr>
              <w:t>3000</w:t>
            </w:r>
            <w:r>
              <w:rPr>
                <w:rFonts w:hint="eastAsia" w:ascii="仿宋" w:hAnsi="仿宋" w:eastAsia="仿宋" w:cs="楷体"/>
                <w:color w:val="000000"/>
                <w:sz w:val="24"/>
              </w:rPr>
              <w:t>平方公里以上洮河、湟水河等江河主要支流治理阶段建设任务，全面完成规划内流域面积</w:t>
            </w:r>
            <w:r>
              <w:rPr>
                <w:rFonts w:ascii="仿宋" w:hAnsi="仿宋" w:eastAsia="仿宋" w:cs="楷体"/>
                <w:color w:val="000000"/>
                <w:sz w:val="24"/>
              </w:rPr>
              <w:t>200—3000</w:t>
            </w:r>
            <w:r>
              <w:rPr>
                <w:rFonts w:hint="eastAsia" w:ascii="仿宋" w:hAnsi="仿宋" w:eastAsia="仿宋" w:cs="楷体"/>
                <w:color w:val="000000"/>
                <w:sz w:val="24"/>
              </w:rPr>
              <w:t>平方公里的银川河、新营河、牛津河等</w:t>
            </w:r>
            <w:r>
              <w:rPr>
                <w:rFonts w:ascii="仿宋" w:hAnsi="仿宋" w:eastAsia="仿宋" w:cs="楷体"/>
                <w:color w:val="000000"/>
                <w:sz w:val="24"/>
              </w:rPr>
              <w:t>3</w:t>
            </w:r>
            <w:r>
              <w:rPr>
                <w:rFonts w:hint="eastAsia" w:ascii="仿宋" w:hAnsi="仿宋" w:eastAsia="仿宋" w:cs="楷体"/>
                <w:color w:val="000000"/>
                <w:sz w:val="24"/>
              </w:rPr>
              <w:t>条中小河流治理任务，治理河道</w:t>
            </w:r>
            <w:r>
              <w:rPr>
                <w:rFonts w:ascii="仿宋" w:hAnsi="仿宋" w:eastAsia="仿宋" w:cs="楷体"/>
                <w:color w:val="000000"/>
                <w:sz w:val="24"/>
              </w:rPr>
              <w:t>56.26</w:t>
            </w:r>
            <w:r>
              <w:rPr>
                <w:rFonts w:hint="eastAsia" w:ascii="仿宋" w:hAnsi="仿宋" w:eastAsia="仿宋" w:cs="楷体"/>
                <w:color w:val="000000"/>
                <w:sz w:val="24"/>
              </w:rPr>
              <w:t>公里。建设山洪沟道治理工程，补充完善各县防汛预警非工程措施体系。</w:t>
            </w:r>
          </w:p>
          <w:p>
            <w:pPr>
              <w:spacing w:line="360" w:lineRule="auto"/>
              <w:ind w:firstLine="482" w:firstLineChars="200"/>
              <w:rPr>
                <w:rFonts w:ascii="仿宋" w:hAnsi="仿宋" w:eastAsia="仿宋" w:cs="楷体"/>
                <w:color w:val="000000"/>
                <w:sz w:val="24"/>
              </w:rPr>
            </w:pPr>
            <w:r>
              <w:rPr>
                <w:rFonts w:ascii="仿宋" w:hAnsi="仿宋" w:eastAsia="仿宋" w:cs="楷体"/>
                <w:b/>
                <w:bCs/>
                <w:color w:val="000000"/>
                <w:sz w:val="24"/>
              </w:rPr>
              <w:t>3.</w:t>
            </w:r>
            <w:r>
              <w:rPr>
                <w:rFonts w:hint="eastAsia" w:ascii="仿宋" w:hAnsi="仿宋" w:eastAsia="仿宋" w:cs="楷体"/>
                <w:b/>
                <w:bCs/>
                <w:color w:val="000000"/>
                <w:sz w:val="24"/>
              </w:rPr>
              <w:t>农村饮水安全巩固提升工程。</w:t>
            </w:r>
            <w:r>
              <w:rPr>
                <w:rFonts w:ascii="仿宋" w:hAnsi="仿宋" w:eastAsia="仿宋" w:cs="楷体"/>
                <w:color w:val="000000"/>
                <w:sz w:val="24"/>
              </w:rPr>
              <w:t>2020</w:t>
            </w:r>
            <w:r>
              <w:rPr>
                <w:rFonts w:hint="eastAsia" w:ascii="仿宋" w:hAnsi="仿宋" w:eastAsia="仿宋" w:cs="楷体"/>
                <w:color w:val="000000"/>
                <w:sz w:val="24"/>
              </w:rPr>
              <w:t>年建成农村饮水安全巩固提升工程</w:t>
            </w:r>
            <w:r>
              <w:rPr>
                <w:rFonts w:ascii="仿宋" w:hAnsi="仿宋" w:eastAsia="仿宋" w:cs="楷体"/>
                <w:color w:val="000000"/>
                <w:sz w:val="24"/>
              </w:rPr>
              <w:t>15</w:t>
            </w:r>
            <w:r>
              <w:rPr>
                <w:rFonts w:hint="eastAsia" w:ascii="仿宋" w:hAnsi="仿宋" w:eastAsia="仿宋" w:cs="楷体"/>
                <w:color w:val="000000"/>
                <w:sz w:val="24"/>
              </w:rPr>
              <w:t>处，基本解决全州农村安全饮水及供水保障问题，争取实施《甘肃省“十三五”农村饮水安全巩固提升工程规划》远期目标的工程，到</w:t>
            </w:r>
            <w:r>
              <w:rPr>
                <w:rFonts w:ascii="仿宋" w:hAnsi="仿宋" w:eastAsia="仿宋" w:cs="楷体"/>
                <w:color w:val="000000"/>
                <w:sz w:val="24"/>
              </w:rPr>
              <w:t>2022</w:t>
            </w:r>
            <w:r>
              <w:rPr>
                <w:rFonts w:hint="eastAsia" w:ascii="仿宋" w:hAnsi="仿宋" w:eastAsia="仿宋" w:cs="楷体"/>
                <w:color w:val="000000"/>
                <w:sz w:val="24"/>
              </w:rPr>
              <w:t>年农村自来水普及率达到</w:t>
            </w:r>
            <w:r>
              <w:rPr>
                <w:rFonts w:ascii="仿宋" w:hAnsi="仿宋" w:eastAsia="仿宋" w:cs="楷体"/>
                <w:color w:val="000000"/>
                <w:sz w:val="24"/>
              </w:rPr>
              <w:t>99%</w:t>
            </w:r>
            <w:r>
              <w:rPr>
                <w:rFonts w:hint="eastAsia" w:ascii="仿宋" w:hAnsi="仿宋" w:eastAsia="仿宋" w:cs="楷体"/>
                <w:color w:val="000000"/>
                <w:sz w:val="24"/>
              </w:rPr>
              <w:t>。</w:t>
            </w:r>
          </w:p>
          <w:p>
            <w:pPr>
              <w:spacing w:line="360" w:lineRule="auto"/>
              <w:ind w:firstLine="482" w:firstLineChars="200"/>
              <w:rPr>
                <w:color w:val="000000"/>
              </w:rPr>
            </w:pPr>
            <w:r>
              <w:rPr>
                <w:rFonts w:ascii="仿宋" w:hAnsi="仿宋" w:eastAsia="仿宋" w:cs="楷体"/>
                <w:b/>
                <w:bCs/>
                <w:color w:val="000000"/>
                <w:sz w:val="24"/>
              </w:rPr>
              <w:t>4.</w:t>
            </w:r>
            <w:r>
              <w:rPr>
                <w:rFonts w:hint="eastAsia" w:ascii="仿宋" w:hAnsi="仿宋" w:eastAsia="仿宋" w:cs="楷体"/>
                <w:b/>
                <w:bCs/>
                <w:color w:val="000000"/>
                <w:sz w:val="24"/>
              </w:rPr>
              <w:t>灌区灌溉节水建设工程。</w:t>
            </w:r>
            <w:r>
              <w:rPr>
                <w:rFonts w:hint="eastAsia" w:ascii="仿宋" w:hAnsi="仿宋" w:eastAsia="仿宋" w:cs="楷体"/>
                <w:color w:val="000000"/>
                <w:sz w:val="24"/>
              </w:rPr>
              <w:t>推进中型灌区续建配套节水改造和高效节水灌溉项目，争取启动东乡、永靖、临夏、广河县中型泵站更新改造建设工程。</w:t>
            </w:r>
          </w:p>
        </w:tc>
      </w:tr>
    </w:tbl>
    <w:p>
      <w:pPr>
        <w:pStyle w:val="2"/>
        <w:spacing w:beforeLines="50" w:line="360" w:lineRule="auto"/>
        <w:ind w:left="0" w:leftChars="0" w:firstLine="643" w:firstLineChars="200"/>
        <w:rPr>
          <w:rFonts w:ascii="楷体" w:hAnsi="楷体" w:eastAsia="楷体" w:cs="宋体"/>
          <w:b/>
          <w:bCs/>
          <w:color w:val="000000"/>
          <w:sz w:val="32"/>
          <w:szCs w:val="32"/>
        </w:rPr>
      </w:pPr>
      <w:r>
        <w:rPr>
          <w:rFonts w:ascii="楷体" w:hAnsi="楷体" w:eastAsia="楷体" w:cs="宋体"/>
          <w:b/>
          <w:bCs/>
          <w:color w:val="000000"/>
          <w:sz w:val="32"/>
          <w:szCs w:val="32"/>
        </w:rPr>
        <w:t>3.</w:t>
      </w:r>
      <w:r>
        <w:rPr>
          <w:rFonts w:hint="eastAsia" w:ascii="楷体" w:hAnsi="楷体" w:eastAsia="楷体" w:cs="宋体"/>
          <w:b/>
          <w:bCs/>
          <w:color w:val="000000"/>
          <w:sz w:val="32"/>
          <w:szCs w:val="32"/>
        </w:rPr>
        <w:t>构建农村现代能源体系</w:t>
      </w:r>
    </w:p>
    <w:p>
      <w:pPr>
        <w:pStyle w:val="2"/>
        <w:spacing w:line="360" w:lineRule="auto"/>
        <w:ind w:left="0" w:leftChars="0" w:firstLine="640" w:firstLineChars="200"/>
        <w:rPr>
          <w:rFonts w:ascii="仿宋" w:hAnsi="仿宋" w:eastAsia="仿宋" w:cs="宋体"/>
          <w:bCs/>
          <w:color w:val="000000"/>
          <w:sz w:val="32"/>
          <w:szCs w:val="32"/>
        </w:rPr>
      </w:pPr>
      <w:r>
        <w:rPr>
          <w:rFonts w:hint="eastAsia" w:ascii="宋体" w:hAnsi="宋体" w:cs="宋体"/>
          <w:bCs/>
          <w:color w:val="000000"/>
          <w:sz w:val="32"/>
          <w:szCs w:val="32"/>
        </w:rPr>
        <w:t>大力发展太阳能、生物质能等新能源，加快推进废弃物资源化利用工程，推动供气设施向农村延伸。积极推广新能源，推行绿色生活方式。加快实施农村地区冬季清洁取暖，积极稳妥推进散煤替代。推广农村绿色节能建筑和农村节能技术、产品。通过规模化大型沼气工程和秸秆综合利用手段实现农业废弃物资源化处置，使现有资源就地转化为农村用能，缓解农村经济社会发展对传统化能源的过度依赖。引导农民树立绿色低碳消费观念，建立健全服务体系，通过政府购买服务等形式，为农民使用新型能源做好技术、维护等服务。坚持综合利用原则，通过以县（乡）为单位进行区域化示范，探索新常态下农村能源建设模式和利用方式；通过政府主导，推动半市场化运作，利用畜禽粪污生产沼气、生物天然气和发电上网作为主要抓手，分步推进粪便、垃圾、秸秆等农村废弃物综合利用，逐步把农村能源发展成商品能源。</w:t>
      </w:r>
    </w:p>
    <w:tbl>
      <w:tblPr>
        <w:tblStyle w:val="17"/>
        <w:tblpPr w:leftFromText="180" w:rightFromText="180" w:vertAnchor="text" w:horzAnchor="margin" w:tblpY="204"/>
        <w:tblOverlap w:val="never"/>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30" w:type="dxa"/>
            <w:tcBorders>
              <w:top w:val="nil"/>
              <w:left w:val="nil"/>
              <w:right w:val="nil"/>
            </w:tcBorders>
            <w:vAlign w:val="center"/>
          </w:tcPr>
          <w:p>
            <w:pPr>
              <w:spacing w:line="240" w:lineRule="atLeast"/>
              <w:jc w:val="center"/>
              <w:rPr>
                <w:rFonts w:ascii="楷体" w:hAnsi="楷体" w:eastAsia="楷体" w:cs="仿宋_GB2312"/>
                <w:color w:val="000000"/>
                <w:sz w:val="24"/>
              </w:rPr>
            </w:pPr>
            <w:r>
              <w:rPr>
                <w:rFonts w:hint="eastAsia" w:ascii="楷体" w:hAnsi="楷体" w:eastAsia="楷体" w:cs="宋体"/>
                <w:b/>
                <w:color w:val="000000"/>
                <w:sz w:val="24"/>
              </w:rPr>
              <w:t>专栏二十四：农村能源基础设施建设工程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30" w:type="dxa"/>
          </w:tcPr>
          <w:p>
            <w:pPr>
              <w:spacing w:line="312" w:lineRule="auto"/>
              <w:ind w:firstLine="480" w:firstLineChars="200"/>
              <w:rPr>
                <w:rFonts w:ascii="仿宋" w:hAnsi="仿宋" w:eastAsia="仿宋" w:cs="楷体"/>
                <w:color w:val="000000"/>
                <w:sz w:val="24"/>
              </w:rPr>
            </w:pPr>
            <w:r>
              <w:rPr>
                <w:rFonts w:hint="eastAsia" w:ascii="仿宋" w:hAnsi="仿宋" w:eastAsia="仿宋" w:cs="楷体"/>
                <w:color w:val="000000"/>
                <w:sz w:val="24"/>
              </w:rPr>
              <w:t>按照农业循环发展理念，通过以下项目的实施，到</w:t>
            </w:r>
            <w:r>
              <w:rPr>
                <w:rFonts w:ascii="仿宋" w:hAnsi="仿宋" w:eastAsia="仿宋" w:cs="楷体"/>
                <w:color w:val="000000"/>
                <w:sz w:val="24"/>
              </w:rPr>
              <w:t>2022</w:t>
            </w:r>
            <w:r>
              <w:rPr>
                <w:rFonts w:hint="eastAsia" w:ascii="仿宋" w:hAnsi="仿宋" w:eastAsia="仿宋" w:cs="楷体"/>
                <w:color w:val="000000"/>
                <w:sz w:val="24"/>
              </w:rPr>
              <w:t>年，固体废弃物综合利用率达到</w:t>
            </w:r>
            <w:r>
              <w:rPr>
                <w:rFonts w:ascii="仿宋" w:hAnsi="仿宋" w:eastAsia="仿宋" w:cs="楷体"/>
                <w:color w:val="000000"/>
                <w:sz w:val="24"/>
              </w:rPr>
              <w:t>80%</w:t>
            </w:r>
            <w:r>
              <w:rPr>
                <w:rFonts w:hint="eastAsia" w:ascii="仿宋" w:hAnsi="仿宋" w:eastAsia="仿宋" w:cs="楷体"/>
                <w:color w:val="000000"/>
                <w:sz w:val="24"/>
              </w:rPr>
              <w:t>以上，解决任意丢弃焚烧秸秆带来的环境污染和资源浪费问题，改善土地质量和水环境质量，实现畜禽养殖排泄物的无害化和资源化处理，提高农村清洁能源比例，基本形成秸秆固化成型燃料、太阳能、沼气、电能互为补充的农村清洁能源供给和消费格局。</w:t>
            </w:r>
          </w:p>
          <w:p>
            <w:pPr>
              <w:spacing w:line="312" w:lineRule="auto"/>
              <w:ind w:firstLine="482" w:firstLineChars="200"/>
              <w:rPr>
                <w:rFonts w:ascii="仿宋" w:hAnsi="仿宋" w:eastAsia="仿宋" w:cs="楷体"/>
                <w:color w:val="000000"/>
                <w:sz w:val="24"/>
              </w:rPr>
            </w:pPr>
            <w:r>
              <w:rPr>
                <w:rFonts w:ascii="仿宋" w:hAnsi="仿宋" w:eastAsia="仿宋" w:cs="楷体"/>
                <w:b/>
                <w:color w:val="000000"/>
                <w:sz w:val="24"/>
              </w:rPr>
              <w:t>1.</w:t>
            </w:r>
            <w:r>
              <w:rPr>
                <w:rFonts w:hint="eastAsia" w:ascii="仿宋" w:hAnsi="仿宋" w:eastAsia="仿宋" w:cs="楷体"/>
                <w:b/>
                <w:color w:val="000000"/>
                <w:sz w:val="24"/>
              </w:rPr>
              <w:t>农业绿色发展工程。</w:t>
            </w:r>
            <w:r>
              <w:rPr>
                <w:rFonts w:hint="eastAsia" w:ascii="仿宋" w:hAnsi="仿宋" w:eastAsia="仿宋" w:cs="楷体"/>
                <w:color w:val="000000"/>
                <w:sz w:val="24"/>
              </w:rPr>
              <w:t>建设</w:t>
            </w:r>
            <w:r>
              <w:rPr>
                <w:rFonts w:ascii="仿宋" w:hAnsi="仿宋" w:eastAsia="仿宋" w:cs="楷体"/>
                <w:color w:val="000000"/>
                <w:sz w:val="24"/>
              </w:rPr>
              <w:t>1500</w:t>
            </w:r>
            <w:r>
              <w:rPr>
                <w:rFonts w:hint="eastAsia" w:ascii="仿宋" w:hAnsi="仿宋" w:eastAsia="仿宋" w:cs="楷体"/>
                <w:color w:val="000000"/>
                <w:sz w:val="24"/>
              </w:rPr>
              <w:t>立方米规模化大型沼气工程</w:t>
            </w:r>
            <w:r>
              <w:rPr>
                <w:rFonts w:ascii="仿宋" w:hAnsi="仿宋" w:eastAsia="仿宋" w:cs="楷体"/>
                <w:color w:val="000000"/>
                <w:sz w:val="24"/>
              </w:rPr>
              <w:t>5</w:t>
            </w:r>
            <w:r>
              <w:rPr>
                <w:rFonts w:hint="eastAsia" w:ascii="仿宋" w:hAnsi="仿宋" w:eastAsia="仿宋" w:cs="楷体"/>
                <w:color w:val="000000"/>
                <w:sz w:val="24"/>
              </w:rPr>
              <w:t>处，计划总投资</w:t>
            </w:r>
            <w:r>
              <w:rPr>
                <w:rFonts w:ascii="仿宋" w:hAnsi="仿宋" w:eastAsia="仿宋" w:cs="楷体"/>
                <w:color w:val="000000"/>
                <w:sz w:val="24"/>
              </w:rPr>
              <w:t>0.429</w:t>
            </w:r>
            <w:r>
              <w:rPr>
                <w:rFonts w:hint="eastAsia" w:ascii="仿宋" w:hAnsi="仿宋" w:eastAsia="仿宋" w:cs="楷体"/>
                <w:color w:val="000000"/>
                <w:sz w:val="24"/>
              </w:rPr>
              <w:t>亿元；建设</w:t>
            </w:r>
            <w:r>
              <w:rPr>
                <w:rFonts w:ascii="仿宋" w:hAnsi="仿宋" w:eastAsia="仿宋" w:cs="楷体"/>
                <w:color w:val="000000"/>
                <w:sz w:val="24"/>
              </w:rPr>
              <w:t>300</w:t>
            </w:r>
            <w:r>
              <w:rPr>
                <w:rFonts w:hint="eastAsia" w:ascii="仿宋" w:hAnsi="仿宋" w:eastAsia="仿宋" w:cs="楷体"/>
                <w:color w:val="000000"/>
                <w:sz w:val="24"/>
              </w:rPr>
              <w:t>立方米中型沼气工程</w:t>
            </w:r>
            <w:r>
              <w:rPr>
                <w:rFonts w:ascii="仿宋" w:hAnsi="仿宋" w:eastAsia="仿宋" w:cs="楷体"/>
                <w:color w:val="000000"/>
                <w:sz w:val="24"/>
              </w:rPr>
              <w:t>21</w:t>
            </w:r>
            <w:r>
              <w:rPr>
                <w:rFonts w:hint="eastAsia" w:ascii="仿宋" w:hAnsi="仿宋" w:eastAsia="仿宋" w:cs="楷体"/>
                <w:color w:val="000000"/>
                <w:sz w:val="24"/>
              </w:rPr>
              <w:t>个，计划总投资</w:t>
            </w:r>
            <w:r>
              <w:rPr>
                <w:rFonts w:ascii="仿宋" w:hAnsi="仿宋" w:eastAsia="仿宋" w:cs="楷体"/>
                <w:color w:val="000000"/>
                <w:sz w:val="24"/>
              </w:rPr>
              <w:t>0.2709</w:t>
            </w:r>
            <w:r>
              <w:rPr>
                <w:rFonts w:hint="eastAsia" w:ascii="仿宋" w:hAnsi="仿宋" w:eastAsia="仿宋" w:cs="楷体"/>
                <w:color w:val="000000"/>
                <w:sz w:val="24"/>
              </w:rPr>
              <w:t>亿元。</w:t>
            </w:r>
            <w:r>
              <w:rPr>
                <w:rFonts w:ascii="仿宋" w:hAnsi="仿宋" w:eastAsia="仿宋" w:cs="楷体"/>
                <w:color w:val="000000"/>
                <w:sz w:val="24"/>
              </w:rPr>
              <w:t xml:space="preserve"> </w:t>
            </w:r>
          </w:p>
          <w:p>
            <w:pPr>
              <w:spacing w:line="312" w:lineRule="auto"/>
              <w:ind w:firstLine="482" w:firstLineChars="200"/>
              <w:rPr>
                <w:rFonts w:ascii="仿宋" w:hAnsi="仿宋" w:eastAsia="仿宋" w:cs="楷体"/>
                <w:color w:val="000000"/>
                <w:sz w:val="24"/>
              </w:rPr>
            </w:pPr>
            <w:r>
              <w:rPr>
                <w:rFonts w:ascii="仿宋" w:hAnsi="仿宋" w:eastAsia="仿宋" w:cs="楷体"/>
                <w:b/>
                <w:color w:val="000000"/>
                <w:sz w:val="24"/>
              </w:rPr>
              <w:t>2</w:t>
            </w:r>
            <w:r>
              <w:rPr>
                <w:rFonts w:hint="eastAsia" w:ascii="仿宋" w:hAnsi="仿宋" w:eastAsia="仿宋" w:cs="楷体"/>
                <w:b/>
                <w:color w:val="000000"/>
                <w:sz w:val="24"/>
              </w:rPr>
              <w:t>．农村人居环境治理工程。</w:t>
            </w:r>
            <w:r>
              <w:rPr>
                <w:rFonts w:hint="eastAsia" w:ascii="仿宋" w:hAnsi="仿宋" w:eastAsia="仿宋" w:cs="楷体"/>
                <w:color w:val="000000"/>
                <w:sz w:val="24"/>
              </w:rPr>
              <w:t>新建</w:t>
            </w:r>
            <w:r>
              <w:rPr>
                <w:rFonts w:ascii="仿宋" w:hAnsi="仿宋" w:eastAsia="仿宋" w:cs="楷体"/>
                <w:color w:val="000000"/>
                <w:sz w:val="24"/>
              </w:rPr>
              <w:t>300</w:t>
            </w:r>
            <w:r>
              <w:rPr>
                <w:rFonts w:hint="eastAsia" w:ascii="仿宋" w:hAnsi="仿宋" w:eastAsia="仿宋" w:cs="楷体"/>
                <w:color w:val="000000"/>
                <w:sz w:val="24"/>
              </w:rPr>
              <w:t>立方米生活污水净化池</w:t>
            </w:r>
            <w:r>
              <w:rPr>
                <w:rFonts w:ascii="仿宋" w:hAnsi="仿宋" w:eastAsia="仿宋" w:cs="楷体"/>
                <w:color w:val="000000"/>
                <w:sz w:val="24"/>
              </w:rPr>
              <w:t>50</w:t>
            </w:r>
            <w:r>
              <w:rPr>
                <w:rFonts w:hint="eastAsia" w:ascii="仿宋" w:hAnsi="仿宋" w:eastAsia="仿宋" w:cs="楷体"/>
                <w:color w:val="000000"/>
                <w:sz w:val="24"/>
              </w:rPr>
              <w:t>个及配套工程，计划总投资</w:t>
            </w:r>
            <w:r>
              <w:rPr>
                <w:rFonts w:ascii="仿宋" w:hAnsi="仿宋" w:eastAsia="仿宋" w:cs="楷体"/>
                <w:color w:val="000000"/>
                <w:sz w:val="24"/>
              </w:rPr>
              <w:t>1.5</w:t>
            </w:r>
            <w:r>
              <w:rPr>
                <w:rFonts w:hint="eastAsia" w:ascii="仿宋" w:hAnsi="仿宋" w:eastAsia="仿宋" w:cs="楷体"/>
                <w:color w:val="000000"/>
                <w:sz w:val="24"/>
              </w:rPr>
              <w:t>亿元；新建村级沼气生态厕所</w:t>
            </w:r>
            <w:r>
              <w:rPr>
                <w:rFonts w:ascii="仿宋" w:hAnsi="仿宋" w:eastAsia="仿宋" w:cs="楷体"/>
                <w:color w:val="000000"/>
                <w:sz w:val="24"/>
              </w:rPr>
              <w:t>5000</w:t>
            </w:r>
            <w:r>
              <w:rPr>
                <w:rFonts w:hint="eastAsia" w:ascii="仿宋" w:hAnsi="仿宋" w:eastAsia="仿宋" w:cs="楷体"/>
                <w:color w:val="000000"/>
                <w:sz w:val="24"/>
              </w:rPr>
              <w:t>个</w:t>
            </w:r>
            <w:r>
              <w:rPr>
                <w:rFonts w:ascii="仿宋" w:hAnsi="仿宋" w:eastAsia="仿宋" w:cs="楷体"/>
                <w:color w:val="000000"/>
                <w:sz w:val="24"/>
              </w:rPr>
              <w:t xml:space="preserve">, </w:t>
            </w:r>
            <w:r>
              <w:rPr>
                <w:rFonts w:hint="eastAsia" w:ascii="仿宋" w:hAnsi="仿宋" w:eastAsia="仿宋" w:cs="楷体"/>
                <w:color w:val="000000"/>
                <w:sz w:val="24"/>
              </w:rPr>
              <w:t>计划总投资</w:t>
            </w:r>
            <w:r>
              <w:rPr>
                <w:rFonts w:ascii="仿宋" w:hAnsi="仿宋" w:eastAsia="仿宋" w:cs="楷体"/>
                <w:color w:val="000000"/>
                <w:sz w:val="24"/>
              </w:rPr>
              <w:t>0.6</w:t>
            </w:r>
            <w:r>
              <w:rPr>
                <w:rFonts w:hint="eastAsia" w:ascii="仿宋" w:hAnsi="仿宋" w:eastAsia="仿宋" w:cs="楷体"/>
                <w:color w:val="000000"/>
                <w:sz w:val="24"/>
              </w:rPr>
              <w:t>亿元；建设生态示范村</w:t>
            </w:r>
            <w:r>
              <w:rPr>
                <w:rFonts w:ascii="仿宋" w:hAnsi="仿宋" w:eastAsia="仿宋" w:cs="楷体"/>
                <w:color w:val="000000"/>
                <w:sz w:val="24"/>
              </w:rPr>
              <w:t>30</w:t>
            </w:r>
            <w:r>
              <w:rPr>
                <w:rFonts w:hint="eastAsia" w:ascii="仿宋" w:hAnsi="仿宋" w:eastAsia="仿宋" w:cs="楷体"/>
                <w:color w:val="000000"/>
                <w:sz w:val="24"/>
              </w:rPr>
              <w:t>个，计划总投资</w:t>
            </w:r>
            <w:r>
              <w:rPr>
                <w:rFonts w:ascii="仿宋" w:hAnsi="仿宋" w:eastAsia="仿宋" w:cs="楷体"/>
                <w:color w:val="000000"/>
                <w:sz w:val="24"/>
              </w:rPr>
              <w:t>0.15</w:t>
            </w:r>
            <w:r>
              <w:rPr>
                <w:rFonts w:hint="eastAsia" w:ascii="仿宋" w:hAnsi="仿宋" w:eastAsia="仿宋" w:cs="楷体"/>
                <w:color w:val="000000"/>
                <w:sz w:val="24"/>
              </w:rPr>
              <w:t>亿元。</w:t>
            </w:r>
          </w:p>
          <w:p>
            <w:pPr>
              <w:spacing w:line="312" w:lineRule="auto"/>
              <w:ind w:firstLine="482" w:firstLineChars="200"/>
              <w:rPr>
                <w:rFonts w:ascii="仿宋" w:hAnsi="仿宋" w:eastAsia="仿宋" w:cs="楷体"/>
                <w:color w:val="000000"/>
                <w:sz w:val="24"/>
              </w:rPr>
            </w:pPr>
            <w:r>
              <w:rPr>
                <w:rFonts w:ascii="仿宋" w:hAnsi="仿宋" w:eastAsia="仿宋" w:cs="楷体"/>
                <w:b/>
                <w:color w:val="000000"/>
                <w:sz w:val="24"/>
              </w:rPr>
              <w:t>3.</w:t>
            </w:r>
            <w:r>
              <w:rPr>
                <w:rFonts w:hint="eastAsia" w:ascii="仿宋" w:hAnsi="仿宋" w:eastAsia="仿宋" w:cs="楷体"/>
                <w:b/>
                <w:color w:val="000000"/>
                <w:sz w:val="24"/>
              </w:rPr>
              <w:t>农村基础设施建设（生活用能）工程。</w:t>
            </w:r>
            <w:r>
              <w:rPr>
                <w:rFonts w:hint="eastAsia" w:ascii="仿宋" w:hAnsi="仿宋" w:eastAsia="仿宋" w:cs="楷体"/>
                <w:color w:val="000000"/>
                <w:sz w:val="24"/>
              </w:rPr>
              <w:t>新建秸秆成型燃料工程（年产</w:t>
            </w:r>
            <w:r>
              <w:rPr>
                <w:rFonts w:ascii="仿宋" w:hAnsi="仿宋" w:eastAsia="仿宋" w:cs="楷体"/>
                <w:color w:val="000000"/>
                <w:sz w:val="24"/>
              </w:rPr>
              <w:t>1</w:t>
            </w:r>
            <w:r>
              <w:rPr>
                <w:rFonts w:hint="eastAsia" w:ascii="仿宋" w:hAnsi="仿宋" w:eastAsia="仿宋" w:cs="楷体"/>
                <w:color w:val="000000"/>
                <w:sz w:val="24"/>
              </w:rPr>
              <w:t>万吨秸秆固化成型燃料）</w:t>
            </w:r>
            <w:r>
              <w:rPr>
                <w:rFonts w:ascii="仿宋" w:hAnsi="仿宋" w:eastAsia="仿宋" w:cs="楷体"/>
                <w:color w:val="000000"/>
                <w:sz w:val="24"/>
              </w:rPr>
              <w:t>11</w:t>
            </w:r>
            <w:r>
              <w:rPr>
                <w:rFonts w:hint="eastAsia" w:ascii="仿宋" w:hAnsi="仿宋" w:eastAsia="仿宋" w:cs="楷体"/>
                <w:color w:val="000000"/>
                <w:sz w:val="24"/>
              </w:rPr>
              <w:t>处，计划总投资</w:t>
            </w:r>
            <w:r>
              <w:rPr>
                <w:rFonts w:ascii="仿宋" w:hAnsi="仿宋" w:eastAsia="仿宋" w:cs="楷体"/>
                <w:color w:val="000000"/>
                <w:sz w:val="24"/>
              </w:rPr>
              <w:t>0.22</w:t>
            </w:r>
            <w:r>
              <w:rPr>
                <w:rFonts w:hint="eastAsia" w:ascii="仿宋" w:hAnsi="仿宋" w:eastAsia="仿宋" w:cs="楷体"/>
                <w:color w:val="000000"/>
                <w:sz w:val="24"/>
              </w:rPr>
              <w:t>亿元；新建</w:t>
            </w:r>
            <w:r>
              <w:rPr>
                <w:rFonts w:ascii="仿宋" w:hAnsi="仿宋" w:eastAsia="仿宋" w:cs="楷体"/>
                <w:color w:val="000000"/>
                <w:sz w:val="24"/>
              </w:rPr>
              <w:t>400</w:t>
            </w:r>
            <w:r>
              <w:rPr>
                <w:rFonts w:hint="eastAsia" w:ascii="仿宋" w:hAnsi="仿宋" w:eastAsia="仿宋" w:cs="楷体"/>
                <w:color w:val="000000"/>
                <w:sz w:val="24"/>
              </w:rPr>
              <w:t>立方米村级沼气集中供气工程</w:t>
            </w:r>
            <w:r>
              <w:rPr>
                <w:rFonts w:ascii="仿宋" w:hAnsi="仿宋" w:eastAsia="仿宋" w:cs="楷体"/>
                <w:color w:val="000000"/>
                <w:sz w:val="24"/>
              </w:rPr>
              <w:t>4</w:t>
            </w:r>
            <w:r>
              <w:rPr>
                <w:rFonts w:hint="eastAsia" w:ascii="仿宋" w:hAnsi="仿宋" w:eastAsia="仿宋" w:cs="楷体"/>
                <w:color w:val="000000"/>
                <w:sz w:val="24"/>
              </w:rPr>
              <w:t>处，计划总投资</w:t>
            </w:r>
            <w:r>
              <w:rPr>
                <w:rFonts w:ascii="仿宋" w:hAnsi="仿宋" w:eastAsia="仿宋" w:cs="楷体"/>
                <w:color w:val="000000"/>
                <w:sz w:val="24"/>
              </w:rPr>
              <w:t>0.07</w:t>
            </w:r>
            <w:r>
              <w:rPr>
                <w:rFonts w:hint="eastAsia" w:ascii="仿宋" w:hAnsi="仿宋" w:eastAsia="仿宋" w:cs="楷体"/>
                <w:color w:val="000000"/>
                <w:sz w:val="24"/>
              </w:rPr>
              <w:t>亿元；推广太阳能热水器</w:t>
            </w:r>
            <w:r>
              <w:rPr>
                <w:rFonts w:ascii="仿宋" w:hAnsi="仿宋" w:eastAsia="仿宋" w:cs="楷体"/>
                <w:color w:val="000000"/>
                <w:sz w:val="24"/>
              </w:rPr>
              <w:t>18</w:t>
            </w:r>
            <w:r>
              <w:rPr>
                <w:rFonts w:hint="eastAsia" w:ascii="仿宋" w:hAnsi="仿宋" w:eastAsia="仿宋" w:cs="楷体"/>
                <w:color w:val="000000"/>
                <w:sz w:val="24"/>
              </w:rPr>
              <w:t>万台，计划总投资</w:t>
            </w:r>
            <w:r>
              <w:rPr>
                <w:rFonts w:ascii="仿宋" w:hAnsi="仿宋" w:eastAsia="仿宋" w:cs="楷体"/>
                <w:color w:val="000000"/>
                <w:sz w:val="24"/>
              </w:rPr>
              <w:t>6.3</w:t>
            </w:r>
            <w:r>
              <w:rPr>
                <w:rFonts w:hint="eastAsia" w:ascii="仿宋" w:hAnsi="仿宋" w:eastAsia="仿宋" w:cs="楷体"/>
                <w:color w:val="000000"/>
                <w:sz w:val="24"/>
              </w:rPr>
              <w:t>亿元；推广新型太阳灶</w:t>
            </w:r>
            <w:r>
              <w:rPr>
                <w:rFonts w:ascii="仿宋" w:hAnsi="仿宋" w:eastAsia="仿宋" w:cs="楷体"/>
                <w:color w:val="000000"/>
                <w:sz w:val="24"/>
              </w:rPr>
              <w:t>15</w:t>
            </w:r>
            <w:r>
              <w:rPr>
                <w:rFonts w:hint="eastAsia" w:ascii="仿宋" w:hAnsi="仿宋" w:eastAsia="仿宋" w:cs="楷体"/>
                <w:color w:val="000000"/>
                <w:sz w:val="24"/>
              </w:rPr>
              <w:t>万台，计划总投资</w:t>
            </w:r>
            <w:r>
              <w:rPr>
                <w:rFonts w:ascii="仿宋" w:hAnsi="仿宋" w:eastAsia="仿宋" w:cs="楷体"/>
                <w:color w:val="000000"/>
                <w:sz w:val="24"/>
              </w:rPr>
              <w:t>0.6</w:t>
            </w:r>
            <w:r>
              <w:rPr>
                <w:rFonts w:hint="eastAsia" w:ascii="仿宋" w:hAnsi="仿宋" w:eastAsia="仿宋" w:cs="楷体"/>
                <w:color w:val="000000"/>
                <w:sz w:val="24"/>
              </w:rPr>
              <w:t>亿元；新建太阳能电磁锅炉供暖系统试点</w:t>
            </w:r>
            <w:r>
              <w:rPr>
                <w:rFonts w:ascii="仿宋" w:hAnsi="仿宋" w:eastAsia="仿宋" w:cs="楷体"/>
                <w:color w:val="000000"/>
                <w:sz w:val="24"/>
              </w:rPr>
              <w:t>200</w:t>
            </w:r>
            <w:r>
              <w:rPr>
                <w:rFonts w:hint="eastAsia" w:ascii="仿宋" w:hAnsi="仿宋" w:eastAsia="仿宋" w:cs="楷体"/>
                <w:color w:val="000000"/>
                <w:sz w:val="24"/>
              </w:rPr>
              <w:t>户，计划总投资</w:t>
            </w:r>
            <w:r>
              <w:rPr>
                <w:rFonts w:ascii="仿宋" w:hAnsi="仿宋" w:eastAsia="仿宋" w:cs="楷体"/>
                <w:color w:val="000000"/>
                <w:sz w:val="24"/>
              </w:rPr>
              <w:t>0.04</w:t>
            </w:r>
            <w:r>
              <w:rPr>
                <w:rFonts w:hint="eastAsia" w:ascii="仿宋" w:hAnsi="仿宋" w:eastAsia="仿宋" w:cs="楷体"/>
                <w:color w:val="000000"/>
                <w:sz w:val="24"/>
              </w:rPr>
              <w:t>亿元；新建太阳能暖房</w:t>
            </w:r>
            <w:r>
              <w:rPr>
                <w:rFonts w:ascii="仿宋" w:hAnsi="仿宋" w:eastAsia="仿宋" w:cs="楷体"/>
                <w:color w:val="000000"/>
                <w:sz w:val="24"/>
              </w:rPr>
              <w:t>6</w:t>
            </w:r>
            <w:r>
              <w:rPr>
                <w:rFonts w:hint="eastAsia" w:ascii="仿宋" w:hAnsi="仿宋" w:eastAsia="仿宋" w:cs="楷体"/>
                <w:color w:val="000000"/>
                <w:sz w:val="24"/>
              </w:rPr>
              <w:t>万户，计划总投资</w:t>
            </w:r>
            <w:r>
              <w:rPr>
                <w:rFonts w:ascii="仿宋" w:hAnsi="仿宋" w:eastAsia="仿宋" w:cs="楷体"/>
                <w:color w:val="000000"/>
                <w:sz w:val="24"/>
              </w:rPr>
              <w:t>12</w:t>
            </w:r>
            <w:r>
              <w:rPr>
                <w:rFonts w:hint="eastAsia" w:ascii="仿宋" w:hAnsi="仿宋" w:eastAsia="仿宋" w:cs="楷体"/>
                <w:color w:val="000000"/>
                <w:sz w:val="24"/>
              </w:rPr>
              <w:t>亿元；推广庭院全封闭太阳能暖房</w:t>
            </w:r>
            <w:r>
              <w:rPr>
                <w:rFonts w:ascii="仿宋" w:hAnsi="仿宋" w:eastAsia="仿宋" w:cs="楷体"/>
                <w:color w:val="000000"/>
                <w:sz w:val="24"/>
              </w:rPr>
              <w:t>4</w:t>
            </w:r>
            <w:r>
              <w:rPr>
                <w:rFonts w:hint="eastAsia" w:ascii="仿宋" w:hAnsi="仿宋" w:eastAsia="仿宋" w:cs="楷体"/>
                <w:color w:val="000000"/>
                <w:sz w:val="24"/>
              </w:rPr>
              <w:t>万户，计划总投资</w:t>
            </w:r>
            <w:r>
              <w:rPr>
                <w:rFonts w:ascii="仿宋" w:hAnsi="仿宋" w:eastAsia="仿宋" w:cs="楷体"/>
                <w:color w:val="000000"/>
                <w:sz w:val="24"/>
              </w:rPr>
              <w:t>8</w:t>
            </w:r>
            <w:r>
              <w:rPr>
                <w:rFonts w:hint="eastAsia" w:ascii="仿宋" w:hAnsi="仿宋" w:eastAsia="仿宋" w:cs="楷体"/>
                <w:color w:val="000000"/>
                <w:sz w:val="24"/>
              </w:rPr>
              <w:t>亿元。</w:t>
            </w:r>
          </w:p>
          <w:p>
            <w:pPr>
              <w:spacing w:line="312" w:lineRule="auto"/>
              <w:ind w:firstLine="482" w:firstLineChars="200"/>
              <w:rPr>
                <w:color w:val="000000"/>
              </w:rPr>
            </w:pPr>
            <w:r>
              <w:rPr>
                <w:rFonts w:ascii="仿宋" w:hAnsi="仿宋" w:eastAsia="仿宋" w:cs="楷体"/>
                <w:b/>
                <w:color w:val="000000"/>
                <w:sz w:val="24"/>
              </w:rPr>
              <w:t>4.</w:t>
            </w:r>
            <w:r>
              <w:rPr>
                <w:rFonts w:hint="eastAsia" w:ascii="仿宋" w:hAnsi="仿宋" w:eastAsia="仿宋" w:cs="楷体"/>
                <w:b/>
                <w:color w:val="000000"/>
                <w:sz w:val="24"/>
              </w:rPr>
              <w:t>省柴节煤炉灶炕建设工程。</w:t>
            </w:r>
            <w:r>
              <w:rPr>
                <w:rFonts w:hint="eastAsia" w:ascii="仿宋" w:hAnsi="仿宋" w:eastAsia="仿宋" w:cs="楷体"/>
                <w:color w:val="000000"/>
                <w:sz w:val="24"/>
              </w:rPr>
              <w:t>推广高效生物质节能炉</w:t>
            </w:r>
            <w:r>
              <w:rPr>
                <w:rFonts w:ascii="仿宋" w:hAnsi="仿宋" w:eastAsia="仿宋" w:cs="楷体"/>
                <w:color w:val="000000"/>
                <w:sz w:val="24"/>
              </w:rPr>
              <w:t>16</w:t>
            </w:r>
            <w:r>
              <w:rPr>
                <w:rFonts w:hint="eastAsia" w:ascii="仿宋" w:hAnsi="仿宋" w:eastAsia="仿宋" w:cs="楷体"/>
                <w:color w:val="000000"/>
                <w:sz w:val="24"/>
              </w:rPr>
              <w:t>万台，计划总投资</w:t>
            </w:r>
            <w:r>
              <w:rPr>
                <w:rFonts w:ascii="仿宋" w:hAnsi="仿宋" w:eastAsia="仿宋" w:cs="楷体"/>
                <w:color w:val="000000"/>
                <w:sz w:val="24"/>
              </w:rPr>
              <w:t>2.4</w:t>
            </w:r>
            <w:r>
              <w:rPr>
                <w:rFonts w:hint="eastAsia" w:ascii="仿宋" w:hAnsi="仿宋" w:eastAsia="仿宋" w:cs="楷体"/>
                <w:color w:val="000000"/>
                <w:sz w:val="24"/>
              </w:rPr>
              <w:t>亿元；推广智能恒温节能炕</w:t>
            </w:r>
            <w:r>
              <w:rPr>
                <w:rFonts w:ascii="仿宋" w:hAnsi="仿宋" w:eastAsia="仿宋" w:cs="楷体"/>
                <w:color w:val="000000"/>
                <w:sz w:val="24"/>
              </w:rPr>
              <w:t>14</w:t>
            </w:r>
            <w:r>
              <w:rPr>
                <w:rFonts w:hint="eastAsia" w:ascii="仿宋" w:hAnsi="仿宋" w:eastAsia="仿宋" w:cs="楷体"/>
                <w:color w:val="000000"/>
                <w:sz w:val="24"/>
              </w:rPr>
              <w:t>万铺，计划总投资</w:t>
            </w:r>
            <w:r>
              <w:rPr>
                <w:rFonts w:ascii="仿宋" w:hAnsi="仿宋" w:eastAsia="仿宋" w:cs="楷体"/>
                <w:color w:val="000000"/>
                <w:sz w:val="24"/>
              </w:rPr>
              <w:t>2.8</w:t>
            </w:r>
            <w:r>
              <w:rPr>
                <w:rFonts w:hint="eastAsia" w:ascii="仿宋" w:hAnsi="仿宋" w:eastAsia="仿宋" w:cs="楷体"/>
                <w:color w:val="000000"/>
                <w:sz w:val="24"/>
              </w:rPr>
              <w:t>亿元；推广户用高效水暖锅炉</w:t>
            </w:r>
            <w:r>
              <w:rPr>
                <w:rFonts w:ascii="仿宋" w:hAnsi="仿宋" w:eastAsia="仿宋" w:cs="楷体"/>
                <w:color w:val="000000"/>
                <w:sz w:val="24"/>
              </w:rPr>
              <w:t>3</w:t>
            </w:r>
            <w:r>
              <w:rPr>
                <w:rFonts w:hint="eastAsia" w:ascii="仿宋" w:hAnsi="仿宋" w:eastAsia="仿宋" w:cs="楷体"/>
                <w:color w:val="000000"/>
                <w:sz w:val="24"/>
              </w:rPr>
              <w:t>万户，计划总投资</w:t>
            </w:r>
            <w:r>
              <w:rPr>
                <w:rFonts w:ascii="仿宋" w:hAnsi="仿宋" w:eastAsia="仿宋" w:cs="楷体"/>
                <w:color w:val="000000"/>
                <w:sz w:val="24"/>
              </w:rPr>
              <w:t>1.5</w:t>
            </w:r>
            <w:r>
              <w:rPr>
                <w:rFonts w:hint="eastAsia" w:ascii="仿宋" w:hAnsi="仿宋" w:eastAsia="仿宋" w:cs="楷体"/>
                <w:color w:val="000000"/>
                <w:sz w:val="24"/>
              </w:rPr>
              <w:t>亿元；推广省柴节煤灶</w:t>
            </w:r>
            <w:r>
              <w:rPr>
                <w:rFonts w:ascii="仿宋" w:hAnsi="仿宋" w:eastAsia="仿宋" w:cs="楷体"/>
                <w:color w:val="000000"/>
                <w:sz w:val="24"/>
              </w:rPr>
              <w:t>6</w:t>
            </w:r>
            <w:r>
              <w:rPr>
                <w:rFonts w:hint="eastAsia" w:ascii="仿宋" w:hAnsi="仿宋" w:eastAsia="仿宋" w:cs="楷体"/>
                <w:color w:val="000000"/>
                <w:sz w:val="24"/>
              </w:rPr>
              <w:t>万台，计划总投资</w:t>
            </w:r>
            <w:r>
              <w:rPr>
                <w:rFonts w:ascii="仿宋" w:hAnsi="仿宋" w:eastAsia="仿宋" w:cs="楷体"/>
                <w:color w:val="000000"/>
                <w:sz w:val="24"/>
              </w:rPr>
              <w:t>0.6</w:t>
            </w:r>
            <w:r>
              <w:rPr>
                <w:rFonts w:hint="eastAsia" w:ascii="仿宋" w:hAnsi="仿宋" w:eastAsia="仿宋" w:cs="楷体"/>
                <w:color w:val="000000"/>
                <w:sz w:val="24"/>
              </w:rPr>
              <w:t>亿元。</w:t>
            </w:r>
          </w:p>
        </w:tc>
      </w:tr>
    </w:tbl>
    <w:p>
      <w:pPr>
        <w:pStyle w:val="39"/>
        <w:spacing w:beforeLines="50" w:line="360" w:lineRule="auto"/>
        <w:ind w:firstLine="643" w:firstLineChars="200"/>
        <w:jc w:val="left"/>
        <w:rPr>
          <w:rFonts w:ascii="楷体" w:hAnsi="楷体" w:eastAsia="楷体" w:cs="宋体"/>
          <w:b/>
          <w:bCs/>
          <w:color w:val="000000"/>
          <w:sz w:val="32"/>
          <w:szCs w:val="32"/>
        </w:rPr>
      </w:pPr>
      <w:r>
        <w:rPr>
          <w:rFonts w:ascii="楷体" w:hAnsi="楷体" w:eastAsia="楷体" w:cs="宋体"/>
          <w:b/>
          <w:bCs/>
          <w:color w:val="000000"/>
          <w:sz w:val="32"/>
          <w:szCs w:val="32"/>
        </w:rPr>
        <w:t>4.</w:t>
      </w:r>
      <w:r>
        <w:rPr>
          <w:rFonts w:hint="eastAsia" w:ascii="楷体" w:hAnsi="楷体" w:eastAsia="楷体" w:cs="宋体"/>
          <w:b/>
          <w:bCs/>
          <w:color w:val="000000"/>
          <w:sz w:val="32"/>
          <w:szCs w:val="32"/>
        </w:rPr>
        <w:t>夯实农村信息化基础</w:t>
      </w:r>
    </w:p>
    <w:p>
      <w:pPr>
        <w:pStyle w:val="39"/>
        <w:spacing w:line="500" w:lineRule="exact"/>
        <w:ind w:firstLine="640" w:firstLineChars="200"/>
        <w:rPr>
          <w:rFonts w:ascii="仿宋" w:hAnsi="仿宋" w:eastAsia="仿宋" w:cs="宋体"/>
          <w:bCs/>
          <w:color w:val="000000"/>
          <w:sz w:val="32"/>
          <w:szCs w:val="32"/>
        </w:rPr>
      </w:pPr>
      <w:r>
        <w:rPr>
          <w:rFonts w:hint="eastAsia" w:ascii="宋体" w:hAnsi="宋体" w:cs="宋体"/>
          <w:bCs/>
          <w:color w:val="000000"/>
          <w:sz w:val="32"/>
          <w:szCs w:val="32"/>
        </w:rPr>
        <w:t>统筹推进网络覆盖、农村电商、网络扶智、信息服务、网络公益五大工程向纵深发展，创新</w:t>
      </w:r>
      <w:r>
        <w:rPr>
          <w:rFonts w:ascii="????" w:hAnsi="????" w:eastAsia="Times New Roman" w:cs="宋体"/>
          <w:bCs/>
          <w:color w:val="000000"/>
          <w:sz w:val="32"/>
          <w:szCs w:val="32"/>
        </w:rPr>
        <w:t>“</w:t>
      </w:r>
      <w:r>
        <w:rPr>
          <w:rFonts w:hint="eastAsia" w:ascii="宋体" w:hAnsi="宋体" w:cs="宋体"/>
          <w:bCs/>
          <w:color w:val="000000"/>
          <w:sz w:val="32"/>
          <w:szCs w:val="32"/>
        </w:rPr>
        <w:t>互联网</w:t>
      </w:r>
      <w:r>
        <w:rPr>
          <w:rFonts w:ascii="????" w:hAnsi="????" w:eastAsia="Times New Roman" w:cs="宋体"/>
          <w:bCs/>
          <w:color w:val="000000"/>
          <w:sz w:val="32"/>
          <w:szCs w:val="32"/>
        </w:rPr>
        <w:t>+”</w:t>
      </w:r>
      <w:r>
        <w:rPr>
          <w:rFonts w:hint="eastAsia" w:ascii="宋体" w:hAnsi="宋体" w:cs="宋体"/>
          <w:bCs/>
          <w:color w:val="000000"/>
          <w:sz w:val="32"/>
          <w:szCs w:val="32"/>
        </w:rPr>
        <w:t>扶贫模式</w:t>
      </w:r>
      <w:r>
        <w:rPr>
          <w:rFonts w:ascii="????" w:hAnsi="????" w:eastAsia="Times New Roman" w:cs="宋体"/>
          <w:bCs/>
          <w:color w:val="000000"/>
          <w:sz w:val="32"/>
          <w:szCs w:val="32"/>
        </w:rPr>
        <w:t>,</w:t>
      </w:r>
      <w:r>
        <w:rPr>
          <w:rFonts w:hint="eastAsia" w:ascii="宋体" w:hAnsi="宋体" w:cs="宋体"/>
          <w:bCs/>
          <w:color w:val="000000"/>
          <w:sz w:val="32"/>
          <w:szCs w:val="32"/>
        </w:rPr>
        <w:t>推广远程教育、远程医疗、金融服务进村等信息服务。加大第四代移动通信网络建设，统筹第五代移动通信。落实国家提速降费政策，鼓励各通信运营企业针对农村贫困地区和贫困群众推出资费优惠举措，推动农村电子商务应用。积极推广应用</w:t>
      </w:r>
      <w:r>
        <w:rPr>
          <w:rFonts w:ascii="????" w:hAnsi="????" w:eastAsia="Times New Roman" w:cs="宋体"/>
          <w:bCs/>
          <w:color w:val="000000"/>
          <w:sz w:val="32"/>
          <w:szCs w:val="32"/>
        </w:rPr>
        <w:t>“</w:t>
      </w:r>
      <w:r>
        <w:rPr>
          <w:rFonts w:hint="eastAsia" w:ascii="宋体" w:hAnsi="宋体" w:cs="宋体"/>
          <w:bCs/>
          <w:color w:val="000000"/>
          <w:sz w:val="32"/>
          <w:szCs w:val="32"/>
        </w:rPr>
        <w:t>物联网</w:t>
      </w:r>
      <w:r>
        <w:rPr>
          <w:rFonts w:ascii="????" w:hAnsi="????" w:eastAsia="Times New Roman" w:cs="宋体"/>
          <w:bCs/>
          <w:color w:val="000000"/>
          <w:sz w:val="32"/>
          <w:szCs w:val="32"/>
        </w:rPr>
        <w:t>”</w:t>
      </w:r>
      <w:r>
        <w:rPr>
          <w:rFonts w:hint="eastAsia" w:ascii="宋体" w:hAnsi="宋体" w:cs="宋体"/>
          <w:bCs/>
          <w:color w:val="000000"/>
          <w:sz w:val="32"/>
          <w:szCs w:val="32"/>
        </w:rPr>
        <w:t>技术，提升农业生产的智能化水平。充分利用中央财政补助资金，引导通信运营企业加大投资力度，进一步加大电信普遍服务项目的争取和实施力度，并逐步向自然村延伸，争取到</w:t>
      </w:r>
      <w:r>
        <w:rPr>
          <w:rFonts w:ascii="????" w:hAnsi="????" w:eastAsia="Times New Roman" w:cs="宋体"/>
          <w:bCs/>
          <w:color w:val="000000"/>
          <w:sz w:val="32"/>
          <w:szCs w:val="32"/>
        </w:rPr>
        <w:t>2020</w:t>
      </w:r>
      <w:r>
        <w:rPr>
          <w:rFonts w:hint="eastAsia" w:ascii="宋体" w:hAnsi="宋体" w:cs="宋体"/>
          <w:bCs/>
          <w:color w:val="000000"/>
          <w:sz w:val="32"/>
          <w:szCs w:val="32"/>
        </w:rPr>
        <w:t>年底实现有学校的自然村光纤网络覆盖。</w:t>
      </w:r>
    </w:p>
    <w:tbl>
      <w:tblPr>
        <w:tblStyle w:val="17"/>
        <w:tblpPr w:leftFromText="180" w:rightFromText="180" w:vertAnchor="text" w:horzAnchor="margin" w:tblpY="204"/>
        <w:tblOverlap w:val="never"/>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30" w:type="dxa"/>
            <w:tcBorders>
              <w:top w:val="nil"/>
              <w:left w:val="nil"/>
              <w:right w:val="nil"/>
            </w:tcBorders>
            <w:vAlign w:val="center"/>
          </w:tcPr>
          <w:p>
            <w:pPr>
              <w:spacing w:line="400" w:lineRule="exact"/>
              <w:jc w:val="center"/>
              <w:rPr>
                <w:rFonts w:ascii="楷体" w:hAnsi="楷体" w:eastAsia="楷体" w:cs="仿宋_GB2312"/>
                <w:color w:val="000000"/>
                <w:sz w:val="24"/>
              </w:rPr>
            </w:pPr>
            <w:bookmarkStart w:id="129" w:name="_Hlk527941840"/>
            <w:r>
              <w:rPr>
                <w:rFonts w:hint="eastAsia" w:ascii="楷体" w:hAnsi="楷体" w:eastAsia="楷体" w:cs="宋体"/>
                <w:b/>
                <w:color w:val="000000"/>
                <w:sz w:val="24"/>
              </w:rPr>
              <w:t>专栏二十五：农村信息网络基础设施建设重大工程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30" w:type="dxa"/>
          </w:tcPr>
          <w:p>
            <w:pPr>
              <w:pStyle w:val="2"/>
              <w:spacing w:line="400" w:lineRule="exact"/>
              <w:ind w:left="0" w:leftChars="0" w:firstLine="482" w:firstLineChars="200"/>
              <w:rPr>
                <w:rFonts w:ascii="仿宋" w:hAnsi="仿宋" w:eastAsia="仿宋" w:cs="楷体"/>
                <w:color w:val="000000"/>
                <w:sz w:val="24"/>
              </w:rPr>
            </w:pPr>
            <w:r>
              <w:rPr>
                <w:rFonts w:ascii="仿宋" w:hAnsi="仿宋" w:eastAsia="仿宋" w:cs="楷体"/>
                <w:b/>
                <w:color w:val="000000"/>
                <w:sz w:val="24"/>
              </w:rPr>
              <w:t>1.</w:t>
            </w:r>
            <w:r>
              <w:rPr>
                <w:rFonts w:hint="eastAsia" w:ascii="仿宋" w:hAnsi="仿宋" w:eastAsia="仿宋" w:cs="楷体"/>
                <w:b/>
                <w:color w:val="000000"/>
                <w:sz w:val="24"/>
              </w:rPr>
              <w:t>第三批电信普遍服务试点。</w:t>
            </w:r>
            <w:r>
              <w:rPr>
                <w:rFonts w:hint="eastAsia" w:ascii="仿宋" w:hAnsi="仿宋" w:eastAsia="仿宋" w:cs="楷体"/>
                <w:color w:val="000000"/>
                <w:sz w:val="24"/>
              </w:rPr>
              <w:t>到</w:t>
            </w:r>
            <w:r>
              <w:rPr>
                <w:rFonts w:ascii="仿宋" w:hAnsi="仿宋" w:eastAsia="仿宋" w:cs="楷体"/>
                <w:color w:val="000000"/>
                <w:sz w:val="24"/>
              </w:rPr>
              <w:t>2018</w:t>
            </w:r>
            <w:r>
              <w:rPr>
                <w:rFonts w:hint="eastAsia" w:ascii="仿宋" w:hAnsi="仿宋" w:eastAsia="仿宋" w:cs="楷体"/>
                <w:color w:val="000000"/>
                <w:sz w:val="24"/>
              </w:rPr>
              <w:t>年底完成</w:t>
            </w:r>
            <w:r>
              <w:rPr>
                <w:rFonts w:ascii="仿宋" w:hAnsi="仿宋" w:eastAsia="仿宋" w:cs="楷体"/>
                <w:color w:val="000000"/>
                <w:sz w:val="24"/>
              </w:rPr>
              <w:t>431</w:t>
            </w:r>
            <w:r>
              <w:rPr>
                <w:rFonts w:hint="eastAsia" w:ascii="仿宋" w:hAnsi="仿宋" w:eastAsia="仿宋" w:cs="楷体"/>
                <w:color w:val="000000"/>
                <w:sz w:val="24"/>
              </w:rPr>
              <w:t>个行政村和</w:t>
            </w:r>
            <w:r>
              <w:rPr>
                <w:rFonts w:ascii="仿宋" w:hAnsi="仿宋" w:eastAsia="仿宋" w:cs="楷体"/>
                <w:color w:val="000000"/>
                <w:sz w:val="24"/>
              </w:rPr>
              <w:t>1705</w:t>
            </w:r>
            <w:r>
              <w:rPr>
                <w:rFonts w:hint="eastAsia" w:ascii="仿宋" w:hAnsi="仿宋" w:eastAsia="仿宋" w:cs="楷体"/>
                <w:color w:val="000000"/>
                <w:sz w:val="24"/>
              </w:rPr>
              <w:t>个自然村（</w:t>
            </w:r>
            <w:r>
              <w:rPr>
                <w:rFonts w:ascii="仿宋" w:hAnsi="仿宋" w:eastAsia="仿宋" w:cs="楷体"/>
                <w:color w:val="000000"/>
                <w:sz w:val="24"/>
              </w:rPr>
              <w:t>20</w:t>
            </w:r>
            <w:r>
              <w:rPr>
                <w:rFonts w:hint="eastAsia" w:ascii="仿宋" w:hAnsi="仿宋" w:eastAsia="仿宋" w:cs="楷体"/>
                <w:color w:val="000000"/>
                <w:sz w:val="24"/>
              </w:rPr>
              <w:t>户以上）宽带工程建设，积极争取国家</w:t>
            </w:r>
            <w:r>
              <w:rPr>
                <w:rFonts w:ascii="仿宋" w:hAnsi="仿宋" w:eastAsia="仿宋" w:cs="楷体"/>
                <w:color w:val="000000"/>
                <w:sz w:val="24"/>
              </w:rPr>
              <w:t>4G</w:t>
            </w:r>
            <w:r>
              <w:rPr>
                <w:rFonts w:hint="eastAsia" w:ascii="仿宋" w:hAnsi="仿宋" w:eastAsia="仿宋" w:cs="楷体"/>
                <w:color w:val="000000"/>
                <w:sz w:val="24"/>
              </w:rPr>
              <w:t>基站电信普遍服务项目和行政村信息服务站建设项目，基本实现行政村</w:t>
            </w:r>
            <w:r>
              <w:rPr>
                <w:rFonts w:ascii="仿宋" w:hAnsi="仿宋" w:eastAsia="仿宋" w:cs="楷体"/>
                <w:color w:val="000000"/>
                <w:sz w:val="24"/>
              </w:rPr>
              <w:t>4G</w:t>
            </w:r>
            <w:r>
              <w:rPr>
                <w:rFonts w:hint="eastAsia" w:ascii="仿宋" w:hAnsi="仿宋" w:eastAsia="仿宋" w:cs="楷体"/>
                <w:color w:val="000000"/>
                <w:sz w:val="24"/>
              </w:rPr>
              <w:t>网络全覆盖；</w:t>
            </w:r>
            <w:r>
              <w:rPr>
                <w:rFonts w:ascii="仿宋" w:hAnsi="仿宋" w:eastAsia="仿宋" w:cs="楷体"/>
                <w:color w:val="000000"/>
                <w:sz w:val="24"/>
              </w:rPr>
              <w:t>98%</w:t>
            </w:r>
            <w:r>
              <w:rPr>
                <w:rFonts w:hint="eastAsia" w:ascii="仿宋" w:hAnsi="仿宋" w:eastAsia="仿宋" w:cs="楷体"/>
                <w:color w:val="000000"/>
                <w:sz w:val="24"/>
              </w:rPr>
              <w:t>的行政村通光纤宽带；到</w:t>
            </w:r>
            <w:r>
              <w:rPr>
                <w:rFonts w:ascii="仿宋" w:hAnsi="仿宋" w:eastAsia="仿宋" w:cs="楷体"/>
                <w:color w:val="000000"/>
                <w:sz w:val="24"/>
              </w:rPr>
              <w:t>2020</w:t>
            </w:r>
            <w:r>
              <w:rPr>
                <w:rFonts w:hint="eastAsia" w:ascii="仿宋" w:hAnsi="仿宋" w:eastAsia="仿宋" w:cs="楷体"/>
                <w:color w:val="000000"/>
                <w:sz w:val="24"/>
              </w:rPr>
              <w:t>年光纤宽带速率达到</w:t>
            </w:r>
            <w:r>
              <w:rPr>
                <w:rFonts w:ascii="仿宋" w:hAnsi="仿宋" w:eastAsia="仿宋" w:cs="楷体"/>
                <w:color w:val="000000"/>
                <w:sz w:val="24"/>
              </w:rPr>
              <w:t>50M</w:t>
            </w:r>
            <w:r>
              <w:rPr>
                <w:rFonts w:hint="eastAsia" w:ascii="仿宋" w:hAnsi="仿宋" w:eastAsia="仿宋" w:cs="楷体"/>
                <w:color w:val="000000"/>
                <w:sz w:val="24"/>
              </w:rPr>
              <w:t>以上，有条件的行政村达到</w:t>
            </w:r>
            <w:r>
              <w:rPr>
                <w:rFonts w:ascii="仿宋" w:hAnsi="仿宋" w:eastAsia="仿宋" w:cs="楷体"/>
                <w:color w:val="000000"/>
                <w:sz w:val="24"/>
              </w:rPr>
              <w:t>100M</w:t>
            </w:r>
            <w:r>
              <w:rPr>
                <w:rFonts w:hint="eastAsia" w:ascii="仿宋" w:hAnsi="仿宋" w:eastAsia="仿宋" w:cs="楷体"/>
                <w:color w:val="000000"/>
                <w:sz w:val="24"/>
              </w:rPr>
              <w:t>以上。</w:t>
            </w:r>
          </w:p>
          <w:p>
            <w:pPr>
              <w:pStyle w:val="2"/>
              <w:spacing w:line="400" w:lineRule="exact"/>
              <w:ind w:left="0" w:leftChars="0" w:firstLine="482" w:firstLineChars="200"/>
              <w:rPr>
                <w:rFonts w:ascii="仿宋" w:hAnsi="仿宋" w:eastAsia="仿宋" w:cs="楷体"/>
                <w:color w:val="000000"/>
                <w:sz w:val="24"/>
              </w:rPr>
            </w:pPr>
            <w:r>
              <w:rPr>
                <w:rFonts w:ascii="仿宋" w:hAnsi="仿宋" w:eastAsia="仿宋" w:cs="楷体"/>
                <w:b/>
                <w:color w:val="000000"/>
                <w:sz w:val="24"/>
              </w:rPr>
              <w:t>2.</w:t>
            </w:r>
            <w:r>
              <w:rPr>
                <w:rFonts w:hint="eastAsia" w:ascii="仿宋" w:hAnsi="仿宋" w:eastAsia="仿宋" w:cs="楷体"/>
                <w:b/>
                <w:color w:val="000000"/>
                <w:sz w:val="24"/>
              </w:rPr>
              <w:t>教育信息化建设。</w:t>
            </w:r>
            <w:r>
              <w:rPr>
                <w:rFonts w:hint="eastAsia" w:ascii="仿宋" w:hAnsi="仿宋" w:eastAsia="仿宋" w:cs="楷体"/>
                <w:color w:val="000000"/>
                <w:sz w:val="24"/>
              </w:rPr>
              <w:t>在全面改薄项目实施的基础上，对全州</w:t>
            </w:r>
            <w:r>
              <w:rPr>
                <w:rFonts w:ascii="仿宋" w:hAnsi="仿宋" w:eastAsia="仿宋" w:cs="楷体"/>
                <w:color w:val="000000"/>
                <w:sz w:val="24"/>
              </w:rPr>
              <w:t>506</w:t>
            </w:r>
            <w:r>
              <w:rPr>
                <w:rFonts w:hint="eastAsia" w:ascii="仿宋" w:hAnsi="仿宋" w:eastAsia="仿宋" w:cs="楷体"/>
                <w:color w:val="000000"/>
                <w:sz w:val="24"/>
              </w:rPr>
              <w:t>所农村义务教育阶段学校进行教育信息化建设，完善信息化设备，新建录播教室和智慧课堂及直播课堂，建立优质数字教学资源库，让贫困地区孩子接受优质教育资源。</w:t>
            </w:r>
          </w:p>
          <w:p>
            <w:pPr>
              <w:pStyle w:val="2"/>
              <w:spacing w:line="400" w:lineRule="exact"/>
              <w:ind w:left="0" w:leftChars="0" w:firstLine="482" w:firstLineChars="200"/>
              <w:rPr>
                <w:color w:val="000000"/>
              </w:rPr>
            </w:pPr>
            <w:r>
              <w:rPr>
                <w:rFonts w:ascii="仿宋" w:hAnsi="仿宋" w:eastAsia="仿宋" w:cs="楷体"/>
                <w:b/>
                <w:color w:val="000000"/>
                <w:sz w:val="24"/>
              </w:rPr>
              <w:t>3.</w:t>
            </w:r>
            <w:r>
              <w:rPr>
                <w:rFonts w:hint="eastAsia" w:ascii="仿宋" w:hAnsi="仿宋" w:eastAsia="仿宋" w:cs="楷体"/>
                <w:b/>
                <w:color w:val="000000"/>
                <w:sz w:val="24"/>
              </w:rPr>
              <w:t>全民健康信息平台建设。</w:t>
            </w:r>
            <w:r>
              <w:rPr>
                <w:rFonts w:hint="eastAsia" w:ascii="仿宋" w:hAnsi="仿宋" w:eastAsia="仿宋" w:cs="楷体"/>
                <w:color w:val="000000"/>
                <w:sz w:val="24"/>
              </w:rPr>
              <w:t>构建“互联网</w:t>
            </w:r>
            <w:r>
              <w:rPr>
                <w:rFonts w:ascii="仿宋" w:hAnsi="仿宋" w:eastAsia="仿宋" w:cs="楷体"/>
                <w:color w:val="000000"/>
                <w:sz w:val="24"/>
              </w:rPr>
              <w:t>+</w:t>
            </w:r>
            <w:r>
              <w:rPr>
                <w:rFonts w:hint="eastAsia" w:ascii="仿宋" w:hAnsi="仿宋" w:eastAsia="仿宋" w:cs="楷体"/>
                <w:color w:val="000000"/>
                <w:sz w:val="24"/>
              </w:rPr>
              <w:t>医疗健康”服务体系，形成全州（县、市）居民医疗卫生以及健康扶贫大数据中心，推动临夏州人口健康信息化进程。</w:t>
            </w:r>
          </w:p>
        </w:tc>
      </w:tr>
      <w:bookmarkEnd w:id="129"/>
    </w:tbl>
    <w:p>
      <w:pPr>
        <w:pStyle w:val="5"/>
        <w:spacing w:beforeLines="50" w:after="0" w:line="360" w:lineRule="auto"/>
        <w:ind w:firstLine="643" w:firstLineChars="200"/>
        <w:rPr>
          <w:rFonts w:ascii="楷体" w:hAnsi="楷体" w:eastAsia="楷体"/>
          <w:color w:val="000000"/>
        </w:rPr>
      </w:pPr>
      <w:bookmarkStart w:id="130" w:name="_Toc528700666"/>
      <w:r>
        <w:rPr>
          <w:rFonts w:hint="eastAsia" w:ascii="楷体" w:hAnsi="楷体" w:eastAsia="楷体"/>
          <w:color w:val="000000"/>
        </w:rPr>
        <w:t>（二）提升农民就业质量</w:t>
      </w:r>
      <w:bookmarkEnd w:id="130"/>
      <w:bookmarkStart w:id="131" w:name="_Toc12951"/>
      <w:bookmarkStart w:id="132" w:name="_Toc8581"/>
    </w:p>
    <w:p>
      <w:pPr>
        <w:spacing w:line="360" w:lineRule="auto"/>
        <w:ind w:firstLine="643" w:firstLineChars="200"/>
        <w:jc w:val="left"/>
        <w:rPr>
          <w:rFonts w:ascii="楷体" w:hAnsi="楷体" w:eastAsia="楷体"/>
          <w:b/>
          <w:color w:val="000000"/>
          <w:sz w:val="32"/>
          <w:szCs w:val="32"/>
        </w:rPr>
      </w:pPr>
      <w:r>
        <w:rPr>
          <w:rFonts w:ascii="楷体" w:hAnsi="楷体" w:eastAsia="楷体"/>
          <w:b/>
          <w:color w:val="000000"/>
          <w:sz w:val="32"/>
          <w:szCs w:val="32"/>
        </w:rPr>
        <w:t>1.</w:t>
      </w:r>
      <w:r>
        <w:rPr>
          <w:rFonts w:hint="eastAsia" w:ascii="楷体" w:hAnsi="楷体" w:eastAsia="楷体"/>
          <w:b/>
          <w:color w:val="000000"/>
          <w:sz w:val="32"/>
          <w:szCs w:val="32"/>
        </w:rPr>
        <w:t>促进农村劳动力转移就业和创业</w:t>
      </w:r>
      <w:bookmarkEnd w:id="131"/>
      <w:bookmarkEnd w:id="132"/>
      <w:bookmarkStart w:id="133" w:name="_Toc17882"/>
      <w:bookmarkStart w:id="134" w:name="_Toc21019"/>
    </w:p>
    <w:bookmarkEnd w:id="133"/>
    <w:bookmarkEnd w:id="134"/>
    <w:p>
      <w:pPr>
        <w:spacing w:line="360" w:lineRule="auto"/>
        <w:ind w:firstLine="640" w:firstLineChars="200"/>
        <w:rPr>
          <w:rFonts w:ascii="????" w:hAnsi="????" w:eastAsia="Times New Roman" w:cs="宋体"/>
          <w:b/>
          <w:bCs/>
          <w:color w:val="000000"/>
          <w:sz w:val="28"/>
          <w:szCs w:val="28"/>
        </w:rPr>
      </w:pPr>
      <w:bookmarkStart w:id="135" w:name="_Toc5336"/>
      <w:bookmarkStart w:id="136" w:name="_Toc24059"/>
      <w:r>
        <w:rPr>
          <w:rFonts w:hint="eastAsia" w:ascii="宋体" w:hAnsi="宋体" w:cs="宋体"/>
          <w:color w:val="000000"/>
          <w:sz w:val="32"/>
          <w:szCs w:val="32"/>
        </w:rPr>
        <w:t>继续加大与东部经济发达地区建立长期稳定的合作关系，为我州大规模、成建制输出劳务创造条件。结合我州基础设施建设、工业园区建设、特色产业开发和农产品深加工等项目建设的深入实施，帮助建档立卡贫困劳动力实现就近务工就业。发挥中介机构在劳动力资源市场配置中的主渠道作用，努力形成政府推动、市场运作的新型劳务输转模式。</w:t>
      </w:r>
      <w:bookmarkEnd w:id="135"/>
      <w:bookmarkEnd w:id="136"/>
      <w:bookmarkStart w:id="137" w:name="_Toc30933"/>
      <w:bookmarkStart w:id="138" w:name="_Toc25739"/>
      <w:r>
        <w:rPr>
          <w:rFonts w:hint="eastAsia" w:ascii="宋体" w:hAnsi="宋体" w:cs="宋体"/>
          <w:color w:val="000000"/>
          <w:sz w:val="32"/>
          <w:szCs w:val="32"/>
        </w:rPr>
        <w:t>综合运用各类扶持政策</w:t>
      </w:r>
      <w:r>
        <w:rPr>
          <w:rFonts w:ascii="????" w:hAnsi="????" w:eastAsia="Times New Roman"/>
          <w:color w:val="000000"/>
          <w:sz w:val="32"/>
          <w:szCs w:val="32"/>
        </w:rPr>
        <w:t>,</w:t>
      </w:r>
      <w:r>
        <w:rPr>
          <w:rFonts w:hint="eastAsia" w:ascii="宋体" w:hAnsi="宋体" w:cs="宋体"/>
          <w:color w:val="000000"/>
          <w:sz w:val="32"/>
          <w:szCs w:val="32"/>
        </w:rPr>
        <w:t>鼓励发展创业示范基地、孵化基地、农民创业园区等</w:t>
      </w:r>
      <w:r>
        <w:rPr>
          <w:rFonts w:ascii="????" w:hAnsi="????" w:eastAsia="Times New Roman"/>
          <w:color w:val="000000"/>
          <w:sz w:val="32"/>
          <w:szCs w:val="32"/>
        </w:rPr>
        <w:t>,</w:t>
      </w:r>
      <w:r>
        <w:rPr>
          <w:rFonts w:hint="eastAsia" w:ascii="宋体" w:hAnsi="宋体" w:cs="宋体"/>
          <w:color w:val="000000"/>
          <w:sz w:val="32"/>
          <w:szCs w:val="32"/>
        </w:rPr>
        <w:t>吸纳农村劳动力入园就业创业。加大电子商务、社区服务、家庭服务、小微企业等扶持力度，实现创业带动就业。开展农民工返乡创业基地建设工作，鼓励更多具有带动作用的企业申报省级农民工返乡创业示范基地。</w:t>
      </w:r>
      <w:bookmarkEnd w:id="137"/>
      <w:bookmarkEnd w:id="138"/>
      <w:bookmarkStart w:id="139" w:name="_Toc2867"/>
      <w:bookmarkStart w:id="140" w:name="_Toc31264"/>
      <w:bookmarkStart w:id="141" w:name="_Toc22000"/>
    </w:p>
    <w:p>
      <w:pPr>
        <w:ind w:firstLine="643" w:firstLineChars="200"/>
        <w:jc w:val="left"/>
        <w:rPr>
          <w:rFonts w:ascii="楷体" w:hAnsi="楷体" w:eastAsia="楷体"/>
          <w:b/>
          <w:color w:val="000000"/>
          <w:sz w:val="32"/>
          <w:szCs w:val="32"/>
        </w:rPr>
      </w:pPr>
      <w:r>
        <w:rPr>
          <w:rFonts w:ascii="楷体" w:hAnsi="楷体" w:eastAsia="楷体"/>
          <w:b/>
          <w:color w:val="000000"/>
          <w:sz w:val="32"/>
          <w:szCs w:val="32"/>
        </w:rPr>
        <w:t>2.</w:t>
      </w:r>
      <w:r>
        <w:rPr>
          <w:rFonts w:hint="eastAsia" w:ascii="楷体" w:hAnsi="楷体" w:eastAsia="楷体"/>
          <w:b/>
          <w:color w:val="000000"/>
          <w:sz w:val="32"/>
          <w:szCs w:val="32"/>
        </w:rPr>
        <w:t>拓宽农民就业渠道</w:t>
      </w:r>
      <w:bookmarkEnd w:id="139"/>
      <w:bookmarkEnd w:id="140"/>
      <w:bookmarkEnd w:id="141"/>
    </w:p>
    <w:p>
      <w:pPr>
        <w:ind w:firstLine="640" w:firstLineChars="200"/>
        <w:jc w:val="left"/>
        <w:rPr>
          <w:rFonts w:ascii="????" w:hAnsi="????" w:eastAsia="Times New Roman"/>
          <w:color w:val="000000"/>
          <w:sz w:val="32"/>
          <w:szCs w:val="32"/>
        </w:rPr>
      </w:pPr>
      <w:r>
        <w:rPr>
          <w:rFonts w:hint="eastAsia" w:ascii="宋体" w:hAnsi="宋体" w:cs="宋体"/>
          <w:color w:val="000000"/>
          <w:sz w:val="32"/>
          <w:szCs w:val="32"/>
        </w:rPr>
        <w:t>通过增强地方经济发展、引导农村劳动力外出就业、鼓励地方企业吸纳贫困劳动力就业、发展乡村旅游、发展特色种养殖业、加大农村实用人才技能培训、完善农民就业服务平台建设、政策补贴支持等有效举措，进一步拓宽农民就业创业空间，帮助农民外出就业或就地就近就业，促进农民增收。</w:t>
      </w:r>
      <w:bookmarkStart w:id="142" w:name="_Toc2887"/>
    </w:p>
    <w:p>
      <w:pPr>
        <w:ind w:firstLine="643" w:firstLineChars="200"/>
        <w:jc w:val="left"/>
        <w:rPr>
          <w:rFonts w:ascii="楷体" w:hAnsi="楷体" w:eastAsia="楷体"/>
          <w:b/>
          <w:color w:val="000000"/>
          <w:sz w:val="32"/>
          <w:szCs w:val="32"/>
        </w:rPr>
      </w:pPr>
      <w:r>
        <w:rPr>
          <w:rFonts w:ascii="楷体" w:hAnsi="楷体" w:eastAsia="楷体"/>
          <w:b/>
          <w:color w:val="000000"/>
          <w:sz w:val="32"/>
          <w:szCs w:val="32"/>
        </w:rPr>
        <w:t>3.</w:t>
      </w:r>
      <w:r>
        <w:rPr>
          <w:rFonts w:hint="eastAsia" w:ascii="楷体" w:hAnsi="楷体" w:eastAsia="楷体"/>
          <w:b/>
          <w:color w:val="000000"/>
          <w:sz w:val="32"/>
          <w:szCs w:val="32"/>
        </w:rPr>
        <w:t>强化乡村就业服务</w:t>
      </w:r>
      <w:bookmarkEnd w:id="142"/>
    </w:p>
    <w:p>
      <w:pPr>
        <w:ind w:firstLine="640" w:firstLineChars="200"/>
        <w:jc w:val="left"/>
        <w:rPr>
          <w:rFonts w:ascii="????" w:hAnsi="????" w:eastAsia="Times New Roman"/>
          <w:color w:val="000000"/>
          <w:sz w:val="32"/>
          <w:szCs w:val="32"/>
        </w:rPr>
      </w:pPr>
      <w:r>
        <w:rPr>
          <w:rFonts w:hint="eastAsia" w:ascii="宋体" w:hAnsi="宋体" w:cs="宋体"/>
          <w:color w:val="000000"/>
          <w:sz w:val="32"/>
          <w:szCs w:val="32"/>
        </w:rPr>
        <w:t>发挥公共就业和社会保障机构作用，加强城乡人力资源市场建设，建立健全覆盖城乡的公共就业创业服务体系，组织开展就业创业服务活动，在农村地区落实就业创业政策法规咨询和信息发布等，提供全方位公共就业服务。</w:t>
      </w:r>
    </w:p>
    <w:tbl>
      <w:tblPr>
        <w:tblStyle w:val="17"/>
        <w:tblpPr w:leftFromText="180" w:rightFromText="180" w:vertAnchor="text" w:horzAnchor="margin" w:tblpY="204"/>
        <w:tblOverlap w:val="never"/>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30" w:type="dxa"/>
            <w:tcBorders>
              <w:top w:val="nil"/>
              <w:left w:val="nil"/>
              <w:right w:val="nil"/>
            </w:tcBorders>
            <w:vAlign w:val="center"/>
          </w:tcPr>
          <w:p>
            <w:pPr>
              <w:spacing w:line="240" w:lineRule="atLeast"/>
              <w:jc w:val="center"/>
              <w:rPr>
                <w:rFonts w:ascii="黑体" w:hAnsi="黑体" w:eastAsia="黑体" w:cs="仿宋_GB2312"/>
                <w:color w:val="000000"/>
                <w:sz w:val="24"/>
              </w:rPr>
            </w:pPr>
            <w:bookmarkStart w:id="143" w:name="_Hlk527944483"/>
            <w:r>
              <w:rPr>
                <w:rFonts w:hint="eastAsia" w:ascii="楷体" w:hAnsi="楷体" w:eastAsia="楷体" w:cs="宋体"/>
                <w:b/>
                <w:color w:val="000000"/>
                <w:sz w:val="24"/>
              </w:rPr>
              <w:t>专栏二十六：乡村就业服务体系建设工程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30" w:type="dxa"/>
          </w:tcPr>
          <w:p>
            <w:pPr>
              <w:spacing w:line="312" w:lineRule="auto"/>
              <w:ind w:firstLine="482" w:firstLineChars="200"/>
              <w:rPr>
                <w:rFonts w:ascii="仿宋" w:hAnsi="仿宋" w:eastAsia="仿宋" w:cs="楷体"/>
                <w:color w:val="000000"/>
                <w:sz w:val="24"/>
              </w:rPr>
            </w:pPr>
            <w:r>
              <w:rPr>
                <w:rFonts w:ascii="仿宋" w:hAnsi="仿宋" w:eastAsia="仿宋" w:cs="楷体"/>
                <w:b/>
                <w:color w:val="000000"/>
                <w:sz w:val="24"/>
              </w:rPr>
              <w:t>1.</w:t>
            </w:r>
            <w:r>
              <w:rPr>
                <w:rFonts w:hint="eastAsia" w:ascii="仿宋" w:hAnsi="仿宋" w:eastAsia="仿宋" w:cs="楷体"/>
                <w:b/>
                <w:color w:val="000000"/>
                <w:sz w:val="24"/>
              </w:rPr>
              <w:t>加快公共就业服务信息化建设。</w:t>
            </w:r>
            <w:r>
              <w:rPr>
                <w:rFonts w:hint="eastAsia" w:ascii="仿宋" w:hAnsi="仿宋" w:eastAsia="仿宋" w:cs="楷体"/>
                <w:color w:val="000000"/>
                <w:sz w:val="24"/>
              </w:rPr>
              <w:t>建立健全以职业院校和各类培训机构、实训基地为依托，以就业技能培训为主的培训体系，大规模开展就业技能和农业实用技术培训，紧紧围绕就业扶贫“一库五名单”信息录入工作，通过将农村劳动力的基本情况和培训、输转意愿在大就业系统和手机</w:t>
            </w:r>
            <w:r>
              <w:rPr>
                <w:rFonts w:ascii="仿宋" w:hAnsi="仿宋" w:eastAsia="仿宋" w:cs="楷体"/>
                <w:color w:val="000000"/>
                <w:sz w:val="24"/>
              </w:rPr>
              <w:t>APP</w:t>
            </w:r>
            <w:r>
              <w:rPr>
                <w:rFonts w:hint="eastAsia" w:ascii="仿宋" w:hAnsi="仿宋" w:eastAsia="仿宋" w:cs="楷体"/>
                <w:color w:val="000000"/>
                <w:sz w:val="24"/>
              </w:rPr>
              <w:t>的录入，摸清农村劳动力的培训和输转需求，增强职业培训的针对性和实效性。</w:t>
            </w:r>
          </w:p>
          <w:p>
            <w:pPr>
              <w:spacing w:line="312" w:lineRule="auto"/>
              <w:ind w:firstLine="482" w:firstLineChars="200"/>
              <w:rPr>
                <w:rFonts w:ascii="仿宋" w:hAnsi="仿宋" w:eastAsia="仿宋" w:cs="楷体"/>
                <w:color w:val="000000"/>
                <w:sz w:val="24"/>
              </w:rPr>
            </w:pPr>
            <w:r>
              <w:rPr>
                <w:rFonts w:ascii="仿宋" w:hAnsi="仿宋" w:eastAsia="仿宋" w:cs="楷体"/>
                <w:b/>
                <w:color w:val="000000"/>
                <w:sz w:val="24"/>
              </w:rPr>
              <w:t>2.</w:t>
            </w:r>
            <w:r>
              <w:rPr>
                <w:rFonts w:hint="eastAsia" w:ascii="仿宋" w:hAnsi="仿宋" w:eastAsia="仿宋" w:cs="楷体"/>
                <w:b/>
                <w:color w:val="000000"/>
                <w:sz w:val="24"/>
              </w:rPr>
              <w:t>实施就业帮扶。</w:t>
            </w:r>
            <w:r>
              <w:rPr>
                <w:rFonts w:hint="eastAsia" w:ascii="仿宋" w:hAnsi="仿宋" w:eastAsia="仿宋" w:cs="楷体"/>
                <w:color w:val="000000"/>
                <w:sz w:val="24"/>
              </w:rPr>
              <w:t>进一步完善省级协调、市县组织、技能培训、定点安排、跟踪服务的东西部劳务协作精准对接机制，重点加强与东南沿海地区的对接，特别是加大与厦门的对接力度，将与厦门劳务协作任务按照各县（市）的人口、贫困劳动力数量等实际情况分解至各县（市），每年为我州有计划培训、稳定输转一批劳动力。</w:t>
            </w:r>
          </w:p>
          <w:p>
            <w:pPr>
              <w:spacing w:line="312" w:lineRule="auto"/>
              <w:ind w:firstLine="482" w:firstLineChars="200"/>
              <w:rPr>
                <w:color w:val="000000"/>
              </w:rPr>
            </w:pPr>
            <w:r>
              <w:rPr>
                <w:rFonts w:ascii="仿宋" w:hAnsi="仿宋" w:eastAsia="仿宋" w:cs="楷体"/>
                <w:b/>
                <w:color w:val="000000"/>
                <w:sz w:val="24"/>
              </w:rPr>
              <w:t>3.</w:t>
            </w:r>
            <w:r>
              <w:rPr>
                <w:rFonts w:hint="eastAsia" w:ascii="仿宋" w:hAnsi="仿宋" w:eastAsia="仿宋" w:cs="楷体"/>
                <w:b/>
                <w:color w:val="000000"/>
                <w:sz w:val="24"/>
              </w:rPr>
              <w:t>开发乡村公益性岗位。</w:t>
            </w:r>
            <w:r>
              <w:rPr>
                <w:rFonts w:ascii="仿宋" w:hAnsi="仿宋" w:eastAsia="仿宋" w:cs="楷体"/>
                <w:color w:val="000000"/>
                <w:sz w:val="24"/>
              </w:rPr>
              <w:t>2018</w:t>
            </w:r>
            <w:r>
              <w:rPr>
                <w:rFonts w:hint="eastAsia" w:ascii="仿宋" w:hAnsi="仿宋" w:eastAsia="仿宋" w:cs="楷体"/>
                <w:color w:val="000000"/>
                <w:sz w:val="24"/>
              </w:rPr>
              <w:t>年，包括</w:t>
            </w:r>
            <w:r>
              <w:rPr>
                <w:rFonts w:ascii="仿宋" w:hAnsi="仿宋" w:eastAsia="仿宋" w:cs="楷体"/>
                <w:color w:val="000000"/>
                <w:sz w:val="24"/>
              </w:rPr>
              <w:t>412</w:t>
            </w:r>
            <w:r>
              <w:rPr>
                <w:rFonts w:hint="eastAsia" w:ascii="仿宋" w:hAnsi="仿宋" w:eastAsia="仿宋" w:cs="楷体"/>
                <w:color w:val="000000"/>
                <w:sz w:val="24"/>
              </w:rPr>
              <w:t>个深度贫困村在内的全州行政村，开发乡村公益性岗位</w:t>
            </w:r>
            <w:r>
              <w:rPr>
                <w:rFonts w:ascii="仿宋" w:hAnsi="仿宋" w:eastAsia="仿宋" w:cs="楷体"/>
                <w:color w:val="000000"/>
                <w:sz w:val="24"/>
              </w:rPr>
              <w:t>6306</w:t>
            </w:r>
            <w:r>
              <w:rPr>
                <w:rFonts w:hint="eastAsia" w:ascii="仿宋" w:hAnsi="仿宋" w:eastAsia="仿宋" w:cs="楷体"/>
                <w:color w:val="000000"/>
                <w:sz w:val="24"/>
              </w:rPr>
              <w:t>个，其中省级财政支付岗位补贴开发</w:t>
            </w:r>
            <w:r>
              <w:rPr>
                <w:rFonts w:ascii="仿宋" w:hAnsi="仿宋" w:eastAsia="仿宋" w:cs="楷体"/>
                <w:color w:val="000000"/>
                <w:sz w:val="24"/>
              </w:rPr>
              <w:t>3153</w:t>
            </w:r>
            <w:r>
              <w:rPr>
                <w:rFonts w:hint="eastAsia" w:ascii="仿宋" w:hAnsi="仿宋" w:eastAsia="仿宋" w:cs="楷体"/>
                <w:color w:val="000000"/>
                <w:sz w:val="24"/>
              </w:rPr>
              <w:t>个，各县（市）配套岗位补贴资金开发</w:t>
            </w:r>
            <w:r>
              <w:rPr>
                <w:rFonts w:ascii="仿宋" w:hAnsi="仿宋" w:eastAsia="仿宋" w:cs="楷体"/>
                <w:color w:val="000000"/>
                <w:sz w:val="24"/>
              </w:rPr>
              <w:t>3153</w:t>
            </w:r>
            <w:r>
              <w:rPr>
                <w:rFonts w:hint="eastAsia" w:ascii="仿宋" w:hAnsi="仿宋" w:eastAsia="仿宋" w:cs="楷体"/>
                <w:color w:val="000000"/>
                <w:sz w:val="24"/>
              </w:rPr>
              <w:t>个。主要设置乡村道路维护员、乡村保洁员、乡村绿化员、乡村水电保障员、农村养老服务员、村级就业社保协管员、乡村公共安全管理员、乡村公益性设施管理员等岗位。</w:t>
            </w:r>
          </w:p>
        </w:tc>
      </w:tr>
      <w:bookmarkEnd w:id="143"/>
    </w:tbl>
    <w:p>
      <w:pPr>
        <w:adjustRightInd w:val="0"/>
        <w:snapToGrid w:val="0"/>
        <w:spacing w:beforeLines="50" w:line="360" w:lineRule="auto"/>
        <w:ind w:firstLine="643" w:firstLineChars="200"/>
        <w:jc w:val="left"/>
        <w:textAlignment w:val="center"/>
        <w:rPr>
          <w:rFonts w:ascii="楷体" w:hAnsi="楷体" w:eastAsia="楷体" w:cs="宋体"/>
          <w:b/>
          <w:bCs/>
          <w:color w:val="000000"/>
          <w:sz w:val="32"/>
          <w:szCs w:val="32"/>
        </w:rPr>
      </w:pPr>
      <w:bookmarkStart w:id="144" w:name="_Toc11591"/>
      <w:r>
        <w:rPr>
          <w:rFonts w:ascii="楷体" w:hAnsi="楷体" w:eastAsia="楷体" w:cs="宋体"/>
          <w:b/>
          <w:bCs/>
          <w:color w:val="000000"/>
          <w:sz w:val="32"/>
          <w:szCs w:val="32"/>
        </w:rPr>
        <w:t>4.</w:t>
      </w:r>
      <w:r>
        <w:rPr>
          <w:rFonts w:hint="eastAsia" w:ascii="楷体" w:hAnsi="楷体" w:eastAsia="楷体" w:cs="宋体"/>
          <w:b/>
          <w:bCs/>
          <w:color w:val="000000"/>
          <w:sz w:val="32"/>
          <w:szCs w:val="32"/>
        </w:rPr>
        <w:t>完善就业保障体系</w:t>
      </w:r>
      <w:bookmarkEnd w:id="144"/>
      <w:bookmarkStart w:id="145" w:name="_Hlk526868369"/>
    </w:p>
    <w:p>
      <w:pPr>
        <w:adjustRightInd w:val="0"/>
        <w:snapToGrid w:val="0"/>
        <w:spacing w:line="360" w:lineRule="auto"/>
        <w:ind w:firstLine="640" w:firstLineChars="200"/>
        <w:textAlignment w:val="center"/>
        <w:rPr>
          <w:rFonts w:ascii="仿宋" w:hAnsi="仿宋" w:eastAsia="仿宋" w:cs="宋体"/>
          <w:bCs/>
          <w:color w:val="000000"/>
          <w:sz w:val="32"/>
          <w:szCs w:val="32"/>
        </w:rPr>
      </w:pPr>
      <w:r>
        <w:rPr>
          <w:rFonts w:hint="eastAsia" w:ascii="宋体" w:hAnsi="宋体" w:cs="宋体"/>
          <w:bCs/>
          <w:color w:val="000000"/>
          <w:sz w:val="32"/>
          <w:szCs w:val="32"/>
        </w:rPr>
        <w:t>强化落实就业服务、人才激励、教育培训、金融支持、社会保险等就业扶持相关政策，切实改善劳动条件，提高就业收入水平。</w:t>
      </w:r>
      <w:bookmarkEnd w:id="145"/>
      <w:r>
        <w:rPr>
          <w:rFonts w:hint="eastAsia" w:ascii="宋体" w:hAnsi="宋体" w:cs="宋体"/>
          <w:bCs/>
          <w:color w:val="000000"/>
          <w:sz w:val="32"/>
          <w:szCs w:val="32"/>
        </w:rPr>
        <w:t>健全劳动力市场法律法规体系，依法保障农村劳动者合法权益。完善农村就业市场管理机制，推动形成平等竞争、规范有序的劳动力市场，破除影响平等就业的障碍。增强劳动力市场灵活性，促进农村自由劳动力在城乡之间自由流动，鼓励各类劳动者到农村就业创业，对符合政策规定条件的返乡下乡人员，按规定给予资金支持。大力发展农民合作社、种养大户、家庭农场、建筑企业、小微企业等生产经营主体，符合条件的给予政策倾斜与支持。继续推进州级创业就业示范基地规范化管理，建立州级基地进退出动态管理机制。</w:t>
      </w:r>
    </w:p>
    <w:p>
      <w:pPr>
        <w:pStyle w:val="5"/>
        <w:spacing w:before="0" w:after="0" w:line="360" w:lineRule="auto"/>
        <w:ind w:firstLine="643" w:firstLineChars="200"/>
        <w:rPr>
          <w:rFonts w:ascii="楷体" w:hAnsi="楷体" w:eastAsia="楷体"/>
          <w:color w:val="000000"/>
        </w:rPr>
      </w:pPr>
      <w:bookmarkStart w:id="146" w:name="_Toc528700667"/>
      <w:r>
        <w:rPr>
          <w:rFonts w:hint="eastAsia" w:ascii="楷体" w:hAnsi="楷体" w:eastAsia="楷体"/>
          <w:color w:val="000000"/>
        </w:rPr>
        <w:t>（三）加强和改善农村公共服务</w:t>
      </w:r>
      <w:bookmarkEnd w:id="146"/>
    </w:p>
    <w:p>
      <w:pPr>
        <w:adjustRightInd w:val="0"/>
        <w:snapToGrid w:val="0"/>
        <w:spacing w:beforeLines="50" w:line="360" w:lineRule="auto"/>
        <w:ind w:firstLine="643" w:firstLineChars="200"/>
        <w:jc w:val="left"/>
        <w:textAlignment w:val="center"/>
        <w:rPr>
          <w:rFonts w:ascii="楷体" w:hAnsi="楷体" w:eastAsia="楷体" w:cs="宋体"/>
          <w:b/>
          <w:bCs/>
          <w:color w:val="000000"/>
          <w:sz w:val="32"/>
          <w:szCs w:val="32"/>
        </w:rPr>
      </w:pPr>
      <w:r>
        <w:rPr>
          <w:rFonts w:ascii="楷体" w:hAnsi="楷体" w:eastAsia="楷体" w:cs="宋体"/>
          <w:b/>
          <w:bCs/>
          <w:color w:val="000000"/>
          <w:sz w:val="32"/>
          <w:szCs w:val="32"/>
        </w:rPr>
        <w:t>1.</w:t>
      </w:r>
      <w:r>
        <w:rPr>
          <w:rFonts w:hint="eastAsia" w:ascii="楷体" w:hAnsi="楷体" w:eastAsia="楷体" w:cs="宋体"/>
          <w:b/>
          <w:bCs/>
          <w:color w:val="000000"/>
          <w:sz w:val="32"/>
          <w:szCs w:val="32"/>
        </w:rPr>
        <w:t>优先发展农村教育事业</w:t>
      </w:r>
    </w:p>
    <w:p>
      <w:pPr>
        <w:adjustRightInd w:val="0"/>
        <w:snapToGrid w:val="0"/>
        <w:spacing w:line="360" w:lineRule="auto"/>
        <w:ind w:firstLine="640" w:firstLineChars="200"/>
        <w:textAlignment w:val="center"/>
        <w:rPr>
          <w:rFonts w:ascii="仿宋" w:hAnsi="仿宋" w:eastAsia="仿宋" w:cs="宋体"/>
          <w:bCs/>
          <w:color w:val="000000"/>
          <w:sz w:val="32"/>
          <w:szCs w:val="32"/>
        </w:rPr>
      </w:pPr>
      <w:r>
        <w:rPr>
          <w:rFonts w:hint="eastAsia" w:ascii="宋体" w:hAnsi="宋体" w:cs="宋体"/>
          <w:bCs/>
          <w:color w:val="000000"/>
          <w:sz w:val="32"/>
          <w:szCs w:val="32"/>
        </w:rPr>
        <w:t>推动建立以城带乡、整体推进、城乡一体、均衡发展的义务教育发展机制，加快农村义务教育学校标准化建设。抢抓国家和省上大力推进义务教育改薄项目和标准化学校建设的机遇，全面改善我州农村薄弱学校基本办学条件，加强农村寄宿制学校建设，促进义务教育学校均衡发展。统筹规划布局农村基础教育学校，不断推动农村学生就近接受义务教育。加强农村学前教育，增强农村幼儿园运行保障能力，提高入园率。推进农村普及高中阶段教育，稳步提高全州高中阶段教育普及程度。大力加强面向农村的职业教育，加快推进临夏现代职业学院、临夏州卫生学校的发展，有针对性地设置专业和课程。健全学生资助制度，使绝大多数农村新增劳动力接受高中阶段教育、更多接受高等教育。把农村需要特殊教育的人群纳入特殊教育体系，到</w:t>
      </w:r>
      <w:r>
        <w:rPr>
          <w:rFonts w:ascii="????" w:hAnsi="????" w:eastAsia="Times New Roman" w:cs="宋体"/>
          <w:bCs/>
          <w:color w:val="000000"/>
          <w:sz w:val="32"/>
          <w:szCs w:val="32"/>
        </w:rPr>
        <w:t>2022</w:t>
      </w:r>
      <w:r>
        <w:rPr>
          <w:rFonts w:hint="eastAsia" w:ascii="宋体" w:hAnsi="宋体" w:cs="宋体"/>
          <w:bCs/>
          <w:color w:val="000000"/>
          <w:sz w:val="32"/>
          <w:szCs w:val="32"/>
        </w:rPr>
        <w:t>年，建立学前教育、义务教育、高中阶段教育和高等教育相衔接的特殊教育体系，不断提升农村特殊教育水平。加强乡村教师队伍建设，优化城乡师资配置，提高我州农村教师队伍整体素质。</w:t>
      </w:r>
    </w:p>
    <w:p>
      <w:pPr>
        <w:pStyle w:val="14"/>
        <w:widowControl/>
        <w:autoSpaceDE w:val="0"/>
        <w:snapToGrid w:val="0"/>
        <w:spacing w:beforeAutospacing="0" w:afterAutospacing="0" w:line="360" w:lineRule="auto"/>
        <w:ind w:firstLine="643" w:firstLineChars="200"/>
        <w:rPr>
          <w:rFonts w:ascii="楷体" w:hAnsi="楷体" w:eastAsia="楷体" w:cs="宋体"/>
          <w:b/>
          <w:bCs/>
          <w:color w:val="000000"/>
          <w:kern w:val="2"/>
          <w:sz w:val="32"/>
          <w:szCs w:val="32"/>
        </w:rPr>
      </w:pPr>
      <w:r>
        <w:rPr>
          <w:rFonts w:ascii="楷体" w:hAnsi="楷体" w:eastAsia="楷体" w:cs="宋体"/>
          <w:b/>
          <w:bCs/>
          <w:color w:val="000000"/>
          <w:kern w:val="2"/>
          <w:sz w:val="32"/>
          <w:szCs w:val="32"/>
        </w:rPr>
        <w:t>2.</w:t>
      </w:r>
      <w:r>
        <w:rPr>
          <w:rFonts w:hint="eastAsia" w:ascii="楷体" w:hAnsi="楷体" w:eastAsia="楷体" w:cs="宋体"/>
          <w:b/>
          <w:bCs/>
          <w:color w:val="000000"/>
          <w:kern w:val="2"/>
          <w:sz w:val="32"/>
          <w:szCs w:val="32"/>
        </w:rPr>
        <w:t>推动健康乡村建设</w:t>
      </w:r>
    </w:p>
    <w:p>
      <w:pPr>
        <w:pStyle w:val="14"/>
        <w:widowControl/>
        <w:autoSpaceDE w:val="0"/>
        <w:snapToGrid w:val="0"/>
        <w:spacing w:beforeAutospacing="0" w:afterAutospacing="0" w:line="360" w:lineRule="auto"/>
        <w:ind w:firstLine="640" w:firstLineChars="200"/>
        <w:jc w:val="both"/>
        <w:rPr>
          <w:rFonts w:ascii="????" w:hAnsi="????" w:eastAsia="Times New Roman" w:cs="宋体"/>
          <w:bCs/>
          <w:color w:val="000000"/>
          <w:kern w:val="2"/>
          <w:sz w:val="32"/>
          <w:szCs w:val="32"/>
        </w:rPr>
      </w:pPr>
      <w:r>
        <w:rPr>
          <w:rFonts w:hint="eastAsia" w:ascii="宋体" w:hAnsi="宋体" w:cs="宋体"/>
          <w:bCs/>
          <w:color w:val="000000"/>
          <w:kern w:val="2"/>
          <w:sz w:val="32"/>
          <w:szCs w:val="32"/>
        </w:rPr>
        <w:t>按照大卫生大健康和共建共享、全民健康的理念，以人民健康为核心、以共建共享为基本路径，深入推进健康乡村建设。以基层为重点，实施国家基本公共卫生服务项目，完善项目补助政策，稳步提高农村人均基本公共卫生服务经费补助标准，逐步缩小城乡、地区、人群间的基本健康服务和健康水平差异，提供基础性全方位全周期的健康管理服务。加强基层医疗卫生服务体系建设，加快推进乡镇卫生院和村卫生室标准化建设。</w:t>
      </w:r>
    </w:p>
    <w:tbl>
      <w:tblPr>
        <w:tblStyle w:val="17"/>
        <w:tblpPr w:leftFromText="180" w:rightFromText="180" w:vertAnchor="text" w:horzAnchor="margin" w:tblpY="204"/>
        <w:tblOverlap w:val="never"/>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30" w:type="dxa"/>
            <w:tcBorders>
              <w:top w:val="nil"/>
              <w:left w:val="nil"/>
              <w:right w:val="nil"/>
            </w:tcBorders>
            <w:vAlign w:val="center"/>
          </w:tcPr>
          <w:p>
            <w:pPr>
              <w:spacing w:line="480" w:lineRule="exact"/>
              <w:jc w:val="center"/>
              <w:rPr>
                <w:rFonts w:ascii="黑体" w:hAnsi="黑体" w:eastAsia="黑体" w:cs="仿宋_GB2312"/>
                <w:color w:val="000000"/>
                <w:sz w:val="24"/>
              </w:rPr>
            </w:pPr>
            <w:r>
              <w:rPr>
                <w:rFonts w:hint="eastAsia" w:ascii="楷体" w:hAnsi="楷体" w:eastAsia="楷体" w:cs="宋体"/>
                <w:b/>
                <w:color w:val="000000"/>
                <w:sz w:val="24"/>
              </w:rPr>
              <w:t>专栏二十七：健康乡村建设工程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30" w:type="dxa"/>
          </w:tcPr>
          <w:p>
            <w:pPr>
              <w:spacing w:line="480" w:lineRule="exact"/>
              <w:ind w:firstLine="482" w:firstLineChars="200"/>
              <w:rPr>
                <w:rFonts w:ascii="仿宋" w:hAnsi="仿宋" w:eastAsia="仿宋" w:cs="楷体"/>
                <w:color w:val="000000"/>
                <w:sz w:val="24"/>
              </w:rPr>
            </w:pPr>
            <w:r>
              <w:rPr>
                <w:rFonts w:ascii="仿宋" w:hAnsi="仿宋" w:eastAsia="仿宋" w:cs="楷体"/>
                <w:b/>
                <w:color w:val="000000"/>
                <w:sz w:val="24"/>
              </w:rPr>
              <w:t>1.</w:t>
            </w:r>
            <w:r>
              <w:rPr>
                <w:rFonts w:hint="eastAsia" w:ascii="仿宋" w:hAnsi="仿宋" w:eastAsia="仿宋" w:cs="楷体"/>
                <w:b/>
                <w:color w:val="000000"/>
                <w:sz w:val="24"/>
              </w:rPr>
              <w:t>中医药服务。</w:t>
            </w:r>
            <w:r>
              <w:rPr>
                <w:rFonts w:hint="eastAsia" w:ascii="仿宋" w:hAnsi="仿宋" w:eastAsia="仿宋" w:cs="楷体"/>
                <w:color w:val="000000"/>
                <w:sz w:val="24"/>
              </w:rPr>
              <w:t>不断提升中医药服务水平，提高农村中医药服务能力，力争到</w:t>
            </w:r>
            <w:r>
              <w:rPr>
                <w:rFonts w:ascii="仿宋" w:hAnsi="仿宋" w:eastAsia="仿宋" w:cs="楷体"/>
                <w:color w:val="000000"/>
                <w:sz w:val="24"/>
              </w:rPr>
              <w:t>2022</w:t>
            </w:r>
            <w:r>
              <w:rPr>
                <w:rFonts w:hint="eastAsia" w:ascii="仿宋" w:hAnsi="仿宋" w:eastAsia="仿宋" w:cs="楷体"/>
                <w:color w:val="000000"/>
                <w:sz w:val="24"/>
              </w:rPr>
              <w:t>年，我州所有的乡镇卫生院、</w:t>
            </w:r>
            <w:r>
              <w:rPr>
                <w:rFonts w:ascii="仿宋" w:hAnsi="仿宋" w:eastAsia="仿宋" w:cs="楷体"/>
                <w:color w:val="000000"/>
                <w:sz w:val="24"/>
              </w:rPr>
              <w:t>70%</w:t>
            </w:r>
            <w:r>
              <w:rPr>
                <w:rFonts w:hint="eastAsia" w:ascii="仿宋" w:hAnsi="仿宋" w:eastAsia="仿宋" w:cs="楷体"/>
                <w:color w:val="000000"/>
                <w:sz w:val="24"/>
              </w:rPr>
              <w:t>的村卫生室能提供中医药服务。</w:t>
            </w:r>
          </w:p>
          <w:p>
            <w:pPr>
              <w:spacing w:line="480" w:lineRule="exact"/>
              <w:ind w:firstLine="482" w:firstLineChars="200"/>
              <w:rPr>
                <w:rFonts w:ascii="仿宋" w:hAnsi="仿宋" w:eastAsia="仿宋" w:cs="楷体"/>
                <w:color w:val="000000"/>
                <w:sz w:val="24"/>
              </w:rPr>
            </w:pPr>
            <w:r>
              <w:rPr>
                <w:rFonts w:ascii="仿宋" w:hAnsi="仿宋" w:eastAsia="仿宋" w:cs="楷体"/>
                <w:b/>
                <w:color w:val="000000"/>
                <w:sz w:val="24"/>
              </w:rPr>
              <w:t>2.</w:t>
            </w:r>
            <w:r>
              <w:rPr>
                <w:rFonts w:hint="eastAsia" w:ascii="仿宋" w:hAnsi="仿宋" w:eastAsia="仿宋" w:cs="楷体"/>
                <w:b/>
                <w:color w:val="000000"/>
                <w:sz w:val="24"/>
              </w:rPr>
              <w:t>特殊人群医疗服务。</w:t>
            </w:r>
            <w:r>
              <w:rPr>
                <w:rFonts w:hint="eastAsia" w:ascii="仿宋" w:hAnsi="仿宋" w:eastAsia="仿宋" w:cs="楷体"/>
                <w:color w:val="000000"/>
                <w:sz w:val="24"/>
              </w:rPr>
              <w:t>重点关注农村儿童、孕产妇、老年人等人群，丰富服务内容，扩大服务覆盖面，提高服务质量。</w:t>
            </w:r>
          </w:p>
          <w:p>
            <w:pPr>
              <w:spacing w:line="480" w:lineRule="exact"/>
              <w:ind w:firstLine="482" w:firstLineChars="200"/>
              <w:rPr>
                <w:rFonts w:ascii="仿宋" w:hAnsi="仿宋" w:eastAsia="仿宋" w:cs="楷体"/>
                <w:color w:val="000000"/>
                <w:sz w:val="24"/>
              </w:rPr>
            </w:pPr>
            <w:r>
              <w:rPr>
                <w:rFonts w:ascii="仿宋" w:hAnsi="仿宋" w:eastAsia="仿宋" w:cs="楷体"/>
                <w:b/>
                <w:color w:val="000000"/>
                <w:sz w:val="24"/>
              </w:rPr>
              <w:t>3.</w:t>
            </w:r>
            <w:r>
              <w:rPr>
                <w:rFonts w:hint="eastAsia" w:ascii="仿宋" w:hAnsi="仿宋" w:eastAsia="仿宋" w:cs="楷体"/>
                <w:b/>
                <w:color w:val="000000"/>
                <w:sz w:val="24"/>
              </w:rPr>
              <w:t>慢性病综合防控。</w:t>
            </w:r>
            <w:r>
              <w:rPr>
                <w:rFonts w:hint="eastAsia" w:ascii="仿宋" w:hAnsi="仿宋" w:eastAsia="仿宋" w:cs="楷体"/>
                <w:color w:val="000000"/>
                <w:sz w:val="24"/>
              </w:rPr>
              <w:t>大力推进农村地区精神卫生、职业病和重大传染病防治，提高重点疾病筛查率和早诊早治率。</w:t>
            </w:r>
          </w:p>
          <w:p>
            <w:pPr>
              <w:spacing w:line="480" w:lineRule="exact"/>
              <w:ind w:firstLine="482" w:firstLineChars="200"/>
              <w:rPr>
                <w:rFonts w:ascii="仿宋" w:hAnsi="仿宋" w:eastAsia="仿宋" w:cs="楷体"/>
                <w:color w:val="000000"/>
                <w:sz w:val="24"/>
              </w:rPr>
            </w:pPr>
            <w:r>
              <w:rPr>
                <w:rFonts w:ascii="仿宋" w:hAnsi="仿宋" w:eastAsia="仿宋" w:cs="楷体"/>
                <w:b/>
                <w:color w:val="000000"/>
                <w:sz w:val="24"/>
              </w:rPr>
              <w:t>4.</w:t>
            </w:r>
            <w:r>
              <w:rPr>
                <w:rFonts w:hint="eastAsia" w:ascii="仿宋" w:hAnsi="仿宋" w:eastAsia="仿宋" w:cs="楷体"/>
                <w:b/>
                <w:color w:val="000000"/>
                <w:sz w:val="24"/>
              </w:rPr>
              <w:t>全民健康信息平台建设。</w:t>
            </w:r>
            <w:r>
              <w:rPr>
                <w:rFonts w:hint="eastAsia" w:ascii="仿宋" w:hAnsi="仿宋" w:eastAsia="仿宋" w:cs="楷体"/>
                <w:color w:val="000000"/>
                <w:sz w:val="24"/>
              </w:rPr>
              <w:t>加快推进“互联网</w:t>
            </w:r>
            <w:r>
              <w:rPr>
                <w:rFonts w:ascii="仿宋" w:hAnsi="仿宋" w:eastAsia="仿宋" w:cs="楷体"/>
                <w:color w:val="000000"/>
                <w:sz w:val="24"/>
              </w:rPr>
              <w:t>+</w:t>
            </w:r>
            <w:r>
              <w:rPr>
                <w:rFonts w:hint="eastAsia" w:ascii="仿宋" w:hAnsi="仿宋" w:eastAsia="仿宋" w:cs="楷体"/>
                <w:color w:val="000000"/>
                <w:sz w:val="24"/>
              </w:rPr>
              <w:t>医疗健康”工作，实施临夏州全民健康信息平台建设项目，打通州、县、乡、村四级医疗卫生机构信息孤岛，实现四级信息平台互联互通。</w:t>
            </w:r>
          </w:p>
          <w:p>
            <w:pPr>
              <w:spacing w:line="480" w:lineRule="exact"/>
              <w:ind w:firstLine="482" w:firstLineChars="200"/>
              <w:rPr>
                <w:rFonts w:ascii="仿宋" w:hAnsi="仿宋" w:eastAsia="仿宋" w:cs="楷体"/>
                <w:color w:val="000000"/>
                <w:sz w:val="24"/>
              </w:rPr>
            </w:pPr>
            <w:r>
              <w:rPr>
                <w:rFonts w:ascii="仿宋" w:hAnsi="仿宋" w:eastAsia="仿宋" w:cs="楷体"/>
                <w:b/>
                <w:color w:val="000000"/>
                <w:sz w:val="24"/>
              </w:rPr>
              <w:t>5.</w:t>
            </w:r>
            <w:r>
              <w:rPr>
                <w:rFonts w:hint="eastAsia" w:ascii="仿宋" w:hAnsi="仿宋" w:eastAsia="仿宋" w:cs="楷体"/>
                <w:b/>
                <w:color w:val="000000"/>
                <w:sz w:val="24"/>
              </w:rPr>
              <w:t>基层卫技人才队伍建设。</w:t>
            </w:r>
            <w:r>
              <w:rPr>
                <w:rFonts w:hint="eastAsia" w:ascii="仿宋" w:hAnsi="仿宋" w:eastAsia="仿宋" w:cs="楷体"/>
                <w:color w:val="000000"/>
                <w:sz w:val="24"/>
              </w:rPr>
              <w:t>提高基层卫生服务能力和水平，力争到</w:t>
            </w:r>
            <w:r>
              <w:rPr>
                <w:rFonts w:ascii="仿宋" w:hAnsi="仿宋" w:eastAsia="仿宋" w:cs="楷体"/>
                <w:color w:val="000000"/>
                <w:sz w:val="24"/>
              </w:rPr>
              <w:t>2020</w:t>
            </w:r>
            <w:r>
              <w:rPr>
                <w:rFonts w:hint="eastAsia" w:ascii="仿宋" w:hAnsi="仿宋" w:eastAsia="仿宋" w:cs="楷体"/>
                <w:color w:val="000000"/>
                <w:sz w:val="24"/>
              </w:rPr>
              <w:t>年，社区卫生服务中心和乡镇卫生院中医类别医师占医师总数的比例达到</w:t>
            </w:r>
            <w:r>
              <w:rPr>
                <w:rFonts w:ascii="仿宋" w:hAnsi="仿宋" w:eastAsia="仿宋" w:cs="楷体"/>
                <w:color w:val="000000"/>
                <w:sz w:val="24"/>
              </w:rPr>
              <w:t>20%</w:t>
            </w:r>
            <w:r>
              <w:rPr>
                <w:rFonts w:hint="eastAsia" w:ascii="仿宋" w:hAnsi="仿宋" w:eastAsia="仿宋" w:cs="楷体"/>
                <w:color w:val="000000"/>
                <w:sz w:val="24"/>
              </w:rPr>
              <w:t>以上；社区卫生服务站至少配备</w:t>
            </w:r>
            <w:r>
              <w:rPr>
                <w:rFonts w:ascii="仿宋" w:hAnsi="仿宋" w:eastAsia="仿宋" w:cs="楷体"/>
                <w:color w:val="000000"/>
                <w:sz w:val="24"/>
              </w:rPr>
              <w:t>1</w:t>
            </w:r>
            <w:r>
              <w:rPr>
                <w:rFonts w:hint="eastAsia" w:ascii="仿宋" w:hAnsi="仿宋" w:eastAsia="仿宋" w:cs="楷体"/>
                <w:color w:val="000000"/>
                <w:sz w:val="24"/>
              </w:rPr>
              <w:t>名中医类别医师或能够提供中医药服务的临床类别医师；</w:t>
            </w:r>
            <w:r>
              <w:rPr>
                <w:rFonts w:ascii="仿宋" w:hAnsi="仿宋" w:eastAsia="仿宋" w:cs="楷体"/>
                <w:color w:val="000000"/>
                <w:sz w:val="24"/>
              </w:rPr>
              <w:t>70%</w:t>
            </w:r>
            <w:r>
              <w:rPr>
                <w:rFonts w:hint="eastAsia" w:ascii="仿宋" w:hAnsi="仿宋" w:eastAsia="仿宋" w:cs="楷体"/>
                <w:color w:val="000000"/>
                <w:sz w:val="24"/>
              </w:rPr>
              <w:t>以上的村卫生室至少配备</w:t>
            </w:r>
            <w:r>
              <w:rPr>
                <w:rFonts w:ascii="仿宋" w:hAnsi="仿宋" w:eastAsia="仿宋" w:cs="楷体"/>
                <w:color w:val="000000"/>
                <w:sz w:val="24"/>
              </w:rPr>
              <w:t>1</w:t>
            </w:r>
            <w:r>
              <w:rPr>
                <w:rFonts w:hint="eastAsia" w:ascii="仿宋" w:hAnsi="仿宋" w:eastAsia="仿宋" w:cs="楷体"/>
                <w:color w:val="000000"/>
                <w:sz w:val="24"/>
              </w:rPr>
              <w:t>名能够提供中医药服务的乡村医生或中医类别（临床类别）医师或乡村全科执业助理医师。</w:t>
            </w:r>
          </w:p>
          <w:p>
            <w:pPr>
              <w:spacing w:line="480" w:lineRule="exact"/>
              <w:ind w:firstLine="482" w:firstLineChars="200"/>
              <w:rPr>
                <w:rFonts w:ascii="仿宋" w:hAnsi="仿宋" w:eastAsia="仿宋" w:cs="楷体"/>
                <w:color w:val="000000"/>
                <w:sz w:val="24"/>
              </w:rPr>
            </w:pPr>
            <w:r>
              <w:rPr>
                <w:rFonts w:ascii="仿宋" w:hAnsi="仿宋" w:eastAsia="仿宋" w:cs="楷体"/>
                <w:b/>
                <w:color w:val="000000"/>
                <w:sz w:val="24"/>
              </w:rPr>
              <w:t>6.</w:t>
            </w:r>
            <w:r>
              <w:rPr>
                <w:rFonts w:hint="eastAsia" w:ascii="仿宋" w:hAnsi="仿宋" w:eastAsia="仿宋" w:cs="楷体"/>
                <w:b/>
                <w:color w:val="000000"/>
                <w:sz w:val="24"/>
              </w:rPr>
              <w:t>推进基层卫生综合改革。</w:t>
            </w:r>
            <w:r>
              <w:rPr>
                <w:rFonts w:hint="eastAsia" w:ascii="仿宋" w:hAnsi="仿宋" w:eastAsia="仿宋" w:cs="楷体"/>
                <w:color w:val="000000"/>
                <w:sz w:val="24"/>
              </w:rPr>
              <w:t>全面建立分级诊疗制度，支持和引导病人优先到基层医疗卫生机构就诊，建立基层医疗卫生机构绩效工资制度，开展和规范家庭医生签约服务，持续提升农村就诊率和群众满意度。</w:t>
            </w:r>
          </w:p>
          <w:p>
            <w:pPr>
              <w:spacing w:line="480" w:lineRule="exact"/>
              <w:ind w:firstLine="482" w:firstLineChars="200"/>
              <w:rPr>
                <w:color w:val="000000"/>
              </w:rPr>
            </w:pPr>
            <w:r>
              <w:rPr>
                <w:rFonts w:ascii="仿宋" w:hAnsi="仿宋" w:eastAsia="仿宋" w:cs="楷体"/>
                <w:b/>
                <w:color w:val="000000"/>
                <w:sz w:val="24"/>
              </w:rPr>
              <w:t>7.</w:t>
            </w:r>
            <w:r>
              <w:rPr>
                <w:rFonts w:hint="eastAsia" w:ascii="仿宋" w:hAnsi="仿宋" w:eastAsia="仿宋" w:cs="楷体"/>
                <w:b/>
                <w:color w:val="000000"/>
                <w:sz w:val="24"/>
              </w:rPr>
              <w:t>开展乡村爱国卫生运动和乡村健康素养提升工程。</w:t>
            </w:r>
            <w:r>
              <w:rPr>
                <w:rFonts w:hint="eastAsia" w:ascii="仿宋" w:hAnsi="仿宋" w:eastAsia="仿宋" w:cs="楷体"/>
                <w:color w:val="000000"/>
                <w:sz w:val="24"/>
              </w:rPr>
              <w:t>广泛开展健康教育活动，尤其是学校健康教育活动，从小倡导科学文明健康的生活方式，持续提升群众素质。</w:t>
            </w:r>
          </w:p>
        </w:tc>
      </w:tr>
    </w:tbl>
    <w:p>
      <w:pPr>
        <w:pStyle w:val="14"/>
        <w:widowControl/>
        <w:autoSpaceDE w:val="0"/>
        <w:snapToGrid w:val="0"/>
        <w:spacing w:beforeLines="100" w:beforeAutospacing="0" w:afterAutospacing="0" w:line="360" w:lineRule="auto"/>
        <w:ind w:firstLine="643" w:firstLineChars="200"/>
        <w:rPr>
          <w:rFonts w:ascii="楷体" w:hAnsi="楷体" w:eastAsia="楷体" w:cs="宋体"/>
          <w:b/>
          <w:bCs/>
          <w:color w:val="000000"/>
          <w:kern w:val="2"/>
          <w:sz w:val="32"/>
          <w:szCs w:val="32"/>
        </w:rPr>
      </w:pPr>
      <w:r>
        <w:rPr>
          <w:rFonts w:ascii="楷体" w:hAnsi="楷体" w:eastAsia="楷体" w:cs="宋体"/>
          <w:b/>
          <w:bCs/>
          <w:color w:val="000000"/>
          <w:kern w:val="2"/>
          <w:sz w:val="32"/>
          <w:szCs w:val="32"/>
        </w:rPr>
        <w:t>3.</w:t>
      </w:r>
      <w:r>
        <w:rPr>
          <w:rFonts w:hint="eastAsia" w:ascii="楷体" w:hAnsi="楷体" w:eastAsia="楷体" w:cs="宋体"/>
          <w:b/>
          <w:bCs/>
          <w:color w:val="000000"/>
          <w:kern w:val="2"/>
          <w:sz w:val="32"/>
          <w:szCs w:val="32"/>
        </w:rPr>
        <w:t>推进社会保障制度城乡统筹</w:t>
      </w:r>
    </w:p>
    <w:p>
      <w:pPr>
        <w:pStyle w:val="14"/>
        <w:widowControl/>
        <w:autoSpaceDE w:val="0"/>
        <w:snapToGrid w:val="0"/>
        <w:spacing w:beforeAutospacing="0" w:afterAutospacing="0" w:line="360" w:lineRule="auto"/>
        <w:ind w:firstLine="640" w:firstLineChars="200"/>
        <w:jc w:val="both"/>
        <w:rPr>
          <w:rFonts w:ascii="????" w:hAnsi="????" w:eastAsia="Times New Roman" w:cs="宋体"/>
          <w:bCs/>
          <w:color w:val="000000"/>
          <w:kern w:val="2"/>
          <w:sz w:val="32"/>
          <w:szCs w:val="32"/>
        </w:rPr>
      </w:pPr>
      <w:r>
        <w:rPr>
          <w:rFonts w:hint="eastAsia" w:ascii="宋体" w:hAnsi="宋体" w:cs="宋体"/>
          <w:bCs/>
          <w:color w:val="000000"/>
          <w:kern w:val="2"/>
          <w:sz w:val="32"/>
          <w:szCs w:val="32"/>
        </w:rPr>
        <w:t>进一步完善城乡居民基本养老保险制度，按照兜底线、织密网、建机制的要求，全面建成覆盖全民、城乡统筹、权责清晰、保障适度、可持续的多层次社会保障体系，建立建全城乡居民基本养老保险待遇确定和基础养老金标准正常调整机制。加强农村住房保障。完善统一的城乡居民基本医疗保险制度和大病保险制度，做好农村居民重特大疾病救助工作，健全医疗救助与基本医疗保险、城乡居民大病保险及相关保障制度的衔接机制。科学合理确定筹资标准和保障水平，逐步建立适合不同群体、区分不同档次的补充医疗保险制度。提高社会保障信息化水平，推进城乡居民医保异地就医联网直接结算，加大金保专网延伸力度，保证金保专网在全州范围内各乡镇卫生院、各村卫生室的接通和正常使用，完善和落实建档立卡户就医的</w:t>
      </w:r>
      <w:r>
        <w:rPr>
          <w:rFonts w:ascii="????" w:hAnsi="????" w:eastAsia="Times New Roman" w:cs="宋体"/>
          <w:bCs/>
          <w:color w:val="000000"/>
          <w:kern w:val="2"/>
          <w:sz w:val="32"/>
          <w:szCs w:val="32"/>
        </w:rPr>
        <w:t>“</w:t>
      </w:r>
      <w:r>
        <w:rPr>
          <w:rFonts w:hint="eastAsia" w:ascii="宋体" w:hAnsi="宋体" w:cs="宋体"/>
          <w:bCs/>
          <w:color w:val="000000"/>
          <w:kern w:val="2"/>
          <w:sz w:val="32"/>
          <w:szCs w:val="32"/>
        </w:rPr>
        <w:t>先诊疗、后付费</w:t>
      </w:r>
      <w:r>
        <w:rPr>
          <w:rFonts w:ascii="????" w:hAnsi="????" w:eastAsia="Times New Roman" w:cs="宋体"/>
          <w:bCs/>
          <w:color w:val="000000"/>
          <w:kern w:val="2"/>
          <w:sz w:val="32"/>
          <w:szCs w:val="32"/>
        </w:rPr>
        <w:t>”</w:t>
      </w:r>
      <w:r>
        <w:rPr>
          <w:rFonts w:hint="eastAsia" w:ascii="宋体" w:hAnsi="宋体" w:cs="宋体"/>
          <w:bCs/>
          <w:color w:val="000000"/>
          <w:kern w:val="2"/>
          <w:sz w:val="32"/>
          <w:szCs w:val="32"/>
        </w:rPr>
        <w:t>、免收住院押金等各项优惠政策。建立低保标准动态调整机制，确保农村低保标准稳定高于国家扶贫标准。健全多元化农村低收入群体住房保障机制，逐步建立不同对象分类指导的农村住房集中改建模式和政策体制保障体系。健全特困人员救助供养制度，提高特殊群体保障水平。健全农村留守儿童和妇女、老年人关爱保护以及困境儿童保障体系。加强和改善农村残疾人服务，将残疾人普遍纳入社会保障体系予以保障和扶持。</w:t>
      </w:r>
    </w:p>
    <w:p>
      <w:pPr>
        <w:pStyle w:val="14"/>
        <w:widowControl/>
        <w:autoSpaceDE w:val="0"/>
        <w:snapToGrid w:val="0"/>
        <w:spacing w:beforeAutospacing="0" w:afterAutospacing="0" w:line="360" w:lineRule="auto"/>
        <w:ind w:firstLine="643" w:firstLineChars="200"/>
        <w:rPr>
          <w:rFonts w:ascii="楷体" w:hAnsi="楷体" w:eastAsia="楷体" w:cs="宋体"/>
          <w:b/>
          <w:bCs/>
          <w:color w:val="000000"/>
          <w:kern w:val="2"/>
          <w:sz w:val="32"/>
          <w:szCs w:val="32"/>
        </w:rPr>
      </w:pPr>
      <w:r>
        <w:rPr>
          <w:rFonts w:ascii="楷体" w:hAnsi="楷体" w:eastAsia="楷体" w:cs="宋体"/>
          <w:b/>
          <w:bCs/>
          <w:color w:val="000000"/>
          <w:kern w:val="2"/>
          <w:sz w:val="32"/>
          <w:szCs w:val="32"/>
        </w:rPr>
        <w:t>4.</w:t>
      </w:r>
      <w:r>
        <w:rPr>
          <w:rFonts w:hint="eastAsia" w:ascii="楷体" w:hAnsi="楷体" w:eastAsia="楷体" w:cs="宋体"/>
          <w:b/>
          <w:bCs/>
          <w:color w:val="000000"/>
          <w:kern w:val="2"/>
          <w:sz w:val="32"/>
          <w:szCs w:val="32"/>
        </w:rPr>
        <w:t>提升农村养老服务能力</w:t>
      </w:r>
    </w:p>
    <w:p>
      <w:pPr>
        <w:pStyle w:val="14"/>
        <w:widowControl/>
        <w:autoSpaceDE w:val="0"/>
        <w:snapToGrid w:val="0"/>
        <w:spacing w:beforeAutospacing="0" w:afterAutospacing="0" w:line="360" w:lineRule="auto"/>
        <w:ind w:firstLine="640" w:firstLineChars="200"/>
        <w:jc w:val="both"/>
        <w:rPr>
          <w:rFonts w:ascii="仿宋" w:hAnsi="仿宋" w:eastAsia="仿宋" w:cs="宋体"/>
          <w:bCs/>
          <w:color w:val="000000"/>
          <w:kern w:val="2"/>
          <w:sz w:val="32"/>
          <w:szCs w:val="32"/>
        </w:rPr>
      </w:pPr>
      <w:r>
        <w:rPr>
          <w:rFonts w:hint="eastAsia" w:ascii="宋体" w:hAnsi="宋体" w:cs="宋体"/>
          <w:bCs/>
          <w:color w:val="000000"/>
          <w:kern w:val="2"/>
          <w:sz w:val="32"/>
          <w:szCs w:val="32"/>
        </w:rPr>
        <w:t>加快适应农村人口老龄化加剧形势，逐步构建居家为基础、村（社区）为依托、机构为补充、医养相结合的多层次农村养老体系，将农村敬老院打造成区域性养老服务中心。建立健全农村留守老人关爱服务体系，着力增强农村养老服务能力。分步推进养老服务设施建设，逐步形成乡镇有老年人活动中心、村社有老年人日间照料中心的养老服务网络。加大对敬老院等农村特困供养服务机构建设和改造，推动服务设施达标，到</w:t>
      </w:r>
      <w:r>
        <w:rPr>
          <w:rFonts w:ascii="????" w:hAnsi="????" w:eastAsia="Times New Roman" w:cs="宋体"/>
          <w:bCs/>
          <w:color w:val="000000"/>
          <w:kern w:val="2"/>
          <w:sz w:val="32"/>
          <w:szCs w:val="32"/>
        </w:rPr>
        <w:t>2020</w:t>
      </w:r>
      <w:r>
        <w:rPr>
          <w:rFonts w:hint="eastAsia" w:ascii="宋体" w:hAnsi="宋体" w:cs="宋体"/>
          <w:bCs/>
          <w:color w:val="000000"/>
          <w:kern w:val="2"/>
          <w:sz w:val="32"/>
          <w:szCs w:val="32"/>
        </w:rPr>
        <w:t>年实现全州所有养老机构能以不同形式为入住老年人提供医疗卫生服务。</w:t>
      </w:r>
    </w:p>
    <w:p>
      <w:pPr>
        <w:ind w:firstLine="643" w:firstLineChars="200"/>
        <w:rPr>
          <w:rFonts w:ascii="楷体" w:hAnsi="楷体" w:eastAsia="楷体" w:cs="宋体"/>
          <w:b/>
          <w:bCs/>
          <w:color w:val="000000"/>
          <w:sz w:val="32"/>
          <w:szCs w:val="32"/>
        </w:rPr>
      </w:pPr>
      <w:r>
        <w:rPr>
          <w:rFonts w:ascii="楷体" w:hAnsi="楷体" w:eastAsia="楷体" w:cs="宋体"/>
          <w:b/>
          <w:bCs/>
          <w:color w:val="000000"/>
          <w:sz w:val="32"/>
          <w:szCs w:val="32"/>
        </w:rPr>
        <w:t>5</w:t>
      </w:r>
      <w:r>
        <w:rPr>
          <w:rFonts w:hint="eastAsia" w:ascii="楷体" w:hAnsi="楷体" w:eastAsia="楷体" w:cs="宋体"/>
          <w:b/>
          <w:bCs/>
          <w:color w:val="000000"/>
          <w:sz w:val="32"/>
          <w:szCs w:val="32"/>
        </w:rPr>
        <w:t>、推进农村村级公益性设施共管共享</w:t>
      </w:r>
    </w:p>
    <w:p>
      <w:pPr>
        <w:ind w:firstLine="640" w:firstLineChars="200"/>
        <w:rPr>
          <w:rFonts w:ascii="????" w:hAnsi="????" w:eastAsia="Times New Roman" w:cs="宋体"/>
          <w:bCs/>
          <w:color w:val="000000"/>
          <w:sz w:val="32"/>
          <w:szCs w:val="32"/>
        </w:rPr>
      </w:pPr>
      <w:r>
        <w:rPr>
          <w:rFonts w:hint="eastAsia" w:ascii="宋体" w:hAnsi="宋体" w:cs="宋体"/>
          <w:bCs/>
          <w:color w:val="000000"/>
          <w:sz w:val="32"/>
          <w:szCs w:val="32"/>
        </w:rPr>
        <w:t>在全州所有行政村组建村级公益性设施共管共享村民自治组织，设立管护基金，纳入州县财政预算，用于村级公益性设施维修管护，累计使用、滚动发展。到</w:t>
      </w:r>
      <w:r>
        <w:rPr>
          <w:rFonts w:ascii="????" w:hAnsi="????" w:eastAsia="Times New Roman" w:cs="宋体"/>
          <w:bCs/>
          <w:color w:val="000000"/>
          <w:sz w:val="32"/>
          <w:szCs w:val="32"/>
        </w:rPr>
        <w:t>2022</w:t>
      </w:r>
      <w:r>
        <w:rPr>
          <w:rFonts w:hint="eastAsia" w:ascii="宋体" w:hAnsi="宋体" w:cs="宋体"/>
          <w:bCs/>
          <w:color w:val="000000"/>
          <w:sz w:val="32"/>
          <w:szCs w:val="32"/>
        </w:rPr>
        <w:t>年各村集体经济收益中都能提取部分资金投入管护基金。所有行政村设置公益性岗位，实现管护人员自然村全覆盖，严格落实公益性岗位人员补贴资金，到</w:t>
      </w:r>
      <w:r>
        <w:rPr>
          <w:rFonts w:ascii="????" w:hAnsi="????" w:eastAsia="Times New Roman" w:cs="宋体"/>
          <w:bCs/>
          <w:color w:val="000000"/>
          <w:sz w:val="32"/>
          <w:szCs w:val="32"/>
        </w:rPr>
        <w:t>2022</w:t>
      </w:r>
      <w:r>
        <w:rPr>
          <w:rFonts w:hint="eastAsia" w:ascii="宋体" w:hAnsi="宋体" w:cs="宋体"/>
          <w:bCs/>
          <w:color w:val="000000"/>
          <w:sz w:val="32"/>
          <w:szCs w:val="32"/>
        </w:rPr>
        <w:t>年实现按需设岗、应配尽配。建立村民自治、社会参与、激励有效、约束有力的农村村级公益性设施共管共享长效机制，到</w:t>
      </w:r>
      <w:r>
        <w:rPr>
          <w:rFonts w:ascii="????" w:hAnsi="????" w:eastAsia="Times New Roman" w:cs="宋体"/>
          <w:bCs/>
          <w:color w:val="000000"/>
          <w:sz w:val="32"/>
          <w:szCs w:val="32"/>
        </w:rPr>
        <w:t>2022</w:t>
      </w:r>
      <w:r>
        <w:rPr>
          <w:rFonts w:hint="eastAsia" w:ascii="宋体" w:hAnsi="宋体" w:cs="宋体"/>
          <w:bCs/>
          <w:color w:val="000000"/>
          <w:sz w:val="32"/>
          <w:szCs w:val="32"/>
        </w:rPr>
        <w:t>年全面保障村级公益设施正常运转，发挥长期效益。</w:t>
      </w:r>
    </w:p>
    <w:p>
      <w:pPr>
        <w:pStyle w:val="14"/>
        <w:widowControl/>
        <w:autoSpaceDE w:val="0"/>
        <w:snapToGrid w:val="0"/>
        <w:spacing w:beforeAutospacing="0" w:afterAutospacing="0" w:line="360" w:lineRule="auto"/>
        <w:ind w:firstLine="643" w:firstLineChars="200"/>
        <w:rPr>
          <w:rFonts w:ascii="楷体" w:hAnsi="楷体" w:eastAsia="楷体" w:cs="宋体"/>
          <w:b/>
          <w:bCs/>
          <w:color w:val="000000"/>
          <w:kern w:val="2"/>
          <w:sz w:val="32"/>
          <w:szCs w:val="32"/>
        </w:rPr>
      </w:pPr>
      <w:r>
        <w:rPr>
          <w:rFonts w:ascii="楷体" w:hAnsi="楷体" w:eastAsia="楷体" w:cs="宋体"/>
          <w:b/>
          <w:bCs/>
          <w:color w:val="000000"/>
          <w:kern w:val="2"/>
          <w:sz w:val="32"/>
          <w:szCs w:val="32"/>
        </w:rPr>
        <w:t>6.</w:t>
      </w:r>
      <w:r>
        <w:rPr>
          <w:rFonts w:hint="eastAsia" w:ascii="楷体" w:hAnsi="楷体" w:eastAsia="楷体" w:cs="宋体"/>
          <w:b/>
          <w:bCs/>
          <w:color w:val="000000"/>
          <w:kern w:val="2"/>
          <w:sz w:val="32"/>
          <w:szCs w:val="32"/>
        </w:rPr>
        <w:t>加强农村防灾减灾救灾能力建设</w:t>
      </w:r>
    </w:p>
    <w:p>
      <w:pPr>
        <w:pStyle w:val="14"/>
        <w:widowControl/>
        <w:autoSpaceDE w:val="0"/>
        <w:snapToGrid w:val="0"/>
        <w:spacing w:beforeAutospacing="0" w:afterAutospacing="0" w:line="360" w:lineRule="auto"/>
        <w:ind w:firstLine="640" w:firstLineChars="200"/>
        <w:rPr>
          <w:rFonts w:ascii="????" w:hAnsi="????" w:eastAsia="Times New Roman" w:cs="宋体"/>
          <w:bCs/>
          <w:color w:val="000000"/>
          <w:kern w:val="2"/>
          <w:sz w:val="32"/>
          <w:szCs w:val="32"/>
        </w:rPr>
      </w:pPr>
      <w:r>
        <w:rPr>
          <w:rFonts w:hint="eastAsia" w:ascii="宋体" w:hAnsi="宋体" w:cs="宋体"/>
          <w:bCs/>
          <w:color w:val="000000"/>
          <w:kern w:val="2"/>
          <w:sz w:val="32"/>
          <w:szCs w:val="32"/>
        </w:rPr>
        <w:t>将农村防灾减灾救灾纳入经济社会发展规划，加强灾害风险评估、预测、监测、防范和处置，有计划地开展农村防灾减灾救灾体系建设、防灾避险应急演练，严格落实责任追究制，提升农村防灾减灾救灾能力。加大农村防灾减灾救灾公共设施建设投入，健全完善应急避难场所和应急生活保障工程等，提高人民群众的安全感。完善预测预警体系建设和能力建设，健全气象、地震、应急、国土、林业、水利、供电、供水、交通和通信等部门的灾害风险预测预警、抗灾救灾管理等信息共享系统，加强应急专业救援队伍建设，提高防灾减灾救灾救援能力和水平。</w:t>
      </w:r>
      <w:bookmarkStart w:id="147" w:name="_Toc26850_WPSOffice_Level1"/>
      <w:bookmarkStart w:id="148" w:name="_Toc28881_WPSOffice_Level1"/>
    </w:p>
    <w:p>
      <w:pPr>
        <w:pStyle w:val="15"/>
        <w:spacing w:before="0" w:after="0" w:line="360" w:lineRule="auto"/>
        <w:rPr>
          <w:rFonts w:ascii="黑体" w:hAnsi="黑体" w:eastAsia="黑体" w:cs="宋体"/>
          <w:color w:val="000000"/>
        </w:rPr>
      </w:pPr>
      <w:bookmarkStart w:id="149" w:name="_Toc528700668"/>
      <w:r>
        <w:rPr>
          <w:rFonts w:hint="eastAsia" w:ascii="黑体" w:hAnsi="黑体" w:eastAsia="黑体"/>
          <w:color w:val="000000"/>
        </w:rPr>
        <w:t>第四篇</w:t>
      </w:r>
      <w:r>
        <w:rPr>
          <w:rFonts w:ascii="黑体" w:hAnsi="黑体" w:eastAsia="黑体"/>
          <w:color w:val="000000"/>
        </w:rPr>
        <w:t xml:space="preserve"> </w:t>
      </w:r>
      <w:r>
        <w:rPr>
          <w:rFonts w:hint="eastAsia" w:ascii="黑体" w:hAnsi="黑体" w:eastAsia="黑体"/>
          <w:color w:val="000000"/>
        </w:rPr>
        <w:t>保障措施</w:t>
      </w:r>
      <w:bookmarkEnd w:id="147"/>
      <w:bookmarkEnd w:id="148"/>
      <w:bookmarkEnd w:id="149"/>
    </w:p>
    <w:p>
      <w:pPr>
        <w:adjustRightInd w:val="0"/>
        <w:snapToGrid w:val="0"/>
        <w:spacing w:beforeLines="150" w:line="360" w:lineRule="auto"/>
        <w:ind w:firstLine="640" w:firstLineChars="200"/>
        <w:textAlignment w:val="center"/>
        <w:rPr>
          <w:rFonts w:ascii="????" w:hAnsi="????" w:eastAsia="Times New Roman"/>
          <w:color w:val="000000"/>
        </w:rPr>
      </w:pPr>
      <w:r>
        <w:rPr>
          <w:rFonts w:hint="eastAsia" w:ascii="宋体" w:hAnsi="宋体" w:cs="宋体"/>
          <w:bCs/>
          <w:color w:val="000000"/>
          <w:sz w:val="32"/>
          <w:szCs w:val="32"/>
        </w:rPr>
        <w:t>建立全州实施乡村振兴战略领导责任制，实行州负总责、县（市）、乡镇抓落实的工作机制。坚持和加强党的领导，各级党委政府齐抓共管，更好履行各级政府职责。充分运用市场化手段，最大程度激发各类主体的活力，形成强大合力。</w:t>
      </w:r>
    </w:p>
    <w:p>
      <w:pPr>
        <w:pStyle w:val="3"/>
        <w:spacing w:before="0" w:after="0" w:line="360" w:lineRule="auto"/>
        <w:jc w:val="center"/>
        <w:rPr>
          <w:rFonts w:ascii="楷体" w:hAnsi="楷体" w:eastAsia="楷体"/>
          <w:color w:val="000000"/>
          <w:sz w:val="32"/>
          <w:szCs w:val="32"/>
        </w:rPr>
      </w:pPr>
      <w:bookmarkStart w:id="150" w:name="_Toc2597"/>
      <w:bookmarkStart w:id="151" w:name="_Toc22603_WPSOffice_Level2"/>
      <w:bookmarkStart w:id="152" w:name="_Toc32572_WPSOffice_Level2"/>
      <w:bookmarkStart w:id="153" w:name="_Toc528700669"/>
      <w:r>
        <w:rPr>
          <w:rFonts w:hint="eastAsia" w:ascii="楷体" w:hAnsi="楷体" w:eastAsia="楷体"/>
          <w:color w:val="000000"/>
          <w:sz w:val="32"/>
          <w:szCs w:val="32"/>
        </w:rPr>
        <w:t>第十四章</w:t>
      </w:r>
      <w:r>
        <w:rPr>
          <w:rFonts w:ascii="楷体" w:hAnsi="楷体" w:eastAsia="楷体"/>
          <w:color w:val="000000"/>
          <w:sz w:val="32"/>
          <w:szCs w:val="32"/>
        </w:rPr>
        <w:t xml:space="preserve">  </w:t>
      </w:r>
      <w:r>
        <w:rPr>
          <w:rFonts w:hint="eastAsia" w:ascii="楷体" w:hAnsi="楷体" w:eastAsia="楷体"/>
          <w:color w:val="000000"/>
          <w:sz w:val="32"/>
          <w:szCs w:val="32"/>
        </w:rPr>
        <w:t>切实加强党的领导</w:t>
      </w:r>
      <w:bookmarkEnd w:id="150"/>
      <w:bookmarkEnd w:id="151"/>
      <w:bookmarkEnd w:id="152"/>
      <w:bookmarkEnd w:id="153"/>
    </w:p>
    <w:p>
      <w:pPr>
        <w:spacing w:beforeLines="100" w:line="360" w:lineRule="auto"/>
        <w:ind w:firstLine="640" w:firstLineChars="200"/>
        <w:rPr>
          <w:rFonts w:ascii="????" w:hAnsi="????" w:eastAsia="Times New Roman" w:cs="宋体"/>
          <w:bCs/>
          <w:color w:val="000000"/>
          <w:sz w:val="32"/>
          <w:szCs w:val="32"/>
        </w:rPr>
      </w:pPr>
      <w:r>
        <w:rPr>
          <w:rFonts w:hint="eastAsia" w:ascii="宋体" w:hAnsi="宋体" w:cs="宋体"/>
          <w:bCs/>
          <w:color w:val="000000"/>
          <w:sz w:val="32"/>
          <w:szCs w:val="32"/>
        </w:rPr>
        <w:t>坚持党总揽全局、协调各方，强化党组织的领导核心作用，为实现全州乡村振兴提供坚强政治保障。州委、州政府建立协调推进工作机制，定期研究重大产业培育、重点项目落地、重要政策落实情况，及时协调解决工作中的重大问题，形成上下联动、强化落实的责任体系。县（市）党委是乡村振兴的</w:t>
      </w:r>
      <w:r>
        <w:rPr>
          <w:rFonts w:ascii="????" w:hAnsi="????" w:eastAsia="Times New Roman" w:cs="宋体"/>
          <w:bCs/>
          <w:color w:val="000000"/>
          <w:sz w:val="32"/>
          <w:szCs w:val="32"/>
        </w:rPr>
        <w:t>“</w:t>
      </w:r>
      <w:r>
        <w:rPr>
          <w:rFonts w:hint="eastAsia" w:ascii="宋体" w:hAnsi="宋体" w:cs="宋体"/>
          <w:bCs/>
          <w:color w:val="000000"/>
          <w:sz w:val="32"/>
          <w:szCs w:val="32"/>
        </w:rPr>
        <w:t>一线指挥部</w:t>
      </w:r>
      <w:r>
        <w:rPr>
          <w:rFonts w:ascii="????" w:hAnsi="????" w:eastAsia="Times New Roman" w:cs="宋体"/>
          <w:bCs/>
          <w:color w:val="000000"/>
          <w:sz w:val="32"/>
          <w:szCs w:val="32"/>
        </w:rPr>
        <w:t>”</w:t>
      </w:r>
      <w:r>
        <w:rPr>
          <w:rFonts w:hint="eastAsia" w:ascii="宋体" w:hAnsi="宋体" w:cs="宋体"/>
          <w:bCs/>
          <w:color w:val="000000"/>
          <w:sz w:val="32"/>
          <w:szCs w:val="32"/>
        </w:rPr>
        <w:t>，全面领导本县（市）乡村振兴工作。统筹整合各类要素和政策，推动资源力量下沉，强化对乡村振兴的支持和保障。</w:t>
      </w:r>
    </w:p>
    <w:p>
      <w:pPr>
        <w:pStyle w:val="3"/>
        <w:spacing w:beforeLines="100" w:afterLines="100" w:line="360" w:lineRule="auto"/>
        <w:jc w:val="center"/>
        <w:rPr>
          <w:rFonts w:ascii="楷体" w:hAnsi="楷体" w:eastAsia="楷体"/>
          <w:color w:val="000000"/>
          <w:sz w:val="32"/>
          <w:szCs w:val="32"/>
        </w:rPr>
      </w:pPr>
      <w:bookmarkStart w:id="154" w:name="_Toc528700670"/>
      <w:bookmarkStart w:id="155" w:name="_Toc20201_WPSOffice_Level2"/>
      <w:bookmarkStart w:id="156" w:name="_Toc16138"/>
      <w:bookmarkStart w:id="157" w:name="_Toc18912_WPSOffice_Level2"/>
      <w:r>
        <w:rPr>
          <w:rFonts w:hint="eastAsia" w:ascii="楷体" w:hAnsi="楷体" w:eastAsia="楷体"/>
          <w:color w:val="000000"/>
          <w:sz w:val="32"/>
          <w:szCs w:val="32"/>
        </w:rPr>
        <w:t>第十五章</w:t>
      </w:r>
      <w:r>
        <w:rPr>
          <w:rFonts w:ascii="楷体" w:hAnsi="楷体" w:eastAsia="楷体"/>
          <w:color w:val="000000"/>
          <w:sz w:val="32"/>
          <w:szCs w:val="32"/>
        </w:rPr>
        <w:t xml:space="preserve">  </w:t>
      </w:r>
      <w:r>
        <w:rPr>
          <w:rFonts w:hint="eastAsia" w:ascii="楷体" w:hAnsi="楷体" w:eastAsia="楷体"/>
          <w:color w:val="000000"/>
          <w:sz w:val="32"/>
          <w:szCs w:val="32"/>
        </w:rPr>
        <w:t>全面坚持规划引领</w:t>
      </w:r>
      <w:bookmarkEnd w:id="154"/>
      <w:bookmarkEnd w:id="155"/>
      <w:bookmarkEnd w:id="156"/>
      <w:bookmarkEnd w:id="157"/>
    </w:p>
    <w:p>
      <w:pPr>
        <w:adjustRightInd w:val="0"/>
        <w:snapToGrid w:val="0"/>
        <w:spacing w:line="360" w:lineRule="auto"/>
        <w:ind w:firstLine="420" w:firstLineChars="200"/>
        <w:textAlignment w:val="center"/>
        <w:rPr>
          <w:rFonts w:ascii="????" w:hAnsi="????" w:eastAsia="Times New Roman" w:cs="宋体"/>
          <w:bCs/>
          <w:color w:val="000000"/>
          <w:sz w:val="32"/>
          <w:szCs w:val="32"/>
        </w:rPr>
      </w:pPr>
      <w:r>
        <w:drawing>
          <wp:anchor distT="0" distB="0" distL="114300" distR="114300" simplePos="0" relativeHeight="251662336" behindDoc="0" locked="0" layoutInCell="1" allowOverlap="0">
            <wp:simplePos x="0" y="0"/>
            <wp:positionH relativeFrom="page">
              <wp:posOffset>407035</wp:posOffset>
            </wp:positionH>
            <wp:positionV relativeFrom="page">
              <wp:posOffset>6402705</wp:posOffset>
            </wp:positionV>
            <wp:extent cx="8890" cy="8890"/>
            <wp:effectExtent l="0" t="0" r="0" b="0"/>
            <wp:wrapSquare wrapText="bothSides"/>
            <wp:docPr id="4" name="Picture 349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49997"/>
                    <pic:cNvPicPr>
                      <a:picLocks noChangeAspect="1"/>
                    </pic:cNvPicPr>
                  </pic:nvPicPr>
                  <pic:blipFill>
                    <a:blip r:embed="rId12"/>
                    <a:stretch>
                      <a:fillRect/>
                    </a:stretch>
                  </pic:blipFill>
                  <pic:spPr>
                    <a:xfrm>
                      <a:off x="0" y="0"/>
                      <a:ext cx="8890" cy="8890"/>
                    </a:xfrm>
                    <a:prstGeom prst="rect">
                      <a:avLst/>
                    </a:prstGeom>
                    <a:noFill/>
                    <a:ln>
                      <a:noFill/>
                    </a:ln>
                  </pic:spPr>
                </pic:pic>
              </a:graphicData>
            </a:graphic>
          </wp:anchor>
        </w:drawing>
      </w:r>
      <w:r>
        <w:rPr>
          <w:rFonts w:hint="eastAsia" w:ascii="宋体" w:hAnsi="宋体" w:cs="宋体"/>
          <w:bCs/>
          <w:color w:val="000000"/>
          <w:sz w:val="32"/>
          <w:szCs w:val="32"/>
        </w:rPr>
        <w:t>各级各单位要高度重视乡村振兴战略实施方案的推进落实，强化主体责任，坚持农业农村优先发展，科学制定配套政策和配置公共资源，切实把方案确定的各项措施要求落到实处。各县（市）要依照本方案科学编制乡村振兴战略实施方案，加强统筹衔接，结合实际明确乡村振兴的思路、目标、任务，细化实化工作措施，增强可操作性。州政府各有关部门要抓紧制定专项工作方案或指导意见，细化落实并指导督促完成本方案提出的目标任务。建立规划实施和工作推进机制，加强政策衔接和工作协调。</w:t>
      </w:r>
    </w:p>
    <w:p>
      <w:pPr>
        <w:pStyle w:val="3"/>
        <w:jc w:val="center"/>
        <w:rPr>
          <w:rFonts w:ascii="楷体" w:hAnsi="楷体" w:eastAsia="楷体"/>
          <w:color w:val="000000"/>
          <w:sz w:val="32"/>
          <w:szCs w:val="32"/>
        </w:rPr>
      </w:pPr>
      <w:bookmarkStart w:id="158" w:name="_Toc528700671"/>
      <w:bookmarkStart w:id="159" w:name="_Toc7941_WPSOffice_Level2"/>
      <w:bookmarkStart w:id="160" w:name="_Toc25905"/>
      <w:bookmarkStart w:id="161" w:name="_Toc679_WPSOffice_Level2"/>
      <w:r>
        <w:rPr>
          <w:rFonts w:hint="eastAsia" w:ascii="楷体" w:hAnsi="楷体" w:eastAsia="楷体"/>
          <w:color w:val="000000"/>
          <w:sz w:val="32"/>
          <w:szCs w:val="32"/>
        </w:rPr>
        <w:t>第十六章</w:t>
      </w:r>
      <w:r>
        <w:rPr>
          <w:rFonts w:ascii="楷体" w:hAnsi="楷体" w:eastAsia="楷体"/>
          <w:color w:val="000000"/>
          <w:sz w:val="32"/>
          <w:szCs w:val="32"/>
        </w:rPr>
        <w:t xml:space="preserve">  </w:t>
      </w:r>
      <w:bookmarkStart w:id="162" w:name="_Toc20621_WPSOffice_Level2"/>
      <w:bookmarkStart w:id="163" w:name="_Toc13465_WPSOffice_Level2"/>
      <w:bookmarkStart w:id="164" w:name="_Toc24484"/>
      <w:r>
        <w:rPr>
          <w:rFonts w:hint="eastAsia" w:ascii="楷体" w:hAnsi="楷体" w:eastAsia="楷体"/>
          <w:color w:val="000000"/>
          <w:sz w:val="32"/>
          <w:szCs w:val="32"/>
        </w:rPr>
        <w:t>完善政策保障体系</w:t>
      </w:r>
      <w:bookmarkEnd w:id="158"/>
      <w:bookmarkEnd w:id="162"/>
      <w:bookmarkEnd w:id="163"/>
      <w:bookmarkEnd w:id="164"/>
    </w:p>
    <w:p>
      <w:pPr>
        <w:adjustRightInd w:val="0"/>
        <w:snapToGrid w:val="0"/>
        <w:spacing w:line="360" w:lineRule="auto"/>
        <w:ind w:firstLine="640" w:firstLineChars="200"/>
        <w:textAlignment w:val="center"/>
        <w:rPr>
          <w:rFonts w:ascii="????" w:hAnsi="????" w:eastAsia="Times New Roman" w:cs="宋体"/>
          <w:color w:val="000000"/>
          <w:sz w:val="24"/>
        </w:rPr>
      </w:pPr>
      <w:r>
        <w:rPr>
          <w:rFonts w:hint="eastAsia" w:ascii="宋体" w:hAnsi="宋体" w:cs="宋体"/>
          <w:bCs/>
          <w:color w:val="000000"/>
          <w:sz w:val="32"/>
          <w:szCs w:val="32"/>
        </w:rPr>
        <w:t>加快推进户籍制度改革，全面实行居住证制度，促进有能力在城镇稳定就业和生活的农业转移人口有序实现市民化。不断扩大教育、就业、医疗、社保、住房保障等城镇基本公共服务覆盖面，保障符合条件的未落户农民工在就业地平等享受城镇基本公共服务。完善农村土地利用管理政策体系，保障农业农村发展用地，激活农村土地资源资产，建立建设用地审批</w:t>
      </w:r>
      <w:r>
        <w:rPr>
          <w:rFonts w:ascii="????" w:hAnsi="????" w:eastAsia="Times New Roman" w:cs="宋体"/>
          <w:bCs/>
          <w:color w:val="000000"/>
          <w:sz w:val="32"/>
          <w:szCs w:val="32"/>
        </w:rPr>
        <w:t>“</w:t>
      </w:r>
      <w:r>
        <w:rPr>
          <w:rFonts w:hint="eastAsia" w:ascii="宋体" w:hAnsi="宋体" w:cs="宋体"/>
          <w:bCs/>
          <w:color w:val="000000"/>
          <w:sz w:val="32"/>
          <w:szCs w:val="32"/>
        </w:rPr>
        <w:t>绿色通道</w:t>
      </w:r>
      <w:r>
        <w:rPr>
          <w:rFonts w:ascii="????" w:hAnsi="????" w:eastAsia="Times New Roman" w:cs="宋体"/>
          <w:bCs/>
          <w:color w:val="000000"/>
          <w:sz w:val="32"/>
          <w:szCs w:val="32"/>
        </w:rPr>
        <w:t>”</w:t>
      </w:r>
      <w:r>
        <w:rPr>
          <w:rFonts w:hint="eastAsia" w:ascii="宋体" w:hAnsi="宋体" w:cs="宋体"/>
          <w:bCs/>
          <w:color w:val="000000"/>
          <w:sz w:val="32"/>
          <w:szCs w:val="32"/>
        </w:rPr>
        <w:t>，优化审批程序，做好用地服务保障。</w:t>
      </w:r>
    </w:p>
    <w:bookmarkEnd w:id="159"/>
    <w:bookmarkEnd w:id="160"/>
    <w:bookmarkEnd w:id="161"/>
    <w:p>
      <w:pPr>
        <w:pStyle w:val="3"/>
        <w:jc w:val="center"/>
        <w:rPr>
          <w:rFonts w:ascii="楷体" w:hAnsi="楷体" w:eastAsia="楷体"/>
          <w:color w:val="000000"/>
          <w:sz w:val="32"/>
          <w:szCs w:val="32"/>
        </w:rPr>
      </w:pPr>
      <w:bookmarkStart w:id="165" w:name="_Toc528700672"/>
      <w:bookmarkStart w:id="166" w:name="_Toc15561_WPSOffice_Level2"/>
      <w:bookmarkStart w:id="167" w:name="_Toc30508_WPSOffice_Level2"/>
      <w:bookmarkStart w:id="168" w:name="_Toc14148"/>
      <w:r>
        <w:rPr>
          <w:rFonts w:hint="eastAsia" w:ascii="楷体" w:hAnsi="楷体" w:eastAsia="楷体"/>
          <w:color w:val="000000"/>
          <w:sz w:val="32"/>
          <w:szCs w:val="32"/>
        </w:rPr>
        <w:t>第十七章</w:t>
      </w:r>
      <w:r>
        <w:rPr>
          <w:rFonts w:ascii="楷体" w:hAnsi="楷体" w:eastAsia="楷体"/>
          <w:color w:val="000000"/>
          <w:sz w:val="32"/>
          <w:szCs w:val="32"/>
        </w:rPr>
        <w:t xml:space="preserve">  </w:t>
      </w:r>
      <w:r>
        <w:rPr>
          <w:rFonts w:hint="eastAsia" w:ascii="楷体" w:hAnsi="楷体" w:eastAsia="楷体"/>
          <w:color w:val="000000"/>
          <w:sz w:val="32"/>
          <w:szCs w:val="32"/>
        </w:rPr>
        <w:t>强化乡村人才支撑</w:t>
      </w:r>
      <w:bookmarkEnd w:id="165"/>
    </w:p>
    <w:p>
      <w:pPr>
        <w:pStyle w:val="14"/>
        <w:widowControl/>
        <w:autoSpaceDE w:val="0"/>
        <w:snapToGrid w:val="0"/>
        <w:spacing w:beforeAutospacing="0" w:afterAutospacing="0" w:line="360" w:lineRule="auto"/>
        <w:ind w:firstLine="640" w:firstLineChars="200"/>
        <w:rPr>
          <w:rFonts w:ascii="????" w:hAnsi="????" w:eastAsia="Times New Roman" w:cs="宋体"/>
          <w:bCs/>
          <w:color w:val="000000"/>
          <w:kern w:val="2"/>
          <w:sz w:val="32"/>
          <w:szCs w:val="32"/>
        </w:rPr>
      </w:pPr>
      <w:r>
        <w:rPr>
          <w:rFonts w:hint="eastAsia" w:ascii="宋体" w:hAnsi="宋体" w:cs="宋体"/>
          <w:bCs/>
          <w:color w:val="000000"/>
          <w:kern w:val="2"/>
          <w:sz w:val="32"/>
          <w:szCs w:val="32"/>
        </w:rPr>
        <w:t>人才是乡村振兴的关键要素，坚持把农村人力资本开发放在实施乡村振兴战略的首要位置，造就更多乡土人才，构建结构合理、素质优良、机制完善、充满活力、富有效率的人才支撑体系，为我州乡村振兴提供坚强的智力保障。</w:t>
      </w:r>
      <w:r>
        <w:rPr>
          <w:rFonts w:ascii="????" w:hAnsi="????" w:eastAsia="Times New Roman" w:cs="宋体"/>
          <w:bCs/>
          <w:color w:val="000000"/>
          <w:kern w:val="2"/>
          <w:sz w:val="32"/>
          <w:szCs w:val="32"/>
        </w:rPr>
        <w:t xml:space="preserve">  </w:t>
      </w:r>
    </w:p>
    <w:p>
      <w:pPr>
        <w:adjustRightInd w:val="0"/>
        <w:snapToGrid w:val="0"/>
        <w:spacing w:line="360" w:lineRule="auto"/>
        <w:ind w:firstLine="640" w:firstLineChars="200"/>
        <w:textAlignment w:val="center"/>
        <w:rPr>
          <w:rFonts w:ascii="????" w:hAnsi="????" w:eastAsia="Times New Roman" w:cs="宋体"/>
          <w:color w:val="000000"/>
          <w:sz w:val="24"/>
        </w:rPr>
      </w:pPr>
      <w:r>
        <w:rPr>
          <w:rFonts w:hint="eastAsia" w:ascii="宋体" w:hAnsi="宋体" w:cs="宋体"/>
          <w:bCs/>
          <w:color w:val="000000"/>
          <w:sz w:val="32"/>
          <w:szCs w:val="32"/>
        </w:rPr>
        <w:t>加强以农村生产经营型人才、专业技能型人才和专业服务型人才为主的新型职业农民培育，提升</w:t>
      </w:r>
      <w:r>
        <w:rPr>
          <w:rFonts w:ascii="????" w:hAnsi="????" w:eastAsia="Times New Roman" w:cs="宋体"/>
          <w:bCs/>
          <w:color w:val="000000"/>
          <w:sz w:val="32"/>
          <w:szCs w:val="32"/>
        </w:rPr>
        <w:t>“</w:t>
      </w:r>
      <w:r>
        <w:rPr>
          <w:rFonts w:hint="eastAsia" w:ascii="宋体" w:hAnsi="宋体" w:cs="宋体"/>
          <w:bCs/>
          <w:color w:val="000000"/>
          <w:sz w:val="32"/>
          <w:szCs w:val="32"/>
        </w:rPr>
        <w:t>土专家</w:t>
      </w:r>
      <w:r>
        <w:rPr>
          <w:rFonts w:ascii="????" w:hAnsi="????" w:eastAsia="Times New Roman" w:cs="宋体"/>
          <w:bCs/>
          <w:color w:val="000000"/>
          <w:sz w:val="32"/>
          <w:szCs w:val="32"/>
        </w:rPr>
        <w:t>”“</w:t>
      </w:r>
      <w:r>
        <w:rPr>
          <w:rFonts w:hint="eastAsia" w:ascii="宋体" w:hAnsi="宋体" w:cs="宋体"/>
          <w:bCs/>
          <w:color w:val="000000"/>
          <w:sz w:val="32"/>
          <w:szCs w:val="32"/>
        </w:rPr>
        <w:t>田秀才</w:t>
      </w:r>
      <w:r>
        <w:rPr>
          <w:rFonts w:ascii="????" w:hAnsi="????" w:eastAsia="Times New Roman" w:cs="宋体"/>
          <w:bCs/>
          <w:color w:val="000000"/>
          <w:sz w:val="32"/>
          <w:szCs w:val="32"/>
        </w:rPr>
        <w:t>”“</w:t>
      </w:r>
      <w:r>
        <w:rPr>
          <w:rFonts w:hint="eastAsia" w:ascii="宋体" w:hAnsi="宋体" w:cs="宋体"/>
          <w:bCs/>
          <w:color w:val="000000"/>
          <w:sz w:val="32"/>
          <w:szCs w:val="32"/>
        </w:rPr>
        <w:t>农创客</w:t>
      </w:r>
      <w:r>
        <w:rPr>
          <w:rFonts w:ascii="????" w:hAnsi="????" w:eastAsia="Times New Roman" w:cs="宋体"/>
          <w:bCs/>
          <w:color w:val="000000"/>
          <w:sz w:val="32"/>
          <w:szCs w:val="32"/>
        </w:rPr>
        <w:t>”</w:t>
      </w:r>
      <w:r>
        <w:rPr>
          <w:rFonts w:hint="eastAsia" w:ascii="宋体" w:hAnsi="宋体" w:cs="宋体"/>
          <w:bCs/>
          <w:color w:val="000000"/>
          <w:sz w:val="32"/>
          <w:szCs w:val="32"/>
        </w:rPr>
        <w:t>等实用性人才队伍素质。实施人才支持计划，推进选调大学生工作，因地制宜实施</w:t>
      </w:r>
      <w:r>
        <w:rPr>
          <w:rFonts w:ascii="????" w:hAnsi="????" w:eastAsia="Times New Roman" w:cs="宋体"/>
          <w:bCs/>
          <w:color w:val="000000"/>
          <w:sz w:val="32"/>
          <w:szCs w:val="32"/>
        </w:rPr>
        <w:t>“</w:t>
      </w:r>
      <w:r>
        <w:rPr>
          <w:rFonts w:hint="eastAsia" w:ascii="宋体" w:hAnsi="宋体" w:cs="宋体"/>
          <w:bCs/>
          <w:color w:val="000000"/>
          <w:sz w:val="32"/>
          <w:szCs w:val="32"/>
        </w:rPr>
        <w:t>三支一扶</w:t>
      </w:r>
      <w:r>
        <w:rPr>
          <w:rFonts w:ascii="????" w:hAnsi="????" w:eastAsia="Times New Roman" w:cs="宋体"/>
          <w:bCs/>
          <w:color w:val="000000"/>
          <w:sz w:val="32"/>
          <w:szCs w:val="32"/>
        </w:rPr>
        <w:t>”</w:t>
      </w:r>
      <w:r>
        <w:rPr>
          <w:rFonts w:hint="eastAsia" w:ascii="宋体" w:hAnsi="宋体" w:cs="宋体"/>
          <w:bCs/>
          <w:color w:val="000000"/>
          <w:sz w:val="32"/>
          <w:szCs w:val="32"/>
        </w:rPr>
        <w:t>、特岗教师、大学生志愿服务西部计划等基层就业项目，建立城乡人才培养合作与交流机制。以乡村手工业、建筑业和民间文艺为重点，培养一批技艺精湛、扎根农村、热爱乡土的乡村工匠、文化能人和非遗传承人。</w:t>
      </w:r>
    </w:p>
    <w:p>
      <w:pPr>
        <w:pStyle w:val="14"/>
        <w:widowControl/>
        <w:autoSpaceDE w:val="0"/>
        <w:snapToGrid w:val="0"/>
        <w:spacing w:beforeAutospacing="0" w:afterAutospacing="0" w:line="360" w:lineRule="auto"/>
        <w:ind w:firstLine="640" w:firstLineChars="200"/>
        <w:rPr>
          <w:rFonts w:ascii="????" w:hAnsi="????" w:eastAsia="Times New Roman" w:cs="宋体"/>
          <w:bCs/>
          <w:color w:val="000000"/>
          <w:kern w:val="2"/>
          <w:sz w:val="32"/>
          <w:szCs w:val="32"/>
        </w:rPr>
      </w:pPr>
      <w:r>
        <w:rPr>
          <w:rFonts w:hint="eastAsia" w:ascii="宋体" w:hAnsi="宋体" w:cs="宋体"/>
          <w:bCs/>
          <w:color w:val="000000"/>
          <w:kern w:val="2"/>
          <w:sz w:val="32"/>
          <w:szCs w:val="32"/>
        </w:rPr>
        <w:t>发挥科技人才支撑作用，鼓励社会各界投身乡村建设，创新乡村人才培育引进使用机制，完善相关配套政策体系，做好</w:t>
      </w:r>
      <w:r>
        <w:rPr>
          <w:rFonts w:ascii="????" w:hAnsi="????" w:eastAsia="Times New Roman" w:cs="宋体"/>
          <w:bCs/>
          <w:color w:val="000000"/>
          <w:kern w:val="2"/>
          <w:sz w:val="32"/>
          <w:szCs w:val="32"/>
        </w:rPr>
        <w:t>“</w:t>
      </w:r>
      <w:r>
        <w:rPr>
          <w:rFonts w:hint="eastAsia" w:ascii="宋体" w:hAnsi="宋体" w:cs="宋体"/>
          <w:bCs/>
          <w:color w:val="000000"/>
          <w:kern w:val="2"/>
          <w:sz w:val="32"/>
          <w:szCs w:val="32"/>
        </w:rPr>
        <w:t>引才、育才、用才、留才</w:t>
      </w:r>
      <w:r>
        <w:rPr>
          <w:rFonts w:ascii="????" w:hAnsi="????" w:eastAsia="Times New Roman" w:cs="宋体"/>
          <w:bCs/>
          <w:color w:val="000000"/>
          <w:kern w:val="2"/>
          <w:sz w:val="32"/>
          <w:szCs w:val="32"/>
        </w:rPr>
        <w:t>”</w:t>
      </w:r>
      <w:r>
        <w:rPr>
          <w:rFonts w:hint="eastAsia" w:ascii="宋体" w:hAnsi="宋体" w:cs="宋体"/>
          <w:bCs/>
          <w:color w:val="000000"/>
          <w:kern w:val="2"/>
          <w:sz w:val="32"/>
          <w:szCs w:val="32"/>
        </w:rPr>
        <w:t>工作，培养造就懂农业、爱农村、爱农民的</w:t>
      </w:r>
      <w:r>
        <w:rPr>
          <w:rFonts w:ascii="????" w:hAnsi="????" w:eastAsia="Times New Roman" w:cs="宋体"/>
          <w:bCs/>
          <w:color w:val="000000"/>
          <w:kern w:val="2"/>
          <w:sz w:val="32"/>
          <w:szCs w:val="32"/>
        </w:rPr>
        <w:t>“</w:t>
      </w:r>
      <w:r>
        <w:rPr>
          <w:rFonts w:hint="eastAsia" w:ascii="宋体" w:hAnsi="宋体" w:cs="宋体"/>
          <w:bCs/>
          <w:color w:val="000000"/>
          <w:kern w:val="2"/>
          <w:sz w:val="32"/>
          <w:szCs w:val="32"/>
        </w:rPr>
        <w:t>三农</w:t>
      </w:r>
      <w:r>
        <w:rPr>
          <w:rFonts w:ascii="????" w:hAnsi="????" w:eastAsia="Times New Roman" w:cs="宋体"/>
          <w:bCs/>
          <w:color w:val="000000"/>
          <w:kern w:val="2"/>
          <w:sz w:val="32"/>
          <w:szCs w:val="32"/>
        </w:rPr>
        <w:t>”</w:t>
      </w:r>
      <w:r>
        <w:rPr>
          <w:rFonts w:hint="eastAsia" w:ascii="宋体" w:hAnsi="宋体" w:cs="宋体"/>
          <w:bCs/>
          <w:color w:val="000000"/>
          <w:kern w:val="2"/>
          <w:sz w:val="32"/>
          <w:szCs w:val="32"/>
        </w:rPr>
        <w:t>工作队伍，让愿意留在乡村、建设家乡的人留得安心，让愿意上山下乡、回报乡村的人更有信心，激励各类人才在农村广阔天地大施所能、大展才华、大显身手，打造一支强大的乡村振兴人才队伍，在乡村形成人才、土地、资金、产业汇聚的良性循环。</w:t>
      </w:r>
    </w:p>
    <w:p>
      <w:pPr>
        <w:pStyle w:val="3"/>
        <w:jc w:val="center"/>
        <w:rPr>
          <w:rFonts w:ascii="楷体" w:hAnsi="楷体" w:eastAsia="楷体"/>
          <w:color w:val="000000"/>
          <w:sz w:val="32"/>
          <w:szCs w:val="32"/>
        </w:rPr>
      </w:pPr>
      <w:bookmarkStart w:id="169" w:name="_Toc528700673"/>
      <w:r>
        <w:rPr>
          <w:rFonts w:hint="eastAsia" w:ascii="楷体" w:hAnsi="楷体" w:eastAsia="楷体"/>
          <w:color w:val="000000"/>
          <w:sz w:val="32"/>
          <w:szCs w:val="32"/>
        </w:rPr>
        <w:t>第十八章</w:t>
      </w:r>
      <w:r>
        <w:rPr>
          <w:rFonts w:ascii="楷体" w:hAnsi="楷体" w:eastAsia="楷体"/>
          <w:color w:val="000000"/>
          <w:sz w:val="32"/>
          <w:szCs w:val="32"/>
        </w:rPr>
        <w:t xml:space="preserve"> </w:t>
      </w:r>
      <w:r>
        <w:rPr>
          <w:rFonts w:hint="eastAsia" w:ascii="楷体" w:hAnsi="楷体" w:eastAsia="楷体"/>
          <w:color w:val="000000"/>
          <w:sz w:val="32"/>
          <w:szCs w:val="32"/>
        </w:rPr>
        <w:t>健全多元投入保障机制</w:t>
      </w:r>
      <w:bookmarkEnd w:id="169"/>
    </w:p>
    <w:p>
      <w:pPr>
        <w:adjustRightInd w:val="0"/>
        <w:snapToGrid w:val="0"/>
        <w:spacing w:line="360" w:lineRule="auto"/>
        <w:ind w:firstLine="640" w:firstLineChars="200"/>
        <w:textAlignment w:val="center"/>
        <w:rPr>
          <w:rFonts w:ascii="????" w:hAnsi="????" w:eastAsia="Times New Roman" w:cs="宋体"/>
          <w:bCs/>
          <w:color w:val="000000"/>
          <w:sz w:val="32"/>
          <w:szCs w:val="32"/>
        </w:rPr>
      </w:pPr>
      <w:r>
        <w:rPr>
          <w:rFonts w:hint="eastAsia" w:ascii="宋体" w:hAnsi="宋体" w:cs="宋体"/>
          <w:bCs/>
          <w:color w:val="000000"/>
          <w:sz w:val="32"/>
          <w:szCs w:val="32"/>
        </w:rPr>
        <w:t>完善政府投资体制，坚持把农业农村作为财政支出的优先保障领域，明确和强化各级政府</w:t>
      </w:r>
      <w:r>
        <w:rPr>
          <w:rFonts w:ascii="????" w:hAnsi="????" w:eastAsia="Times New Roman" w:cs="宋体"/>
          <w:bCs/>
          <w:color w:val="000000"/>
          <w:sz w:val="32"/>
          <w:szCs w:val="32"/>
        </w:rPr>
        <w:t>“</w:t>
      </w:r>
      <w:r>
        <w:rPr>
          <w:rFonts w:hint="eastAsia" w:ascii="宋体" w:hAnsi="宋体" w:cs="宋体"/>
          <w:bCs/>
          <w:color w:val="000000"/>
          <w:sz w:val="32"/>
          <w:szCs w:val="32"/>
        </w:rPr>
        <w:t>三农</w:t>
      </w:r>
      <w:r>
        <w:rPr>
          <w:rFonts w:ascii="????" w:hAnsi="????" w:eastAsia="Times New Roman" w:cs="宋体"/>
          <w:bCs/>
          <w:color w:val="000000"/>
          <w:sz w:val="32"/>
          <w:szCs w:val="32"/>
        </w:rPr>
        <w:t>”</w:t>
      </w:r>
      <w:r>
        <w:rPr>
          <w:rFonts w:hint="eastAsia" w:ascii="宋体" w:hAnsi="宋体" w:cs="宋体"/>
          <w:bCs/>
          <w:color w:val="000000"/>
          <w:sz w:val="32"/>
          <w:szCs w:val="32"/>
        </w:rPr>
        <w:t>投入责任，公共财政更大力度向</w:t>
      </w:r>
      <w:r>
        <w:rPr>
          <w:rFonts w:ascii="????" w:hAnsi="????" w:eastAsia="Times New Roman" w:cs="宋体"/>
          <w:bCs/>
          <w:color w:val="000000"/>
          <w:sz w:val="32"/>
          <w:szCs w:val="32"/>
        </w:rPr>
        <w:t>“</w:t>
      </w:r>
      <w:r>
        <w:rPr>
          <w:rFonts w:hint="eastAsia" w:ascii="宋体" w:hAnsi="宋体" w:cs="宋体"/>
          <w:bCs/>
          <w:color w:val="000000"/>
          <w:sz w:val="32"/>
          <w:szCs w:val="32"/>
        </w:rPr>
        <w:t>三农</w:t>
      </w:r>
      <w:r>
        <w:rPr>
          <w:rFonts w:ascii="????" w:hAnsi="????" w:eastAsia="Times New Roman" w:cs="宋体"/>
          <w:bCs/>
          <w:color w:val="000000"/>
          <w:sz w:val="32"/>
          <w:szCs w:val="32"/>
        </w:rPr>
        <w:t>”</w:t>
      </w:r>
      <w:r>
        <w:rPr>
          <w:rFonts w:hint="eastAsia" w:ascii="宋体" w:hAnsi="宋体" w:cs="宋体"/>
          <w:bCs/>
          <w:color w:val="000000"/>
          <w:sz w:val="32"/>
          <w:szCs w:val="32"/>
        </w:rPr>
        <w:t>倾斜，加大政府投资对农业绿色生产、可持续发展、农村人居环境、基本公共服务等重点领域和薄弱环节支持力度，确保财政投入与乡村振兴目标任务相适应。加快建立涉农资金统筹整合长效机制，推进行业内资金整合与行业间资金统筹相互衔接配合。坚持取之于地、用之于农，落实高标准农田建设等新增耕地指标和城乡建设用地增减挂钩节余指标跨省域调剂机制，提高土地出让收益用于农业农村比例。进一步深化</w:t>
      </w:r>
      <w:r>
        <w:rPr>
          <w:rFonts w:ascii="????" w:hAnsi="????" w:eastAsia="Times New Roman" w:cs="宋体"/>
          <w:bCs/>
          <w:color w:val="000000"/>
          <w:sz w:val="32"/>
          <w:szCs w:val="32"/>
        </w:rPr>
        <w:t>“</w:t>
      </w:r>
      <w:r>
        <w:rPr>
          <w:rFonts w:hint="eastAsia" w:ascii="宋体" w:hAnsi="宋体" w:cs="宋体"/>
          <w:bCs/>
          <w:color w:val="000000"/>
          <w:sz w:val="32"/>
          <w:szCs w:val="32"/>
        </w:rPr>
        <w:t>放管服</w:t>
      </w:r>
      <w:r>
        <w:rPr>
          <w:rFonts w:ascii="????" w:hAnsi="????" w:eastAsia="Times New Roman" w:cs="宋体"/>
          <w:bCs/>
          <w:color w:val="000000"/>
          <w:sz w:val="32"/>
          <w:szCs w:val="32"/>
        </w:rPr>
        <w:t>”</w:t>
      </w:r>
      <w:r>
        <w:rPr>
          <w:rFonts w:hint="eastAsia" w:ascii="宋体" w:hAnsi="宋体" w:cs="宋体"/>
          <w:bCs/>
          <w:color w:val="000000"/>
          <w:sz w:val="32"/>
          <w:szCs w:val="32"/>
        </w:rPr>
        <w:t>改革，优化乡村营商环境，引导和撬动社会资本投向农村。加大农村基础设施和公用事业领域开放力度，实施农村</w:t>
      </w:r>
      <w:r>
        <w:rPr>
          <w:rFonts w:ascii="????" w:hAnsi="????" w:eastAsia="Times New Roman" w:cs="宋体"/>
          <w:bCs/>
          <w:color w:val="000000"/>
          <w:sz w:val="32"/>
          <w:szCs w:val="32"/>
        </w:rPr>
        <w:t>“</w:t>
      </w:r>
      <w:r>
        <w:rPr>
          <w:rFonts w:hint="eastAsia" w:ascii="宋体" w:hAnsi="宋体" w:cs="宋体"/>
          <w:bCs/>
          <w:color w:val="000000"/>
          <w:sz w:val="32"/>
          <w:szCs w:val="32"/>
        </w:rPr>
        <w:t>双创</w:t>
      </w:r>
      <w:r>
        <w:rPr>
          <w:rFonts w:ascii="????" w:hAnsi="????" w:eastAsia="Times New Roman" w:cs="宋体"/>
          <w:bCs/>
          <w:color w:val="000000"/>
          <w:sz w:val="32"/>
          <w:szCs w:val="32"/>
        </w:rPr>
        <w:t>”</w:t>
      </w:r>
      <w:r>
        <w:rPr>
          <w:rFonts w:hint="eastAsia" w:ascii="宋体" w:hAnsi="宋体" w:cs="宋体"/>
          <w:bCs/>
          <w:color w:val="000000"/>
          <w:sz w:val="32"/>
          <w:szCs w:val="32"/>
        </w:rPr>
        <w:t>带头人培育行动和农村青年创业致富</w:t>
      </w:r>
      <w:r>
        <w:rPr>
          <w:rFonts w:ascii="????" w:hAnsi="????" w:eastAsia="Times New Roman" w:cs="宋体"/>
          <w:bCs/>
          <w:color w:val="000000"/>
          <w:sz w:val="32"/>
          <w:szCs w:val="32"/>
        </w:rPr>
        <w:t>“</w:t>
      </w:r>
      <w:r>
        <w:rPr>
          <w:rFonts w:hint="eastAsia" w:ascii="宋体" w:hAnsi="宋体" w:cs="宋体"/>
          <w:bCs/>
          <w:color w:val="000000"/>
          <w:sz w:val="32"/>
          <w:szCs w:val="32"/>
        </w:rPr>
        <w:t>领头雁</w:t>
      </w:r>
      <w:r>
        <w:rPr>
          <w:rFonts w:ascii="????" w:hAnsi="????" w:eastAsia="Times New Roman" w:cs="宋体"/>
          <w:bCs/>
          <w:color w:val="000000"/>
          <w:sz w:val="32"/>
          <w:szCs w:val="32"/>
        </w:rPr>
        <w:t>”</w:t>
      </w:r>
      <w:r>
        <w:rPr>
          <w:rFonts w:hint="eastAsia" w:ascii="宋体" w:hAnsi="宋体" w:cs="宋体"/>
          <w:bCs/>
          <w:color w:val="000000"/>
          <w:sz w:val="32"/>
          <w:szCs w:val="32"/>
        </w:rPr>
        <w:t>培养计划，引导临商回乡投入乡村振兴，鼓励农民就地创业、返乡创业。鼓励利用外资开展现代农业、产业融合、生态修复、人居环境整治和农村基础设施等建设，鼓励农民对直接受益的乡村基础设施建设投工投劳。</w:t>
      </w:r>
    </w:p>
    <w:p>
      <w:pPr>
        <w:ind w:firstLine="640" w:firstLineChars="200"/>
        <w:rPr>
          <w:rFonts w:ascii="Times New Roman" w:hAnsi="Times New Roman" w:eastAsia="仿宋_GB2312"/>
          <w:color w:val="000000"/>
          <w:sz w:val="32"/>
          <w:szCs w:val="32"/>
          <w:u w:val="single"/>
        </w:rPr>
      </w:pPr>
      <w:r>
        <w:rPr>
          <w:rFonts w:hint="eastAsia" w:ascii="宋体" w:hAnsi="宋体" w:cs="宋体"/>
          <w:bCs/>
          <w:color w:val="000000"/>
          <w:sz w:val="32"/>
          <w:szCs w:val="32"/>
        </w:rPr>
        <w:t>加大金融支农力度，发挥国家开发银行、中国农业发展银行在乡村振兴中的职能作用，加大对乡村振兴信贷支持。发展乡村普惠金融，鼓励金融机构金融资源聚焦服务乡村振兴。引导农民合作金融健康有序发展。加快推进农村</w:t>
      </w:r>
      <w:r>
        <w:rPr>
          <w:rFonts w:ascii="????" w:hAnsi="????" w:eastAsia="Times New Roman" w:cs="宋体"/>
          <w:bCs/>
          <w:color w:val="000000"/>
          <w:sz w:val="32"/>
          <w:szCs w:val="32"/>
        </w:rPr>
        <w:t>“</w:t>
      </w:r>
      <w:r>
        <w:rPr>
          <w:rFonts w:hint="eastAsia" w:ascii="宋体" w:hAnsi="宋体" w:cs="宋体"/>
          <w:bCs/>
          <w:color w:val="000000"/>
          <w:sz w:val="32"/>
          <w:szCs w:val="32"/>
        </w:rPr>
        <w:t>三变</w:t>
      </w:r>
      <w:r>
        <w:rPr>
          <w:rFonts w:ascii="????" w:hAnsi="????" w:eastAsia="Times New Roman" w:cs="宋体"/>
          <w:bCs/>
          <w:color w:val="000000"/>
          <w:sz w:val="32"/>
          <w:szCs w:val="32"/>
        </w:rPr>
        <w:t>”</w:t>
      </w:r>
      <w:r>
        <w:rPr>
          <w:rFonts w:hint="eastAsia" w:ascii="宋体" w:hAnsi="宋体" w:cs="宋体"/>
          <w:bCs/>
          <w:color w:val="000000"/>
          <w:sz w:val="32"/>
          <w:szCs w:val="32"/>
        </w:rPr>
        <w:t>改革，稳妥有序推进农村承包土地经营权抵押贷款试点或托管机制，探索县级土地储备公司参与农村承包土地经营权抵押试点工作。推进农村信用体系建设，健全农户、农业经济组织信用信息征集、评价与应用机制。深入开展信用乡、信用村、信用农户</w:t>
      </w:r>
      <w:r>
        <w:rPr>
          <w:rFonts w:ascii="????" w:hAnsi="????" w:eastAsia="Times New Roman" w:cs="宋体"/>
          <w:bCs/>
          <w:color w:val="000000"/>
          <w:sz w:val="32"/>
          <w:szCs w:val="32"/>
        </w:rPr>
        <w:t>“</w:t>
      </w:r>
      <w:r>
        <w:rPr>
          <w:rFonts w:hint="eastAsia" w:ascii="宋体" w:hAnsi="宋体" w:cs="宋体"/>
          <w:bCs/>
          <w:color w:val="000000"/>
          <w:sz w:val="32"/>
          <w:szCs w:val="32"/>
        </w:rPr>
        <w:t>三信</w:t>
      </w:r>
      <w:r>
        <w:rPr>
          <w:rFonts w:ascii="????" w:hAnsi="????" w:eastAsia="Times New Roman" w:cs="宋体"/>
          <w:bCs/>
          <w:color w:val="000000"/>
          <w:sz w:val="32"/>
          <w:szCs w:val="32"/>
        </w:rPr>
        <w:t>”</w:t>
      </w:r>
      <w:r>
        <w:rPr>
          <w:rFonts w:hint="eastAsia" w:ascii="宋体" w:hAnsi="宋体" w:cs="宋体"/>
          <w:bCs/>
          <w:color w:val="000000"/>
          <w:sz w:val="32"/>
          <w:szCs w:val="32"/>
        </w:rPr>
        <w:t>评定和新型农村信用组织创建工作，推动</w:t>
      </w:r>
      <w:r>
        <w:rPr>
          <w:rFonts w:ascii="????" w:hAnsi="????" w:eastAsia="Times New Roman" w:cs="宋体"/>
          <w:bCs/>
          <w:color w:val="000000"/>
          <w:sz w:val="32"/>
          <w:szCs w:val="32"/>
        </w:rPr>
        <w:t>“</w:t>
      </w:r>
      <w:r>
        <w:rPr>
          <w:rFonts w:hint="eastAsia" w:ascii="宋体" w:hAnsi="宋体" w:cs="宋体"/>
          <w:bCs/>
          <w:color w:val="000000"/>
          <w:sz w:val="32"/>
          <w:szCs w:val="32"/>
        </w:rPr>
        <w:t>三信</w:t>
      </w:r>
      <w:r>
        <w:rPr>
          <w:rFonts w:ascii="????" w:hAnsi="????" w:eastAsia="Times New Roman" w:cs="宋体"/>
          <w:bCs/>
          <w:color w:val="000000"/>
          <w:sz w:val="32"/>
          <w:szCs w:val="32"/>
        </w:rPr>
        <w:t>”</w:t>
      </w:r>
      <w:r>
        <w:rPr>
          <w:rFonts w:hint="eastAsia" w:ascii="宋体" w:hAnsi="宋体" w:cs="宋体"/>
          <w:bCs/>
          <w:color w:val="000000"/>
          <w:sz w:val="32"/>
          <w:szCs w:val="32"/>
        </w:rPr>
        <w:t>评定与乡村振兴战略有机结合。支持农业企业依托多层次资本市场发展壮大，提高直接融资比重。完善金融支农激励政策，综合运用奖励、补贴、税收优惠等政策工具，落实县域金融机构涉农贷款增量奖励政策，健全农村金融风险缓释机制，推动更多金融资源配置到农村经济社会发展的重点领域和薄弱环节，更好满足乡村振兴需求。</w:t>
      </w:r>
      <w:r>
        <w:rPr>
          <w:rFonts w:hint="eastAsia" w:ascii="Times New Roman" w:hAnsi="Times New Roman" w:eastAsia="仿宋_GB2312"/>
          <w:color w:val="000000"/>
          <w:sz w:val="32"/>
          <w:szCs w:val="32"/>
        </w:rPr>
        <w:t>强化各级政府金融风险防范处置责任，促进金融持续健康发展。</w:t>
      </w:r>
    </w:p>
    <w:p>
      <w:pPr>
        <w:pStyle w:val="3"/>
        <w:jc w:val="center"/>
        <w:rPr>
          <w:rFonts w:ascii="楷体" w:hAnsi="楷体" w:eastAsia="楷体"/>
          <w:color w:val="000000"/>
          <w:sz w:val="32"/>
          <w:szCs w:val="32"/>
        </w:rPr>
      </w:pPr>
      <w:bookmarkStart w:id="170" w:name="_Toc528700674"/>
      <w:r>
        <w:rPr>
          <w:rFonts w:hint="eastAsia" w:ascii="楷体" w:hAnsi="楷体" w:eastAsia="楷体"/>
          <w:color w:val="000000"/>
          <w:sz w:val="32"/>
          <w:szCs w:val="32"/>
        </w:rPr>
        <w:t>第十九章</w:t>
      </w:r>
      <w:r>
        <w:rPr>
          <w:rFonts w:ascii="楷体" w:hAnsi="楷体" w:eastAsia="楷体"/>
          <w:color w:val="000000"/>
          <w:sz w:val="32"/>
          <w:szCs w:val="32"/>
        </w:rPr>
        <w:t xml:space="preserve">  </w:t>
      </w:r>
      <w:r>
        <w:rPr>
          <w:rFonts w:hint="eastAsia" w:ascii="楷体" w:hAnsi="楷体" w:eastAsia="楷体"/>
          <w:color w:val="000000"/>
          <w:sz w:val="32"/>
          <w:szCs w:val="32"/>
        </w:rPr>
        <w:t>动员社会广泛参与</w:t>
      </w:r>
      <w:bookmarkEnd w:id="166"/>
      <w:bookmarkEnd w:id="167"/>
      <w:bookmarkEnd w:id="168"/>
      <w:bookmarkEnd w:id="170"/>
    </w:p>
    <w:p>
      <w:pPr>
        <w:adjustRightInd w:val="0"/>
        <w:snapToGrid w:val="0"/>
        <w:spacing w:line="360" w:lineRule="auto"/>
        <w:ind w:firstLine="640" w:firstLineChars="200"/>
        <w:textAlignment w:val="center"/>
        <w:rPr>
          <w:rFonts w:ascii="????" w:hAnsi="????" w:eastAsia="Times New Roman" w:cs="宋体"/>
          <w:bCs/>
          <w:color w:val="000000"/>
          <w:sz w:val="32"/>
          <w:szCs w:val="32"/>
        </w:rPr>
      </w:pPr>
      <w:r>
        <w:rPr>
          <w:rFonts w:hint="eastAsia" w:ascii="宋体" w:hAnsi="宋体" w:cs="宋体"/>
          <w:bCs/>
          <w:color w:val="000000"/>
          <w:sz w:val="32"/>
          <w:szCs w:val="32"/>
        </w:rPr>
        <w:t>加强组织动员，构建政府、市场、社会协同推进的乡村振兴参与机制。创新宣传形式，广泛宣传乡村振兴相关政策，营造良好社会氛围。发挥工会、共青团、妇联、科协等群团组织的优势和力量，发挥各民主党派、工商联、无党派人士等的积极作用，吸引全社会各类资源要素向乡村集聚。</w:t>
      </w:r>
    </w:p>
    <w:p>
      <w:pPr>
        <w:adjustRightInd w:val="0"/>
        <w:snapToGrid w:val="0"/>
        <w:spacing w:line="360" w:lineRule="auto"/>
        <w:ind w:firstLine="640" w:firstLineChars="200"/>
        <w:textAlignment w:val="center"/>
        <w:rPr>
          <w:rFonts w:ascii="????" w:hAnsi="????" w:eastAsia="Times New Roman"/>
          <w:color w:val="000000"/>
        </w:rPr>
      </w:pPr>
      <w:r>
        <w:rPr>
          <w:rFonts w:hint="eastAsia" w:ascii="宋体" w:hAnsi="宋体" w:cs="宋体"/>
          <w:bCs/>
          <w:color w:val="000000"/>
          <w:sz w:val="32"/>
          <w:szCs w:val="32"/>
        </w:rPr>
        <w:t>尊重基层首创精神，鼓励各县（市）积极探索乡村振兴的有效途径和方式，及时总结推广行之有效的经验做法，发挥好示范引领作用。坚持整乡推进、整县提升，利用</w:t>
      </w:r>
      <w:r>
        <w:rPr>
          <w:rFonts w:ascii="????" w:hAnsi="????" w:eastAsia="Times New Roman" w:cs="宋体"/>
          <w:bCs/>
          <w:color w:val="000000"/>
          <w:sz w:val="32"/>
          <w:szCs w:val="32"/>
        </w:rPr>
        <w:t xml:space="preserve">3 </w:t>
      </w:r>
      <w:r>
        <w:rPr>
          <w:rFonts w:hint="eastAsia" w:ascii="宋体" w:hAnsi="宋体" w:cs="宋体"/>
          <w:bCs/>
          <w:color w:val="000000"/>
          <w:sz w:val="32"/>
          <w:szCs w:val="32"/>
        </w:rPr>
        <w:t>年左右时间全州打造</w:t>
      </w:r>
      <w:r>
        <w:rPr>
          <w:rFonts w:ascii="????" w:hAnsi="????" w:eastAsia="Times New Roman" w:cs="宋体"/>
          <w:bCs/>
          <w:color w:val="000000"/>
          <w:sz w:val="32"/>
          <w:szCs w:val="32"/>
        </w:rPr>
        <w:t>2</w:t>
      </w:r>
      <w:r>
        <w:rPr>
          <w:rFonts w:hint="eastAsia" w:ascii="宋体" w:hAnsi="宋体" w:cs="宋体"/>
          <w:bCs/>
          <w:color w:val="000000"/>
          <w:sz w:val="32"/>
          <w:szCs w:val="32"/>
        </w:rPr>
        <w:t>个乡村振兴样板县（市）、</w:t>
      </w:r>
      <w:r>
        <w:rPr>
          <w:rFonts w:ascii="????" w:hAnsi="????" w:eastAsia="Times New Roman" w:cs="宋体"/>
          <w:bCs/>
          <w:color w:val="000000"/>
          <w:sz w:val="32"/>
          <w:szCs w:val="32"/>
        </w:rPr>
        <w:t>10</w:t>
      </w:r>
      <w:r>
        <w:rPr>
          <w:rFonts w:hint="eastAsia" w:ascii="宋体" w:hAnsi="宋体" w:cs="宋体"/>
          <w:bCs/>
          <w:color w:val="000000"/>
          <w:sz w:val="32"/>
          <w:szCs w:val="32"/>
        </w:rPr>
        <w:t>个乡村振兴样板乡镇。充分利用电视、报纸、网络等各类宣传媒介，大力宣传推广乡村振兴工作实践中涌现出的优秀集体和先进个人，充分调动农民积极性、创造性，汇聚农民群众的力量和智慧，形成群策群力、共建共享新局面。</w:t>
      </w:r>
    </w:p>
    <w:p>
      <w:pPr>
        <w:pStyle w:val="3"/>
        <w:jc w:val="center"/>
        <w:rPr>
          <w:rFonts w:ascii="楷体" w:hAnsi="楷体" w:eastAsia="楷体"/>
          <w:color w:val="000000"/>
          <w:sz w:val="32"/>
          <w:szCs w:val="32"/>
        </w:rPr>
      </w:pPr>
      <w:bookmarkStart w:id="171" w:name="_Toc528700675"/>
      <w:bookmarkStart w:id="172" w:name="_Toc12104_WPSOffice_Level2"/>
      <w:bookmarkStart w:id="173" w:name="_Toc29290"/>
      <w:bookmarkStart w:id="174" w:name="_Toc29090_WPSOffice_Level2"/>
      <w:r>
        <w:rPr>
          <w:rFonts w:hint="eastAsia" w:ascii="楷体" w:hAnsi="楷体" w:eastAsia="楷体"/>
          <w:color w:val="000000"/>
          <w:sz w:val="32"/>
          <w:szCs w:val="32"/>
        </w:rPr>
        <w:t>第二十章</w:t>
      </w:r>
      <w:r>
        <w:rPr>
          <w:rFonts w:ascii="楷体" w:hAnsi="楷体" w:eastAsia="楷体"/>
          <w:color w:val="000000"/>
          <w:sz w:val="32"/>
          <w:szCs w:val="32"/>
        </w:rPr>
        <w:t xml:space="preserve">  </w:t>
      </w:r>
      <w:r>
        <w:rPr>
          <w:rFonts w:hint="eastAsia" w:ascii="楷体" w:hAnsi="楷体" w:eastAsia="楷体"/>
          <w:color w:val="000000"/>
          <w:sz w:val="32"/>
          <w:szCs w:val="32"/>
        </w:rPr>
        <w:t>抓好监督考核评估</w:t>
      </w:r>
      <w:bookmarkEnd w:id="171"/>
      <w:bookmarkEnd w:id="172"/>
      <w:bookmarkEnd w:id="173"/>
      <w:bookmarkEnd w:id="174"/>
    </w:p>
    <w:p>
      <w:pPr>
        <w:adjustRightInd w:val="0"/>
        <w:snapToGrid w:val="0"/>
        <w:spacing w:line="360" w:lineRule="auto"/>
        <w:ind w:firstLine="640" w:firstLineChars="200"/>
        <w:textAlignment w:val="center"/>
        <w:rPr>
          <w:rFonts w:ascii="????" w:hAnsi="????" w:eastAsia="Times New Roman" w:cs="宋体"/>
          <w:bCs/>
          <w:color w:val="000000"/>
          <w:sz w:val="32"/>
          <w:szCs w:val="32"/>
        </w:rPr>
      </w:pPr>
      <w:r>
        <w:rPr>
          <w:rFonts w:hint="eastAsia" w:ascii="宋体" w:hAnsi="宋体" w:cs="宋体"/>
          <w:bCs/>
          <w:color w:val="000000"/>
          <w:sz w:val="32"/>
          <w:szCs w:val="32"/>
        </w:rPr>
        <w:t>依据实施方案的约束性指标及重大工程、重大项目和重要任务，各县（市）各部门要进一步明确责任主体和进度要求，确保推进质量和实施效果。</w:t>
      </w:r>
      <w:r>
        <w:drawing>
          <wp:anchor distT="0" distB="0" distL="114300" distR="114300" simplePos="0" relativeHeight="251663360" behindDoc="0" locked="0" layoutInCell="1" allowOverlap="0">
            <wp:simplePos x="0" y="0"/>
            <wp:positionH relativeFrom="page">
              <wp:posOffset>768350</wp:posOffset>
            </wp:positionH>
            <wp:positionV relativeFrom="page">
              <wp:posOffset>5360035</wp:posOffset>
            </wp:positionV>
            <wp:extent cx="4445" cy="8890"/>
            <wp:effectExtent l="0" t="0" r="0" b="0"/>
            <wp:wrapSquare wrapText="bothSides"/>
            <wp:docPr id="5" name="Picture 35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56210"/>
                    <pic:cNvPicPr>
                      <a:picLocks noChangeAspect="1"/>
                    </pic:cNvPicPr>
                  </pic:nvPicPr>
                  <pic:blipFill>
                    <a:blip r:embed="rId13"/>
                    <a:stretch>
                      <a:fillRect/>
                    </a:stretch>
                  </pic:blipFill>
                  <pic:spPr>
                    <a:xfrm>
                      <a:off x="0" y="0"/>
                      <a:ext cx="4445" cy="8890"/>
                    </a:xfrm>
                    <a:prstGeom prst="rect">
                      <a:avLst/>
                    </a:prstGeom>
                    <a:noFill/>
                    <a:ln>
                      <a:noFill/>
                    </a:ln>
                  </pic:spPr>
                </pic:pic>
              </a:graphicData>
            </a:graphic>
          </wp:anchor>
        </w:drawing>
      </w:r>
      <w:r>
        <w:drawing>
          <wp:anchor distT="0" distB="0" distL="114300" distR="114300" simplePos="0" relativeHeight="251664384" behindDoc="0" locked="0" layoutInCell="1" allowOverlap="0">
            <wp:simplePos x="0" y="0"/>
            <wp:positionH relativeFrom="page">
              <wp:posOffset>749935</wp:posOffset>
            </wp:positionH>
            <wp:positionV relativeFrom="page">
              <wp:posOffset>5360035</wp:posOffset>
            </wp:positionV>
            <wp:extent cx="8890" cy="13970"/>
            <wp:effectExtent l="0" t="0" r="0" b="0"/>
            <wp:wrapSquare wrapText="bothSides"/>
            <wp:docPr id="6" name="Picture 356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56209"/>
                    <pic:cNvPicPr>
                      <a:picLocks noChangeAspect="1"/>
                    </pic:cNvPicPr>
                  </pic:nvPicPr>
                  <pic:blipFill>
                    <a:blip r:embed="rId14"/>
                    <a:stretch>
                      <a:fillRect/>
                    </a:stretch>
                  </pic:blipFill>
                  <pic:spPr>
                    <a:xfrm>
                      <a:off x="0" y="0"/>
                      <a:ext cx="8890" cy="13970"/>
                    </a:xfrm>
                    <a:prstGeom prst="rect">
                      <a:avLst/>
                    </a:prstGeom>
                    <a:noFill/>
                    <a:ln>
                      <a:noFill/>
                    </a:ln>
                  </pic:spPr>
                </pic:pic>
              </a:graphicData>
            </a:graphic>
          </wp:anchor>
        </w:drawing>
      </w:r>
      <w:r>
        <w:drawing>
          <wp:anchor distT="0" distB="0" distL="114300" distR="114300" simplePos="0" relativeHeight="251665408" behindDoc="0" locked="0" layoutInCell="1" allowOverlap="0">
            <wp:simplePos x="0" y="0"/>
            <wp:positionH relativeFrom="page">
              <wp:posOffset>763270</wp:posOffset>
            </wp:positionH>
            <wp:positionV relativeFrom="page">
              <wp:posOffset>5392420</wp:posOffset>
            </wp:positionV>
            <wp:extent cx="8890" cy="8890"/>
            <wp:effectExtent l="0" t="0" r="0" b="0"/>
            <wp:wrapSquare wrapText="bothSides"/>
            <wp:docPr id="7" name="Picture 35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56211"/>
                    <pic:cNvPicPr>
                      <a:picLocks noChangeAspect="1"/>
                    </pic:cNvPicPr>
                  </pic:nvPicPr>
                  <pic:blipFill>
                    <a:blip r:embed="rId15"/>
                    <a:stretch>
                      <a:fillRect/>
                    </a:stretch>
                  </pic:blipFill>
                  <pic:spPr>
                    <a:xfrm>
                      <a:off x="0" y="0"/>
                      <a:ext cx="8890" cy="8890"/>
                    </a:xfrm>
                    <a:prstGeom prst="rect">
                      <a:avLst/>
                    </a:prstGeom>
                    <a:noFill/>
                    <a:ln>
                      <a:noFill/>
                    </a:ln>
                  </pic:spPr>
                </pic:pic>
              </a:graphicData>
            </a:graphic>
          </wp:anchor>
        </w:drawing>
      </w:r>
      <w:r>
        <w:rPr>
          <w:rFonts w:hint="eastAsia" w:ascii="宋体" w:hAnsi="宋体" w:cs="宋体"/>
          <w:bCs/>
          <w:color w:val="000000"/>
          <w:sz w:val="32"/>
          <w:szCs w:val="32"/>
        </w:rPr>
        <w:t>将乡村振兴战略实施纳入县（市）党委、政府目标责任考核范围，把实施成效纳入各级各部门年度绩效考评内容，考核结果作为各级党政干部年度考核、选拔任用的重要参考依据。建立方案实施督促检查和第三方评价机制，根据实施情况适时开展中期评估和后评估。审计部门加强对方案实施的审计监督。</w:t>
      </w:r>
    </w:p>
    <w:p>
      <w:pPr>
        <w:adjustRightInd w:val="0"/>
        <w:snapToGrid w:val="0"/>
        <w:spacing w:line="360" w:lineRule="auto"/>
        <w:ind w:firstLine="640" w:firstLineChars="200"/>
        <w:textAlignment w:val="center"/>
        <w:rPr>
          <w:rFonts w:ascii="????" w:hAnsi="????" w:eastAsia="Times New Roman" w:cs="宋体"/>
          <w:bCs/>
          <w:color w:val="000000"/>
          <w:sz w:val="32"/>
          <w:szCs w:val="32"/>
        </w:rPr>
      </w:pPr>
      <w:r>
        <w:rPr>
          <w:rFonts w:hint="eastAsia" w:ascii="宋体" w:hAnsi="宋体" w:cs="宋体"/>
          <w:bCs/>
          <w:color w:val="000000"/>
          <w:sz w:val="32"/>
          <w:szCs w:val="32"/>
        </w:rPr>
        <w:t>加大经常性督促检查和差异化考核力度，通过集中督导、调研指导、观摩交流、抽查暗访等方式，推动各项任务落实。定期进行乡村振兴重大工程、重大项目、重大行动进展的巡查，及时发现影响和制约乡村振兴的突出问题，督促抓好问题整改，确保乡村振兴战略有力有序有效实施。</w:t>
      </w:r>
    </w:p>
    <w:p>
      <w:pPr>
        <w:pStyle w:val="15"/>
        <w:jc w:val="left"/>
        <w:rPr>
          <w:rFonts w:ascii="黑体" w:hAnsi="黑体" w:eastAsia="黑体"/>
          <w:color w:val="000000"/>
          <w:sz w:val="30"/>
          <w:szCs w:val="30"/>
        </w:rPr>
      </w:pPr>
      <w:bookmarkStart w:id="175" w:name="_Toc528700676"/>
    </w:p>
    <w:p>
      <w:pPr>
        <w:pStyle w:val="15"/>
        <w:jc w:val="left"/>
        <w:rPr>
          <w:rFonts w:ascii="黑体" w:hAnsi="黑体" w:eastAsia="黑体"/>
          <w:color w:val="000000"/>
          <w:sz w:val="30"/>
          <w:szCs w:val="30"/>
        </w:rPr>
      </w:pPr>
    </w:p>
    <w:bookmarkEnd w:id="175"/>
    <w:p>
      <w:pPr>
        <w:pStyle w:val="2"/>
        <w:ind w:left="31680"/>
        <w:rPr>
          <w:color w:val="000000"/>
        </w:rPr>
      </w:pP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DejaVu Math TeX Gyre"/>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81635" cy="498475"/>
              <wp:effectExtent l="0" t="0" r="0" b="0"/>
              <wp:wrapNone/>
              <wp:docPr id="8" name="文本框 1"/>
              <wp:cNvGraphicFramePr/>
              <a:graphic xmlns:a="http://schemas.openxmlformats.org/drawingml/2006/main">
                <a:graphicData uri="http://schemas.microsoft.com/office/word/2010/wordprocessingShape">
                  <wps:wsp>
                    <wps:cNvSpPr txBox="1"/>
                    <wps:spPr>
                      <a:xfrm>
                        <a:off x="0" y="0"/>
                        <a:ext cx="381635" cy="498475"/>
                      </a:xfrm>
                      <a:prstGeom prst="rect">
                        <a:avLst/>
                      </a:prstGeom>
                      <a:noFill/>
                      <a:ln>
                        <a:noFill/>
                      </a:ln>
                    </wps:spPr>
                    <wps:txbx>
                      <w:txbxContent>
                        <w:p>
                          <w:pPr>
                            <w:pStyle w:val="10"/>
                            <w:jc w:val="center"/>
                            <w:rPr>
                              <w:rFonts w:ascii="宋体" w:cs="宋体"/>
                              <w:sz w:val="21"/>
                              <w:szCs w:val="21"/>
                            </w:rPr>
                          </w:pPr>
                          <w:r>
                            <w:rPr>
                              <w:rFonts w:ascii="宋体" w:hAnsi="宋体" w:cs="宋体"/>
                              <w:sz w:val="21"/>
                              <w:szCs w:val="21"/>
                            </w:rPr>
                            <w:fldChar w:fldCharType="begin"/>
                          </w:r>
                          <w:r>
                            <w:rPr>
                              <w:rFonts w:ascii="宋体" w:hAnsi="宋体" w:cs="宋体"/>
                              <w:sz w:val="21"/>
                              <w:szCs w:val="21"/>
                            </w:rPr>
                            <w:instrText xml:space="preserve">PAGE   \* MERGEFORMAT</w:instrText>
                          </w:r>
                          <w:r>
                            <w:rPr>
                              <w:rFonts w:ascii="宋体" w:hAnsi="宋体" w:cs="宋体"/>
                              <w:sz w:val="21"/>
                              <w:szCs w:val="21"/>
                            </w:rPr>
                            <w:fldChar w:fldCharType="separate"/>
                          </w:r>
                          <w:r>
                            <w:rPr>
                              <w:rFonts w:ascii="宋体" w:hAnsi="宋体" w:cs="宋体"/>
                              <w:sz w:val="21"/>
                              <w:szCs w:val="21"/>
                              <w:lang w:val="zh-CN"/>
                            </w:rPr>
                            <w:t>118</w:t>
                          </w:r>
                          <w:r>
                            <w:rPr>
                              <w:rFonts w:ascii="宋体" w:hAnsi="宋体" w:cs="宋体"/>
                              <w:sz w:val="21"/>
                              <w:szCs w:val="21"/>
                            </w:rPr>
                            <w:fldChar w:fldCharType="end"/>
                          </w:r>
                        </w:p>
                        <w:p>
                          <w:pPr>
                            <w:pStyle w:val="2"/>
                            <w:ind w:left="31680"/>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39.25pt;width:30.05pt;mso-position-horizontal:center;mso-position-horizontal-relative:margin;mso-wrap-style:none;z-index:251661312;mso-width-relative:page;mso-height-relative:page;" filled="f" stroked="f" coordsize="21600,21600" o:gfxdata="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BT+9LQAAAAAwEAAA8AAAAAAAAAAQAgAAAAIgAAAGRycy9kb3du&#10;cmV2LnhtbFBLAQIUABQAAAAIAIdO4kBbeP6dzgEAAJcDAAAOAAAAAAAAAAEAIAAAAB8BAABkcnMv&#10;ZTJvRG9jLnhtbFBLBQYAAAAABgAGAFkBAABfBQAAAAA=&#10;">
              <v:fill on="f" focussize="0,0"/>
              <v:stroke on="f"/>
              <v:imagedata o:title=""/>
              <o:lock v:ext="edit" aspectratio="f"/>
              <v:textbox inset="0mm,0mm,0mm,0mm" style="mso-fit-shape-to-text:t;">
                <w:txbxContent>
                  <w:p>
                    <w:pPr>
                      <w:pStyle w:val="10"/>
                      <w:jc w:val="center"/>
                      <w:rPr>
                        <w:rFonts w:ascii="宋体" w:cs="宋体"/>
                        <w:sz w:val="21"/>
                        <w:szCs w:val="21"/>
                      </w:rPr>
                    </w:pPr>
                    <w:r>
                      <w:rPr>
                        <w:rFonts w:ascii="宋体" w:hAnsi="宋体" w:cs="宋体"/>
                        <w:sz w:val="21"/>
                        <w:szCs w:val="21"/>
                      </w:rPr>
                      <w:fldChar w:fldCharType="begin"/>
                    </w:r>
                    <w:r>
                      <w:rPr>
                        <w:rFonts w:ascii="宋体" w:hAnsi="宋体" w:cs="宋体"/>
                        <w:sz w:val="21"/>
                        <w:szCs w:val="21"/>
                      </w:rPr>
                      <w:instrText xml:space="preserve">PAGE   \* MERGEFORMAT</w:instrText>
                    </w:r>
                    <w:r>
                      <w:rPr>
                        <w:rFonts w:ascii="宋体" w:hAnsi="宋体" w:cs="宋体"/>
                        <w:sz w:val="21"/>
                        <w:szCs w:val="21"/>
                      </w:rPr>
                      <w:fldChar w:fldCharType="separate"/>
                    </w:r>
                    <w:r>
                      <w:rPr>
                        <w:rFonts w:ascii="宋体" w:hAnsi="宋体" w:cs="宋体"/>
                        <w:sz w:val="21"/>
                        <w:szCs w:val="21"/>
                        <w:lang w:val="zh-CN"/>
                      </w:rPr>
                      <w:t>118</w:t>
                    </w:r>
                    <w:r>
                      <w:rPr>
                        <w:rFonts w:ascii="宋体" w:hAnsi="宋体" w:cs="宋体"/>
                        <w:sz w:val="21"/>
                        <w:szCs w:val="21"/>
                      </w:rPr>
                      <w:fldChar w:fldCharType="end"/>
                    </w:r>
                  </w:p>
                  <w:p>
                    <w:pPr>
                      <w:pStyle w:val="2"/>
                      <w:ind w:left="31680"/>
                    </w:pPr>
                  </w:p>
                </w:txbxContent>
              </v:textbox>
            </v:shape>
          </w:pict>
        </mc:Fallback>
      </mc:AlternateConten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853C32"/>
    <w:multiLevelType w:val="multilevel"/>
    <w:tmpl w:val="2F853C32"/>
    <w:lvl w:ilvl="0" w:tentative="0">
      <w:start w:val="1"/>
      <w:numFmt w:val="decimal"/>
      <w:lvlText w:val="%1."/>
      <w:lvlJc w:val="left"/>
      <w:pPr>
        <w:ind w:left="1003" w:hanging="360"/>
      </w:pPr>
      <w:rPr>
        <w:rFonts w:hint="default" w:cs="Times New Roman"/>
      </w:rPr>
    </w:lvl>
    <w:lvl w:ilvl="1" w:tentative="0">
      <w:start w:val="1"/>
      <w:numFmt w:val="lowerLetter"/>
      <w:lvlText w:val="%2)"/>
      <w:lvlJc w:val="left"/>
      <w:pPr>
        <w:ind w:left="1483" w:hanging="420"/>
      </w:pPr>
      <w:rPr>
        <w:rFonts w:cs="Times New Roman"/>
      </w:rPr>
    </w:lvl>
    <w:lvl w:ilvl="2" w:tentative="0">
      <w:start w:val="1"/>
      <w:numFmt w:val="lowerRoman"/>
      <w:lvlText w:val="%3."/>
      <w:lvlJc w:val="right"/>
      <w:pPr>
        <w:ind w:left="1903" w:hanging="420"/>
      </w:pPr>
      <w:rPr>
        <w:rFonts w:cs="Times New Roman"/>
      </w:rPr>
    </w:lvl>
    <w:lvl w:ilvl="3" w:tentative="0">
      <w:start w:val="1"/>
      <w:numFmt w:val="decimal"/>
      <w:lvlText w:val="%4."/>
      <w:lvlJc w:val="left"/>
      <w:pPr>
        <w:ind w:left="2323" w:hanging="420"/>
      </w:pPr>
      <w:rPr>
        <w:rFonts w:cs="Times New Roman"/>
      </w:rPr>
    </w:lvl>
    <w:lvl w:ilvl="4" w:tentative="0">
      <w:start w:val="1"/>
      <w:numFmt w:val="lowerLetter"/>
      <w:lvlText w:val="%5)"/>
      <w:lvlJc w:val="left"/>
      <w:pPr>
        <w:ind w:left="2743" w:hanging="420"/>
      </w:pPr>
      <w:rPr>
        <w:rFonts w:cs="Times New Roman"/>
      </w:rPr>
    </w:lvl>
    <w:lvl w:ilvl="5" w:tentative="0">
      <w:start w:val="1"/>
      <w:numFmt w:val="lowerRoman"/>
      <w:lvlText w:val="%6."/>
      <w:lvlJc w:val="right"/>
      <w:pPr>
        <w:ind w:left="3163" w:hanging="420"/>
      </w:pPr>
      <w:rPr>
        <w:rFonts w:cs="Times New Roman"/>
      </w:rPr>
    </w:lvl>
    <w:lvl w:ilvl="6" w:tentative="0">
      <w:start w:val="1"/>
      <w:numFmt w:val="decimal"/>
      <w:lvlText w:val="%7."/>
      <w:lvlJc w:val="left"/>
      <w:pPr>
        <w:ind w:left="3583" w:hanging="420"/>
      </w:pPr>
      <w:rPr>
        <w:rFonts w:cs="Times New Roman"/>
      </w:rPr>
    </w:lvl>
    <w:lvl w:ilvl="7" w:tentative="0">
      <w:start w:val="1"/>
      <w:numFmt w:val="lowerLetter"/>
      <w:lvlText w:val="%8)"/>
      <w:lvlJc w:val="left"/>
      <w:pPr>
        <w:ind w:left="4003" w:hanging="420"/>
      </w:pPr>
      <w:rPr>
        <w:rFonts w:cs="Times New Roman"/>
      </w:rPr>
    </w:lvl>
    <w:lvl w:ilvl="8" w:tentative="0">
      <w:start w:val="1"/>
      <w:numFmt w:val="lowerRoman"/>
      <w:lvlText w:val="%9."/>
      <w:lvlJc w:val="right"/>
      <w:pPr>
        <w:ind w:left="4423" w:hanging="420"/>
      </w:pPr>
      <w:rPr>
        <w:rFonts w:cs="Times New Roman"/>
      </w:rPr>
    </w:lvl>
  </w:abstractNum>
  <w:abstractNum w:abstractNumId="1">
    <w:nsid w:val="7D6C69F5"/>
    <w:multiLevelType w:val="multilevel"/>
    <w:tmpl w:val="7D6C69F5"/>
    <w:lvl w:ilvl="0" w:tentative="0">
      <w:start w:val="1"/>
      <w:numFmt w:val="decimal"/>
      <w:lvlText w:val="%1."/>
      <w:lvlJc w:val="left"/>
      <w:pPr>
        <w:ind w:left="1003" w:hanging="360"/>
      </w:pPr>
      <w:rPr>
        <w:rFonts w:hint="default" w:ascii="楷体" w:hAnsi="楷体" w:eastAsia="楷体" w:cs="楷体"/>
        <w:b/>
      </w:rPr>
    </w:lvl>
    <w:lvl w:ilvl="1" w:tentative="0">
      <w:start w:val="1"/>
      <w:numFmt w:val="lowerLetter"/>
      <w:lvlText w:val="%2)"/>
      <w:lvlJc w:val="left"/>
      <w:pPr>
        <w:ind w:left="1483" w:hanging="420"/>
      </w:pPr>
      <w:rPr>
        <w:rFonts w:cs="Times New Roman"/>
      </w:rPr>
    </w:lvl>
    <w:lvl w:ilvl="2" w:tentative="0">
      <w:start w:val="1"/>
      <w:numFmt w:val="lowerRoman"/>
      <w:lvlText w:val="%3."/>
      <w:lvlJc w:val="right"/>
      <w:pPr>
        <w:ind w:left="1903" w:hanging="420"/>
      </w:pPr>
      <w:rPr>
        <w:rFonts w:cs="Times New Roman"/>
      </w:rPr>
    </w:lvl>
    <w:lvl w:ilvl="3" w:tentative="0">
      <w:start w:val="1"/>
      <w:numFmt w:val="decimal"/>
      <w:lvlText w:val="%4."/>
      <w:lvlJc w:val="left"/>
      <w:pPr>
        <w:ind w:left="2323" w:hanging="420"/>
      </w:pPr>
      <w:rPr>
        <w:rFonts w:cs="Times New Roman"/>
      </w:rPr>
    </w:lvl>
    <w:lvl w:ilvl="4" w:tentative="0">
      <w:start w:val="1"/>
      <w:numFmt w:val="lowerLetter"/>
      <w:lvlText w:val="%5)"/>
      <w:lvlJc w:val="left"/>
      <w:pPr>
        <w:ind w:left="2743" w:hanging="420"/>
      </w:pPr>
      <w:rPr>
        <w:rFonts w:cs="Times New Roman"/>
      </w:rPr>
    </w:lvl>
    <w:lvl w:ilvl="5" w:tentative="0">
      <w:start w:val="1"/>
      <w:numFmt w:val="lowerRoman"/>
      <w:lvlText w:val="%6."/>
      <w:lvlJc w:val="right"/>
      <w:pPr>
        <w:ind w:left="3163" w:hanging="420"/>
      </w:pPr>
      <w:rPr>
        <w:rFonts w:cs="Times New Roman"/>
      </w:rPr>
    </w:lvl>
    <w:lvl w:ilvl="6" w:tentative="0">
      <w:start w:val="1"/>
      <w:numFmt w:val="decimal"/>
      <w:lvlText w:val="%7."/>
      <w:lvlJc w:val="left"/>
      <w:pPr>
        <w:ind w:left="3583" w:hanging="420"/>
      </w:pPr>
      <w:rPr>
        <w:rFonts w:cs="Times New Roman"/>
      </w:rPr>
    </w:lvl>
    <w:lvl w:ilvl="7" w:tentative="0">
      <w:start w:val="1"/>
      <w:numFmt w:val="lowerLetter"/>
      <w:lvlText w:val="%8)"/>
      <w:lvlJc w:val="left"/>
      <w:pPr>
        <w:ind w:left="4003" w:hanging="420"/>
      </w:pPr>
      <w:rPr>
        <w:rFonts w:cs="Times New Roman"/>
      </w:rPr>
    </w:lvl>
    <w:lvl w:ilvl="8" w:tentative="0">
      <w:start w:val="1"/>
      <w:numFmt w:val="lowerRoman"/>
      <w:lvlText w:val="%9."/>
      <w:lvlJc w:val="right"/>
      <w:pPr>
        <w:ind w:left="442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2MzAwNjFkNGQyMDNjYjdhZGViNTg2NDM1YWU0YWQifQ=="/>
  </w:docVars>
  <w:rsids>
    <w:rsidRoot w:val="3F2B71E2"/>
    <w:rsid w:val="00004F66"/>
    <w:rsid w:val="00012995"/>
    <w:rsid w:val="00023BA9"/>
    <w:rsid w:val="0004364C"/>
    <w:rsid w:val="000441B3"/>
    <w:rsid w:val="00045CC7"/>
    <w:rsid w:val="00047B04"/>
    <w:rsid w:val="00050400"/>
    <w:rsid w:val="00054737"/>
    <w:rsid w:val="000560B2"/>
    <w:rsid w:val="000603C1"/>
    <w:rsid w:val="00062548"/>
    <w:rsid w:val="00063EE9"/>
    <w:rsid w:val="000745B8"/>
    <w:rsid w:val="00077521"/>
    <w:rsid w:val="000805C3"/>
    <w:rsid w:val="00081371"/>
    <w:rsid w:val="0008560A"/>
    <w:rsid w:val="0009253E"/>
    <w:rsid w:val="00095777"/>
    <w:rsid w:val="00096536"/>
    <w:rsid w:val="000967C0"/>
    <w:rsid w:val="00097370"/>
    <w:rsid w:val="000A094D"/>
    <w:rsid w:val="000A49F0"/>
    <w:rsid w:val="000A55DB"/>
    <w:rsid w:val="000A6628"/>
    <w:rsid w:val="000B4E2A"/>
    <w:rsid w:val="000C2D16"/>
    <w:rsid w:val="000C3248"/>
    <w:rsid w:val="000C7263"/>
    <w:rsid w:val="000D3542"/>
    <w:rsid w:val="000E2C27"/>
    <w:rsid w:val="000F5AC9"/>
    <w:rsid w:val="0010002A"/>
    <w:rsid w:val="001036AC"/>
    <w:rsid w:val="00104C41"/>
    <w:rsid w:val="0010733E"/>
    <w:rsid w:val="001113E0"/>
    <w:rsid w:val="00111785"/>
    <w:rsid w:val="0011546C"/>
    <w:rsid w:val="0012212B"/>
    <w:rsid w:val="001228CB"/>
    <w:rsid w:val="00127732"/>
    <w:rsid w:val="0013059B"/>
    <w:rsid w:val="00133A0B"/>
    <w:rsid w:val="00135FCB"/>
    <w:rsid w:val="00136C01"/>
    <w:rsid w:val="00136FEA"/>
    <w:rsid w:val="00141A47"/>
    <w:rsid w:val="0014214D"/>
    <w:rsid w:val="00142AEE"/>
    <w:rsid w:val="00145EFF"/>
    <w:rsid w:val="00147672"/>
    <w:rsid w:val="00152028"/>
    <w:rsid w:val="00152BFA"/>
    <w:rsid w:val="001700AA"/>
    <w:rsid w:val="00171DF6"/>
    <w:rsid w:val="001757E6"/>
    <w:rsid w:val="0018606F"/>
    <w:rsid w:val="00191A94"/>
    <w:rsid w:val="00191CD7"/>
    <w:rsid w:val="00193BFF"/>
    <w:rsid w:val="001A053D"/>
    <w:rsid w:val="001A48A1"/>
    <w:rsid w:val="001A4CDD"/>
    <w:rsid w:val="001A6CF8"/>
    <w:rsid w:val="001B7974"/>
    <w:rsid w:val="001C4B32"/>
    <w:rsid w:val="001C69C2"/>
    <w:rsid w:val="001C7FBD"/>
    <w:rsid w:val="001D1007"/>
    <w:rsid w:val="001D1DDD"/>
    <w:rsid w:val="001D2EFF"/>
    <w:rsid w:val="001D30D0"/>
    <w:rsid w:val="001E3CE7"/>
    <w:rsid w:val="001F3EB1"/>
    <w:rsid w:val="001F55A0"/>
    <w:rsid w:val="00202760"/>
    <w:rsid w:val="00202C69"/>
    <w:rsid w:val="00207E74"/>
    <w:rsid w:val="00213F33"/>
    <w:rsid w:val="002176A8"/>
    <w:rsid w:val="00223B28"/>
    <w:rsid w:val="002372FD"/>
    <w:rsid w:val="00243AB2"/>
    <w:rsid w:val="00246AD8"/>
    <w:rsid w:val="00247047"/>
    <w:rsid w:val="002505A6"/>
    <w:rsid w:val="002507F8"/>
    <w:rsid w:val="0025183C"/>
    <w:rsid w:val="002561D2"/>
    <w:rsid w:val="00257A9A"/>
    <w:rsid w:val="00263D62"/>
    <w:rsid w:val="00265C96"/>
    <w:rsid w:val="00267F86"/>
    <w:rsid w:val="0027152F"/>
    <w:rsid w:val="00272789"/>
    <w:rsid w:val="00273475"/>
    <w:rsid w:val="002765F8"/>
    <w:rsid w:val="0028238A"/>
    <w:rsid w:val="00282556"/>
    <w:rsid w:val="002842A0"/>
    <w:rsid w:val="00290475"/>
    <w:rsid w:val="00297FC6"/>
    <w:rsid w:val="002A3CAF"/>
    <w:rsid w:val="002A5E06"/>
    <w:rsid w:val="002B7DB2"/>
    <w:rsid w:val="002C23BC"/>
    <w:rsid w:val="002C57EC"/>
    <w:rsid w:val="002D7063"/>
    <w:rsid w:val="002D7C75"/>
    <w:rsid w:val="002E0727"/>
    <w:rsid w:val="002E1B31"/>
    <w:rsid w:val="002E40BD"/>
    <w:rsid w:val="002E443D"/>
    <w:rsid w:val="002E4727"/>
    <w:rsid w:val="002E4B11"/>
    <w:rsid w:val="00306D03"/>
    <w:rsid w:val="003101F3"/>
    <w:rsid w:val="0031072D"/>
    <w:rsid w:val="003115FF"/>
    <w:rsid w:val="003119A7"/>
    <w:rsid w:val="00313E26"/>
    <w:rsid w:val="003215A7"/>
    <w:rsid w:val="003260E1"/>
    <w:rsid w:val="0032627C"/>
    <w:rsid w:val="00342B4D"/>
    <w:rsid w:val="00343BFA"/>
    <w:rsid w:val="00355F89"/>
    <w:rsid w:val="00357DF4"/>
    <w:rsid w:val="003635D6"/>
    <w:rsid w:val="00364234"/>
    <w:rsid w:val="0036623A"/>
    <w:rsid w:val="00367FB1"/>
    <w:rsid w:val="00372539"/>
    <w:rsid w:val="00375C4E"/>
    <w:rsid w:val="00376C62"/>
    <w:rsid w:val="003831B5"/>
    <w:rsid w:val="00387D4B"/>
    <w:rsid w:val="00393F69"/>
    <w:rsid w:val="00394B8D"/>
    <w:rsid w:val="00396A2E"/>
    <w:rsid w:val="003A3A25"/>
    <w:rsid w:val="003A5FFF"/>
    <w:rsid w:val="003B010D"/>
    <w:rsid w:val="003B01F7"/>
    <w:rsid w:val="003B1A0B"/>
    <w:rsid w:val="003B1AED"/>
    <w:rsid w:val="003B1BEF"/>
    <w:rsid w:val="003B1F7C"/>
    <w:rsid w:val="003B2155"/>
    <w:rsid w:val="003B3978"/>
    <w:rsid w:val="003B3A4F"/>
    <w:rsid w:val="003B56DE"/>
    <w:rsid w:val="003B5D7F"/>
    <w:rsid w:val="003B6721"/>
    <w:rsid w:val="003C2A0C"/>
    <w:rsid w:val="003C4274"/>
    <w:rsid w:val="003D18E1"/>
    <w:rsid w:val="003D19CF"/>
    <w:rsid w:val="003D1C49"/>
    <w:rsid w:val="003E486E"/>
    <w:rsid w:val="003E674A"/>
    <w:rsid w:val="003F7F0E"/>
    <w:rsid w:val="0040026E"/>
    <w:rsid w:val="00414AC6"/>
    <w:rsid w:val="00414C7D"/>
    <w:rsid w:val="00414E2C"/>
    <w:rsid w:val="0042367C"/>
    <w:rsid w:val="00440275"/>
    <w:rsid w:val="004530DE"/>
    <w:rsid w:val="00462CCA"/>
    <w:rsid w:val="0046537A"/>
    <w:rsid w:val="00465CC6"/>
    <w:rsid w:val="004701B2"/>
    <w:rsid w:val="00470393"/>
    <w:rsid w:val="0047240E"/>
    <w:rsid w:val="00475AD5"/>
    <w:rsid w:val="00477B0B"/>
    <w:rsid w:val="00481BE8"/>
    <w:rsid w:val="00483DDD"/>
    <w:rsid w:val="00483F92"/>
    <w:rsid w:val="00491AD3"/>
    <w:rsid w:val="00493463"/>
    <w:rsid w:val="0049776A"/>
    <w:rsid w:val="004A09EE"/>
    <w:rsid w:val="004A24DE"/>
    <w:rsid w:val="004A558D"/>
    <w:rsid w:val="004B2B7A"/>
    <w:rsid w:val="004B6EBE"/>
    <w:rsid w:val="004C14DA"/>
    <w:rsid w:val="004E3A9A"/>
    <w:rsid w:val="004E4B55"/>
    <w:rsid w:val="004E53AA"/>
    <w:rsid w:val="004F4BD5"/>
    <w:rsid w:val="00501B40"/>
    <w:rsid w:val="00501B7E"/>
    <w:rsid w:val="00503942"/>
    <w:rsid w:val="005052BF"/>
    <w:rsid w:val="00511849"/>
    <w:rsid w:val="005138BE"/>
    <w:rsid w:val="005154C4"/>
    <w:rsid w:val="00516C3F"/>
    <w:rsid w:val="005312D0"/>
    <w:rsid w:val="00536095"/>
    <w:rsid w:val="00541CEA"/>
    <w:rsid w:val="00541F70"/>
    <w:rsid w:val="005422EE"/>
    <w:rsid w:val="00547512"/>
    <w:rsid w:val="005477D4"/>
    <w:rsid w:val="005477F6"/>
    <w:rsid w:val="0055039D"/>
    <w:rsid w:val="00551746"/>
    <w:rsid w:val="00555A97"/>
    <w:rsid w:val="00556892"/>
    <w:rsid w:val="00556D00"/>
    <w:rsid w:val="00564C84"/>
    <w:rsid w:val="00572B93"/>
    <w:rsid w:val="00577F01"/>
    <w:rsid w:val="00582EA8"/>
    <w:rsid w:val="00587116"/>
    <w:rsid w:val="00593C4E"/>
    <w:rsid w:val="00594AC1"/>
    <w:rsid w:val="00595845"/>
    <w:rsid w:val="00595941"/>
    <w:rsid w:val="005975D4"/>
    <w:rsid w:val="00597FB4"/>
    <w:rsid w:val="005B122F"/>
    <w:rsid w:val="005B1707"/>
    <w:rsid w:val="005B20D8"/>
    <w:rsid w:val="005B300F"/>
    <w:rsid w:val="005B42A9"/>
    <w:rsid w:val="005C08EF"/>
    <w:rsid w:val="005C0CCB"/>
    <w:rsid w:val="005C2882"/>
    <w:rsid w:val="005C3EE7"/>
    <w:rsid w:val="005C509A"/>
    <w:rsid w:val="005C5F0E"/>
    <w:rsid w:val="005D03B9"/>
    <w:rsid w:val="005D4D54"/>
    <w:rsid w:val="005D626C"/>
    <w:rsid w:val="005E19A5"/>
    <w:rsid w:val="005E1A33"/>
    <w:rsid w:val="005E28AD"/>
    <w:rsid w:val="005E2F91"/>
    <w:rsid w:val="005F104E"/>
    <w:rsid w:val="005F19BC"/>
    <w:rsid w:val="005F4293"/>
    <w:rsid w:val="00601B3C"/>
    <w:rsid w:val="00602659"/>
    <w:rsid w:val="00604C83"/>
    <w:rsid w:val="00605F79"/>
    <w:rsid w:val="00607A3C"/>
    <w:rsid w:val="006132B3"/>
    <w:rsid w:val="006177E1"/>
    <w:rsid w:val="00617E8A"/>
    <w:rsid w:val="00623A94"/>
    <w:rsid w:val="00624477"/>
    <w:rsid w:val="00625929"/>
    <w:rsid w:val="0062596B"/>
    <w:rsid w:val="00626377"/>
    <w:rsid w:val="00627102"/>
    <w:rsid w:val="0063451E"/>
    <w:rsid w:val="006356BE"/>
    <w:rsid w:val="006368A9"/>
    <w:rsid w:val="00637A32"/>
    <w:rsid w:val="00640757"/>
    <w:rsid w:val="00644A8D"/>
    <w:rsid w:val="00645B17"/>
    <w:rsid w:val="00651115"/>
    <w:rsid w:val="006521CA"/>
    <w:rsid w:val="006526F2"/>
    <w:rsid w:val="00653517"/>
    <w:rsid w:val="00655828"/>
    <w:rsid w:val="00660605"/>
    <w:rsid w:val="00660B2C"/>
    <w:rsid w:val="0066439F"/>
    <w:rsid w:val="006669E2"/>
    <w:rsid w:val="006675C2"/>
    <w:rsid w:val="00671212"/>
    <w:rsid w:val="006747B6"/>
    <w:rsid w:val="00675454"/>
    <w:rsid w:val="006773EE"/>
    <w:rsid w:val="0068198E"/>
    <w:rsid w:val="00682018"/>
    <w:rsid w:val="00682874"/>
    <w:rsid w:val="00690D64"/>
    <w:rsid w:val="00691D5E"/>
    <w:rsid w:val="00692593"/>
    <w:rsid w:val="00694F92"/>
    <w:rsid w:val="00696A8F"/>
    <w:rsid w:val="0069726A"/>
    <w:rsid w:val="006A3915"/>
    <w:rsid w:val="006B4A0A"/>
    <w:rsid w:val="006C1B70"/>
    <w:rsid w:val="006C2C29"/>
    <w:rsid w:val="006C4D40"/>
    <w:rsid w:val="006C5F67"/>
    <w:rsid w:val="006D3D07"/>
    <w:rsid w:val="006D5531"/>
    <w:rsid w:val="006D6699"/>
    <w:rsid w:val="006E35C6"/>
    <w:rsid w:val="006E4873"/>
    <w:rsid w:val="006F27E1"/>
    <w:rsid w:val="006F66FA"/>
    <w:rsid w:val="007004A9"/>
    <w:rsid w:val="007008E6"/>
    <w:rsid w:val="00704522"/>
    <w:rsid w:val="00714F07"/>
    <w:rsid w:val="0072124F"/>
    <w:rsid w:val="00721847"/>
    <w:rsid w:val="00722F8F"/>
    <w:rsid w:val="007260AA"/>
    <w:rsid w:val="007307FE"/>
    <w:rsid w:val="00730CD3"/>
    <w:rsid w:val="007324C7"/>
    <w:rsid w:val="007373F3"/>
    <w:rsid w:val="00741774"/>
    <w:rsid w:val="00742372"/>
    <w:rsid w:val="00742F6C"/>
    <w:rsid w:val="007437BE"/>
    <w:rsid w:val="007473E6"/>
    <w:rsid w:val="007478A3"/>
    <w:rsid w:val="00750B15"/>
    <w:rsid w:val="0075179D"/>
    <w:rsid w:val="0075238C"/>
    <w:rsid w:val="007546BC"/>
    <w:rsid w:val="00766694"/>
    <w:rsid w:val="00766D05"/>
    <w:rsid w:val="00775B46"/>
    <w:rsid w:val="007844D0"/>
    <w:rsid w:val="00786E05"/>
    <w:rsid w:val="007948B2"/>
    <w:rsid w:val="007A3F73"/>
    <w:rsid w:val="007A4272"/>
    <w:rsid w:val="007B439C"/>
    <w:rsid w:val="007B6545"/>
    <w:rsid w:val="007C141F"/>
    <w:rsid w:val="007C38FB"/>
    <w:rsid w:val="007C573A"/>
    <w:rsid w:val="007C5C57"/>
    <w:rsid w:val="007D7AEA"/>
    <w:rsid w:val="007E5964"/>
    <w:rsid w:val="007E64F3"/>
    <w:rsid w:val="007E68CE"/>
    <w:rsid w:val="007F02B8"/>
    <w:rsid w:val="007F52E2"/>
    <w:rsid w:val="007F6FD5"/>
    <w:rsid w:val="00800F8B"/>
    <w:rsid w:val="008076DD"/>
    <w:rsid w:val="008102FE"/>
    <w:rsid w:val="008113BF"/>
    <w:rsid w:val="0081411D"/>
    <w:rsid w:val="0081551C"/>
    <w:rsid w:val="0081582A"/>
    <w:rsid w:val="0081631F"/>
    <w:rsid w:val="00821E45"/>
    <w:rsid w:val="0082358B"/>
    <w:rsid w:val="008241EB"/>
    <w:rsid w:val="00826868"/>
    <w:rsid w:val="008303C5"/>
    <w:rsid w:val="00830B92"/>
    <w:rsid w:val="00833FC9"/>
    <w:rsid w:val="0083466C"/>
    <w:rsid w:val="00837A29"/>
    <w:rsid w:val="008418AC"/>
    <w:rsid w:val="00845415"/>
    <w:rsid w:val="00845E86"/>
    <w:rsid w:val="00853253"/>
    <w:rsid w:val="00861458"/>
    <w:rsid w:val="008619CD"/>
    <w:rsid w:val="0086206D"/>
    <w:rsid w:val="0086254B"/>
    <w:rsid w:val="00866095"/>
    <w:rsid w:val="008664C8"/>
    <w:rsid w:val="00866CCD"/>
    <w:rsid w:val="00867E2C"/>
    <w:rsid w:val="00876374"/>
    <w:rsid w:val="00886465"/>
    <w:rsid w:val="0089090E"/>
    <w:rsid w:val="00892CBB"/>
    <w:rsid w:val="00893A8B"/>
    <w:rsid w:val="00897ACE"/>
    <w:rsid w:val="008A2660"/>
    <w:rsid w:val="008A2817"/>
    <w:rsid w:val="008A4CE1"/>
    <w:rsid w:val="008A6EE3"/>
    <w:rsid w:val="008C08B8"/>
    <w:rsid w:val="008C1737"/>
    <w:rsid w:val="008D100D"/>
    <w:rsid w:val="008D1035"/>
    <w:rsid w:val="008E11BA"/>
    <w:rsid w:val="008E20D6"/>
    <w:rsid w:val="008E482B"/>
    <w:rsid w:val="008F5291"/>
    <w:rsid w:val="00901372"/>
    <w:rsid w:val="00903A83"/>
    <w:rsid w:val="0090520F"/>
    <w:rsid w:val="00906664"/>
    <w:rsid w:val="00907117"/>
    <w:rsid w:val="00907F6C"/>
    <w:rsid w:val="00910A91"/>
    <w:rsid w:val="00911530"/>
    <w:rsid w:val="00911D4C"/>
    <w:rsid w:val="00913441"/>
    <w:rsid w:val="00917AD8"/>
    <w:rsid w:val="00920525"/>
    <w:rsid w:val="00930157"/>
    <w:rsid w:val="00941584"/>
    <w:rsid w:val="009449A7"/>
    <w:rsid w:val="0095031C"/>
    <w:rsid w:val="00956604"/>
    <w:rsid w:val="00966C58"/>
    <w:rsid w:val="00967079"/>
    <w:rsid w:val="009700E3"/>
    <w:rsid w:val="00975F97"/>
    <w:rsid w:val="0097605B"/>
    <w:rsid w:val="00981714"/>
    <w:rsid w:val="00984B73"/>
    <w:rsid w:val="00985B92"/>
    <w:rsid w:val="00986A28"/>
    <w:rsid w:val="00986B67"/>
    <w:rsid w:val="0099520B"/>
    <w:rsid w:val="009B0040"/>
    <w:rsid w:val="009B4586"/>
    <w:rsid w:val="009B4AF3"/>
    <w:rsid w:val="009B6855"/>
    <w:rsid w:val="009C3E7B"/>
    <w:rsid w:val="009C6EA9"/>
    <w:rsid w:val="009D11A3"/>
    <w:rsid w:val="009D38FB"/>
    <w:rsid w:val="009E3279"/>
    <w:rsid w:val="009E5D0B"/>
    <w:rsid w:val="009E7499"/>
    <w:rsid w:val="009F0550"/>
    <w:rsid w:val="009F0789"/>
    <w:rsid w:val="009F32CB"/>
    <w:rsid w:val="009F3A8A"/>
    <w:rsid w:val="009F5B57"/>
    <w:rsid w:val="009F719F"/>
    <w:rsid w:val="00A03A17"/>
    <w:rsid w:val="00A06844"/>
    <w:rsid w:val="00A10081"/>
    <w:rsid w:val="00A128CE"/>
    <w:rsid w:val="00A15A68"/>
    <w:rsid w:val="00A22D2B"/>
    <w:rsid w:val="00A231C7"/>
    <w:rsid w:val="00A24B71"/>
    <w:rsid w:val="00A2557C"/>
    <w:rsid w:val="00A334EF"/>
    <w:rsid w:val="00A33E55"/>
    <w:rsid w:val="00A355BA"/>
    <w:rsid w:val="00A408AE"/>
    <w:rsid w:val="00A53B77"/>
    <w:rsid w:val="00A559D4"/>
    <w:rsid w:val="00A57DBC"/>
    <w:rsid w:val="00A705CA"/>
    <w:rsid w:val="00A72697"/>
    <w:rsid w:val="00A76C4A"/>
    <w:rsid w:val="00A76D58"/>
    <w:rsid w:val="00A778D1"/>
    <w:rsid w:val="00A82333"/>
    <w:rsid w:val="00A87E16"/>
    <w:rsid w:val="00A9729D"/>
    <w:rsid w:val="00AA2938"/>
    <w:rsid w:val="00AA34D1"/>
    <w:rsid w:val="00AA41A2"/>
    <w:rsid w:val="00AA6F80"/>
    <w:rsid w:val="00AB06C6"/>
    <w:rsid w:val="00AB1D47"/>
    <w:rsid w:val="00AB3F83"/>
    <w:rsid w:val="00AB41C2"/>
    <w:rsid w:val="00AB5116"/>
    <w:rsid w:val="00AB7A15"/>
    <w:rsid w:val="00AC12DF"/>
    <w:rsid w:val="00AC48EE"/>
    <w:rsid w:val="00AC5696"/>
    <w:rsid w:val="00AD3CB5"/>
    <w:rsid w:val="00AD5CFF"/>
    <w:rsid w:val="00AD7654"/>
    <w:rsid w:val="00AE4A7B"/>
    <w:rsid w:val="00AE5524"/>
    <w:rsid w:val="00AF0A94"/>
    <w:rsid w:val="00AF1E58"/>
    <w:rsid w:val="00AF30C1"/>
    <w:rsid w:val="00AF3F07"/>
    <w:rsid w:val="00B003F7"/>
    <w:rsid w:val="00B2519A"/>
    <w:rsid w:val="00B371D6"/>
    <w:rsid w:val="00B37C9D"/>
    <w:rsid w:val="00B453E9"/>
    <w:rsid w:val="00B4592B"/>
    <w:rsid w:val="00B45DDC"/>
    <w:rsid w:val="00B46C15"/>
    <w:rsid w:val="00B50CFA"/>
    <w:rsid w:val="00B53729"/>
    <w:rsid w:val="00B57A21"/>
    <w:rsid w:val="00B618EC"/>
    <w:rsid w:val="00B651FF"/>
    <w:rsid w:val="00B65EBF"/>
    <w:rsid w:val="00B66ACC"/>
    <w:rsid w:val="00B7340F"/>
    <w:rsid w:val="00B769C3"/>
    <w:rsid w:val="00B80040"/>
    <w:rsid w:val="00B8058C"/>
    <w:rsid w:val="00B84717"/>
    <w:rsid w:val="00B86638"/>
    <w:rsid w:val="00B86759"/>
    <w:rsid w:val="00B86973"/>
    <w:rsid w:val="00B90CD7"/>
    <w:rsid w:val="00B923BE"/>
    <w:rsid w:val="00B94B1F"/>
    <w:rsid w:val="00B974EA"/>
    <w:rsid w:val="00BA1736"/>
    <w:rsid w:val="00BA2FA2"/>
    <w:rsid w:val="00BB163C"/>
    <w:rsid w:val="00BB30B4"/>
    <w:rsid w:val="00BB5AAB"/>
    <w:rsid w:val="00BC257B"/>
    <w:rsid w:val="00BC3282"/>
    <w:rsid w:val="00BD0EEA"/>
    <w:rsid w:val="00BD3068"/>
    <w:rsid w:val="00BD4E30"/>
    <w:rsid w:val="00BE1A31"/>
    <w:rsid w:val="00BE1C38"/>
    <w:rsid w:val="00BE24D1"/>
    <w:rsid w:val="00BE74D7"/>
    <w:rsid w:val="00BF0A4A"/>
    <w:rsid w:val="00BF0AF3"/>
    <w:rsid w:val="00BF14B3"/>
    <w:rsid w:val="00BF1D83"/>
    <w:rsid w:val="00BF2FC4"/>
    <w:rsid w:val="00C00874"/>
    <w:rsid w:val="00C044D0"/>
    <w:rsid w:val="00C05762"/>
    <w:rsid w:val="00C11C22"/>
    <w:rsid w:val="00C12AF0"/>
    <w:rsid w:val="00C148CA"/>
    <w:rsid w:val="00C14E4D"/>
    <w:rsid w:val="00C17EC7"/>
    <w:rsid w:val="00C20A79"/>
    <w:rsid w:val="00C276A8"/>
    <w:rsid w:val="00C30FE1"/>
    <w:rsid w:val="00C3481E"/>
    <w:rsid w:val="00C35C46"/>
    <w:rsid w:val="00C42E27"/>
    <w:rsid w:val="00C43C1B"/>
    <w:rsid w:val="00C44100"/>
    <w:rsid w:val="00C50A91"/>
    <w:rsid w:val="00C5300E"/>
    <w:rsid w:val="00C61E3A"/>
    <w:rsid w:val="00C649FC"/>
    <w:rsid w:val="00C7169E"/>
    <w:rsid w:val="00C71E05"/>
    <w:rsid w:val="00C73371"/>
    <w:rsid w:val="00C73CB7"/>
    <w:rsid w:val="00C813D1"/>
    <w:rsid w:val="00C828ED"/>
    <w:rsid w:val="00C85ABD"/>
    <w:rsid w:val="00C85FB4"/>
    <w:rsid w:val="00C90795"/>
    <w:rsid w:val="00C94E6C"/>
    <w:rsid w:val="00CA1FC4"/>
    <w:rsid w:val="00CB53E3"/>
    <w:rsid w:val="00CB5AA8"/>
    <w:rsid w:val="00CC2EE9"/>
    <w:rsid w:val="00CC3848"/>
    <w:rsid w:val="00CC3FC8"/>
    <w:rsid w:val="00CC475A"/>
    <w:rsid w:val="00CC51D9"/>
    <w:rsid w:val="00CC5485"/>
    <w:rsid w:val="00CC593C"/>
    <w:rsid w:val="00CC6A0A"/>
    <w:rsid w:val="00CC6C70"/>
    <w:rsid w:val="00CD33AD"/>
    <w:rsid w:val="00CD3CC9"/>
    <w:rsid w:val="00CD428E"/>
    <w:rsid w:val="00CE0555"/>
    <w:rsid w:val="00CE5366"/>
    <w:rsid w:val="00CE6C3C"/>
    <w:rsid w:val="00CF5A4E"/>
    <w:rsid w:val="00D01FDC"/>
    <w:rsid w:val="00D066D8"/>
    <w:rsid w:val="00D129FA"/>
    <w:rsid w:val="00D2001F"/>
    <w:rsid w:val="00D21975"/>
    <w:rsid w:val="00D21AF8"/>
    <w:rsid w:val="00D2204D"/>
    <w:rsid w:val="00D234C7"/>
    <w:rsid w:val="00D254AF"/>
    <w:rsid w:val="00D265A3"/>
    <w:rsid w:val="00D2693D"/>
    <w:rsid w:val="00D270FC"/>
    <w:rsid w:val="00D33E39"/>
    <w:rsid w:val="00D4389D"/>
    <w:rsid w:val="00D43A5C"/>
    <w:rsid w:val="00D466CA"/>
    <w:rsid w:val="00D52F51"/>
    <w:rsid w:val="00D5381A"/>
    <w:rsid w:val="00D54042"/>
    <w:rsid w:val="00D6029E"/>
    <w:rsid w:val="00D603DC"/>
    <w:rsid w:val="00D607A8"/>
    <w:rsid w:val="00D65A0C"/>
    <w:rsid w:val="00D70D58"/>
    <w:rsid w:val="00D71E98"/>
    <w:rsid w:val="00D731A6"/>
    <w:rsid w:val="00D75988"/>
    <w:rsid w:val="00D7665F"/>
    <w:rsid w:val="00D806CE"/>
    <w:rsid w:val="00D878A4"/>
    <w:rsid w:val="00D91353"/>
    <w:rsid w:val="00D920F9"/>
    <w:rsid w:val="00D96E29"/>
    <w:rsid w:val="00D96FD8"/>
    <w:rsid w:val="00DA5CFB"/>
    <w:rsid w:val="00DA7247"/>
    <w:rsid w:val="00DB0AC7"/>
    <w:rsid w:val="00DB2E81"/>
    <w:rsid w:val="00DB3124"/>
    <w:rsid w:val="00DC44FF"/>
    <w:rsid w:val="00DC5AD1"/>
    <w:rsid w:val="00DC6C7D"/>
    <w:rsid w:val="00DC7701"/>
    <w:rsid w:val="00DD03FB"/>
    <w:rsid w:val="00DD1885"/>
    <w:rsid w:val="00DD54CA"/>
    <w:rsid w:val="00DD5CA3"/>
    <w:rsid w:val="00DE3972"/>
    <w:rsid w:val="00DE505F"/>
    <w:rsid w:val="00DE5D08"/>
    <w:rsid w:val="00DE7A5F"/>
    <w:rsid w:val="00DF169E"/>
    <w:rsid w:val="00E02135"/>
    <w:rsid w:val="00E0310E"/>
    <w:rsid w:val="00E03CF4"/>
    <w:rsid w:val="00E0597B"/>
    <w:rsid w:val="00E25B08"/>
    <w:rsid w:val="00E26C3B"/>
    <w:rsid w:val="00E309B9"/>
    <w:rsid w:val="00E30FCB"/>
    <w:rsid w:val="00E32C43"/>
    <w:rsid w:val="00E32DF0"/>
    <w:rsid w:val="00E37729"/>
    <w:rsid w:val="00E406D5"/>
    <w:rsid w:val="00E42830"/>
    <w:rsid w:val="00E432A0"/>
    <w:rsid w:val="00E532D8"/>
    <w:rsid w:val="00E5395D"/>
    <w:rsid w:val="00E541CD"/>
    <w:rsid w:val="00E548D6"/>
    <w:rsid w:val="00E626F5"/>
    <w:rsid w:val="00E63D6A"/>
    <w:rsid w:val="00E66E60"/>
    <w:rsid w:val="00E710A8"/>
    <w:rsid w:val="00E73216"/>
    <w:rsid w:val="00E73717"/>
    <w:rsid w:val="00E73A0A"/>
    <w:rsid w:val="00E745D3"/>
    <w:rsid w:val="00E81CB8"/>
    <w:rsid w:val="00E82E6B"/>
    <w:rsid w:val="00E83A81"/>
    <w:rsid w:val="00E862A6"/>
    <w:rsid w:val="00E92161"/>
    <w:rsid w:val="00E95A06"/>
    <w:rsid w:val="00EA2464"/>
    <w:rsid w:val="00EA7540"/>
    <w:rsid w:val="00EB4A4F"/>
    <w:rsid w:val="00EB5A31"/>
    <w:rsid w:val="00EB6EB5"/>
    <w:rsid w:val="00EC0254"/>
    <w:rsid w:val="00EC1CB6"/>
    <w:rsid w:val="00EC23A6"/>
    <w:rsid w:val="00EC3132"/>
    <w:rsid w:val="00ED0327"/>
    <w:rsid w:val="00EE0242"/>
    <w:rsid w:val="00EF0FE7"/>
    <w:rsid w:val="00EF2151"/>
    <w:rsid w:val="00EF367B"/>
    <w:rsid w:val="00EF654A"/>
    <w:rsid w:val="00EF6C01"/>
    <w:rsid w:val="00F021F7"/>
    <w:rsid w:val="00F024E4"/>
    <w:rsid w:val="00F03A97"/>
    <w:rsid w:val="00F05426"/>
    <w:rsid w:val="00F064B9"/>
    <w:rsid w:val="00F077C3"/>
    <w:rsid w:val="00F1228B"/>
    <w:rsid w:val="00F12BE1"/>
    <w:rsid w:val="00F1635B"/>
    <w:rsid w:val="00F17C58"/>
    <w:rsid w:val="00F20627"/>
    <w:rsid w:val="00F26774"/>
    <w:rsid w:val="00F314AD"/>
    <w:rsid w:val="00F31E70"/>
    <w:rsid w:val="00F3203B"/>
    <w:rsid w:val="00F33F8F"/>
    <w:rsid w:val="00F36F5E"/>
    <w:rsid w:val="00F40A5B"/>
    <w:rsid w:val="00F448D1"/>
    <w:rsid w:val="00F47CFE"/>
    <w:rsid w:val="00F5093A"/>
    <w:rsid w:val="00F5221D"/>
    <w:rsid w:val="00F54693"/>
    <w:rsid w:val="00F55DC1"/>
    <w:rsid w:val="00F5662B"/>
    <w:rsid w:val="00F62684"/>
    <w:rsid w:val="00F65315"/>
    <w:rsid w:val="00F656ED"/>
    <w:rsid w:val="00F71C70"/>
    <w:rsid w:val="00F725FD"/>
    <w:rsid w:val="00F73489"/>
    <w:rsid w:val="00F7483E"/>
    <w:rsid w:val="00F77034"/>
    <w:rsid w:val="00F906E3"/>
    <w:rsid w:val="00F93BE5"/>
    <w:rsid w:val="00F972DB"/>
    <w:rsid w:val="00F97BBA"/>
    <w:rsid w:val="00FA10F5"/>
    <w:rsid w:val="00FA31D3"/>
    <w:rsid w:val="00FB0590"/>
    <w:rsid w:val="00FB6549"/>
    <w:rsid w:val="00FC0278"/>
    <w:rsid w:val="00FC2685"/>
    <w:rsid w:val="00FD69AC"/>
    <w:rsid w:val="00FE1D91"/>
    <w:rsid w:val="00FE231B"/>
    <w:rsid w:val="00FE2543"/>
    <w:rsid w:val="00FE5E4F"/>
    <w:rsid w:val="00FE6A56"/>
    <w:rsid w:val="00FF2367"/>
    <w:rsid w:val="00FF3AD5"/>
    <w:rsid w:val="00FF6002"/>
    <w:rsid w:val="01024839"/>
    <w:rsid w:val="01BB4F9B"/>
    <w:rsid w:val="01E8026B"/>
    <w:rsid w:val="01EA7947"/>
    <w:rsid w:val="01FA1341"/>
    <w:rsid w:val="035F52ED"/>
    <w:rsid w:val="03B65E3C"/>
    <w:rsid w:val="03CC0024"/>
    <w:rsid w:val="03E70AB9"/>
    <w:rsid w:val="04837799"/>
    <w:rsid w:val="04AD184C"/>
    <w:rsid w:val="04CB3577"/>
    <w:rsid w:val="05297105"/>
    <w:rsid w:val="055C0B7B"/>
    <w:rsid w:val="05D73654"/>
    <w:rsid w:val="06766D93"/>
    <w:rsid w:val="06B93822"/>
    <w:rsid w:val="06CC31D9"/>
    <w:rsid w:val="07054148"/>
    <w:rsid w:val="073D1696"/>
    <w:rsid w:val="07BD4699"/>
    <w:rsid w:val="08D91D7B"/>
    <w:rsid w:val="09437F8D"/>
    <w:rsid w:val="0A18225D"/>
    <w:rsid w:val="0A1A7F01"/>
    <w:rsid w:val="0AF62AF9"/>
    <w:rsid w:val="0B1E4185"/>
    <w:rsid w:val="0B8C4035"/>
    <w:rsid w:val="0BE5464C"/>
    <w:rsid w:val="0CC148D6"/>
    <w:rsid w:val="0CC74F8A"/>
    <w:rsid w:val="0CEB1588"/>
    <w:rsid w:val="0D6F708F"/>
    <w:rsid w:val="0DD6785E"/>
    <w:rsid w:val="0DE162AC"/>
    <w:rsid w:val="0E613C5E"/>
    <w:rsid w:val="0E741266"/>
    <w:rsid w:val="0ECF0F4B"/>
    <w:rsid w:val="0F2A73BE"/>
    <w:rsid w:val="0F7E05D3"/>
    <w:rsid w:val="0FD570EE"/>
    <w:rsid w:val="0FDF231C"/>
    <w:rsid w:val="10233531"/>
    <w:rsid w:val="128A5AE6"/>
    <w:rsid w:val="140433E2"/>
    <w:rsid w:val="145C68C4"/>
    <w:rsid w:val="14BC769A"/>
    <w:rsid w:val="15B21054"/>
    <w:rsid w:val="15CC724E"/>
    <w:rsid w:val="15D36B56"/>
    <w:rsid w:val="16385CD2"/>
    <w:rsid w:val="16A67241"/>
    <w:rsid w:val="17524580"/>
    <w:rsid w:val="18D038F2"/>
    <w:rsid w:val="190A74ED"/>
    <w:rsid w:val="192E7C8D"/>
    <w:rsid w:val="19922F17"/>
    <w:rsid w:val="19993C45"/>
    <w:rsid w:val="19B40ACC"/>
    <w:rsid w:val="19DC6A8E"/>
    <w:rsid w:val="1A2C79B6"/>
    <w:rsid w:val="1A806D68"/>
    <w:rsid w:val="1A81764D"/>
    <w:rsid w:val="1AE92D7E"/>
    <w:rsid w:val="1B462D65"/>
    <w:rsid w:val="1C3B6035"/>
    <w:rsid w:val="1CD87D30"/>
    <w:rsid w:val="1D567177"/>
    <w:rsid w:val="1D6F0B0B"/>
    <w:rsid w:val="1E123EFE"/>
    <w:rsid w:val="1FB017B3"/>
    <w:rsid w:val="1FE933BE"/>
    <w:rsid w:val="208725F6"/>
    <w:rsid w:val="210502A2"/>
    <w:rsid w:val="230C04E2"/>
    <w:rsid w:val="23E2341A"/>
    <w:rsid w:val="244554BD"/>
    <w:rsid w:val="25310AB7"/>
    <w:rsid w:val="255B037C"/>
    <w:rsid w:val="25D33B39"/>
    <w:rsid w:val="26475979"/>
    <w:rsid w:val="26C84531"/>
    <w:rsid w:val="26F84E80"/>
    <w:rsid w:val="27DA67F0"/>
    <w:rsid w:val="2879760F"/>
    <w:rsid w:val="28A75E48"/>
    <w:rsid w:val="28E748E0"/>
    <w:rsid w:val="28FA140B"/>
    <w:rsid w:val="2977006C"/>
    <w:rsid w:val="299B52D2"/>
    <w:rsid w:val="2A005A0C"/>
    <w:rsid w:val="2A9A144B"/>
    <w:rsid w:val="2ABB6CC8"/>
    <w:rsid w:val="2AD40347"/>
    <w:rsid w:val="2B5F7FE3"/>
    <w:rsid w:val="2BAE0D23"/>
    <w:rsid w:val="2BE36AE5"/>
    <w:rsid w:val="2BEB0243"/>
    <w:rsid w:val="2C260117"/>
    <w:rsid w:val="2CCB2C5A"/>
    <w:rsid w:val="2CFA539E"/>
    <w:rsid w:val="2D1D18BD"/>
    <w:rsid w:val="2D411B1E"/>
    <w:rsid w:val="2D9445E5"/>
    <w:rsid w:val="2DC4183D"/>
    <w:rsid w:val="2DE829DE"/>
    <w:rsid w:val="2EB46407"/>
    <w:rsid w:val="2EE12BE6"/>
    <w:rsid w:val="2FCB5BE1"/>
    <w:rsid w:val="305E55E8"/>
    <w:rsid w:val="306D166C"/>
    <w:rsid w:val="31305C3B"/>
    <w:rsid w:val="320648C8"/>
    <w:rsid w:val="32226C4C"/>
    <w:rsid w:val="32FE0348"/>
    <w:rsid w:val="330A6BD3"/>
    <w:rsid w:val="332765C6"/>
    <w:rsid w:val="335A3F23"/>
    <w:rsid w:val="33FA5D31"/>
    <w:rsid w:val="34120988"/>
    <w:rsid w:val="3489689D"/>
    <w:rsid w:val="35155E59"/>
    <w:rsid w:val="3531537B"/>
    <w:rsid w:val="35372A6C"/>
    <w:rsid w:val="355039FB"/>
    <w:rsid w:val="369F5C28"/>
    <w:rsid w:val="3804330D"/>
    <w:rsid w:val="383E10A9"/>
    <w:rsid w:val="38A23F5D"/>
    <w:rsid w:val="38F46894"/>
    <w:rsid w:val="3A04761F"/>
    <w:rsid w:val="3A230012"/>
    <w:rsid w:val="3AB76A93"/>
    <w:rsid w:val="3AC713CA"/>
    <w:rsid w:val="3B630AE2"/>
    <w:rsid w:val="3B8C7F09"/>
    <w:rsid w:val="3C281B0F"/>
    <w:rsid w:val="3E191EF2"/>
    <w:rsid w:val="3E2154F3"/>
    <w:rsid w:val="3E360FAB"/>
    <w:rsid w:val="3E434F5B"/>
    <w:rsid w:val="3F2B71E2"/>
    <w:rsid w:val="3F44437A"/>
    <w:rsid w:val="3FBE65A7"/>
    <w:rsid w:val="3FC941C9"/>
    <w:rsid w:val="3FD31483"/>
    <w:rsid w:val="40365F91"/>
    <w:rsid w:val="40814B3B"/>
    <w:rsid w:val="408F4E4A"/>
    <w:rsid w:val="416E0066"/>
    <w:rsid w:val="41D52E06"/>
    <w:rsid w:val="4306154E"/>
    <w:rsid w:val="431F3839"/>
    <w:rsid w:val="43534980"/>
    <w:rsid w:val="44044BC6"/>
    <w:rsid w:val="44084FA5"/>
    <w:rsid w:val="44CE54A6"/>
    <w:rsid w:val="44E44C19"/>
    <w:rsid w:val="44F246A6"/>
    <w:rsid w:val="456C5118"/>
    <w:rsid w:val="45FB5520"/>
    <w:rsid w:val="47655D83"/>
    <w:rsid w:val="479A047B"/>
    <w:rsid w:val="47D0593F"/>
    <w:rsid w:val="48103A7E"/>
    <w:rsid w:val="48B21CD7"/>
    <w:rsid w:val="48F635A5"/>
    <w:rsid w:val="49000F80"/>
    <w:rsid w:val="49127CA2"/>
    <w:rsid w:val="492C7740"/>
    <w:rsid w:val="495B6BAC"/>
    <w:rsid w:val="495E40B9"/>
    <w:rsid w:val="49A525DE"/>
    <w:rsid w:val="49A573F1"/>
    <w:rsid w:val="49DC031C"/>
    <w:rsid w:val="4AA17584"/>
    <w:rsid w:val="4AC60D0D"/>
    <w:rsid w:val="4B2323BB"/>
    <w:rsid w:val="4B345876"/>
    <w:rsid w:val="4B5847BC"/>
    <w:rsid w:val="4CAB148B"/>
    <w:rsid w:val="4CD119E4"/>
    <w:rsid w:val="4CF95C23"/>
    <w:rsid w:val="4DED4988"/>
    <w:rsid w:val="4E59568D"/>
    <w:rsid w:val="4FA366B4"/>
    <w:rsid w:val="4FD30341"/>
    <w:rsid w:val="5025457C"/>
    <w:rsid w:val="50261B86"/>
    <w:rsid w:val="507F6B1C"/>
    <w:rsid w:val="50FD6465"/>
    <w:rsid w:val="510C0643"/>
    <w:rsid w:val="518D3CC9"/>
    <w:rsid w:val="51F81C3A"/>
    <w:rsid w:val="52723116"/>
    <w:rsid w:val="52815C16"/>
    <w:rsid w:val="53863119"/>
    <w:rsid w:val="53F83265"/>
    <w:rsid w:val="541525FF"/>
    <w:rsid w:val="543A65DA"/>
    <w:rsid w:val="544B3D11"/>
    <w:rsid w:val="55732D25"/>
    <w:rsid w:val="558045BE"/>
    <w:rsid w:val="55DA090E"/>
    <w:rsid w:val="565E1645"/>
    <w:rsid w:val="57DF6A79"/>
    <w:rsid w:val="57EF4A28"/>
    <w:rsid w:val="585B6A38"/>
    <w:rsid w:val="58FB2EEA"/>
    <w:rsid w:val="591A2D4B"/>
    <w:rsid w:val="5A0C7FB6"/>
    <w:rsid w:val="5A6542EE"/>
    <w:rsid w:val="5BB9255D"/>
    <w:rsid w:val="5C274D10"/>
    <w:rsid w:val="5D0068B2"/>
    <w:rsid w:val="5D1F750D"/>
    <w:rsid w:val="5D426884"/>
    <w:rsid w:val="5DBA79D1"/>
    <w:rsid w:val="5E141520"/>
    <w:rsid w:val="5E626DD6"/>
    <w:rsid w:val="5F8E03B9"/>
    <w:rsid w:val="60A87BB6"/>
    <w:rsid w:val="61444A52"/>
    <w:rsid w:val="614B752E"/>
    <w:rsid w:val="61CF3B51"/>
    <w:rsid w:val="61E3791D"/>
    <w:rsid w:val="62C14D30"/>
    <w:rsid w:val="62ED5E1F"/>
    <w:rsid w:val="638250A5"/>
    <w:rsid w:val="63931730"/>
    <w:rsid w:val="63B53D64"/>
    <w:rsid w:val="6435793C"/>
    <w:rsid w:val="64644BE9"/>
    <w:rsid w:val="647D0CD5"/>
    <w:rsid w:val="64E17A20"/>
    <w:rsid w:val="64EA2CBF"/>
    <w:rsid w:val="64FD1EEE"/>
    <w:rsid w:val="65CC0A37"/>
    <w:rsid w:val="6679332F"/>
    <w:rsid w:val="66960FB2"/>
    <w:rsid w:val="673807CF"/>
    <w:rsid w:val="67607A5F"/>
    <w:rsid w:val="67B70457"/>
    <w:rsid w:val="68B7751A"/>
    <w:rsid w:val="69751E6E"/>
    <w:rsid w:val="6A682270"/>
    <w:rsid w:val="6A895B7C"/>
    <w:rsid w:val="6B081B5B"/>
    <w:rsid w:val="6B2E519E"/>
    <w:rsid w:val="6B8F70CF"/>
    <w:rsid w:val="6DF61804"/>
    <w:rsid w:val="6DFE18A2"/>
    <w:rsid w:val="6E2405F6"/>
    <w:rsid w:val="6EB16626"/>
    <w:rsid w:val="6EB55331"/>
    <w:rsid w:val="6ED343EB"/>
    <w:rsid w:val="6EFE1D1D"/>
    <w:rsid w:val="6F6C782A"/>
    <w:rsid w:val="6FAF46FF"/>
    <w:rsid w:val="6FBB5B1B"/>
    <w:rsid w:val="70057BB1"/>
    <w:rsid w:val="704906B1"/>
    <w:rsid w:val="70B04F7A"/>
    <w:rsid w:val="712F784A"/>
    <w:rsid w:val="71472E37"/>
    <w:rsid w:val="7225615F"/>
    <w:rsid w:val="72E24779"/>
    <w:rsid w:val="731B445B"/>
    <w:rsid w:val="734B06D5"/>
    <w:rsid w:val="7356538C"/>
    <w:rsid w:val="73722F87"/>
    <w:rsid w:val="73EF5BAF"/>
    <w:rsid w:val="73F47426"/>
    <w:rsid w:val="74231604"/>
    <w:rsid w:val="74302F33"/>
    <w:rsid w:val="74456177"/>
    <w:rsid w:val="748A47F7"/>
    <w:rsid w:val="74AD4E90"/>
    <w:rsid w:val="752A4CBE"/>
    <w:rsid w:val="752C69CF"/>
    <w:rsid w:val="75653A66"/>
    <w:rsid w:val="75D21AA9"/>
    <w:rsid w:val="762E2CC2"/>
    <w:rsid w:val="76CB722C"/>
    <w:rsid w:val="76FE40BA"/>
    <w:rsid w:val="77302C44"/>
    <w:rsid w:val="7755699A"/>
    <w:rsid w:val="79EF5F41"/>
    <w:rsid w:val="7AC61355"/>
    <w:rsid w:val="7AE02682"/>
    <w:rsid w:val="7AF84377"/>
    <w:rsid w:val="7B341A92"/>
    <w:rsid w:val="7BBE7CED"/>
    <w:rsid w:val="7C612242"/>
    <w:rsid w:val="7C76518F"/>
    <w:rsid w:val="7D2A0E63"/>
    <w:rsid w:val="7D2D5C61"/>
    <w:rsid w:val="7DA833EC"/>
    <w:rsid w:val="7E417D26"/>
    <w:rsid w:val="7EAA69D6"/>
    <w:rsid w:val="7EC2430C"/>
    <w:rsid w:val="7F116621"/>
    <w:rsid w:val="7FE21A46"/>
    <w:rsid w:val="7FFA00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nhideWhenUsed="0" w:uiPriority="0" w:semiHidden="0" w:name="macro" w:locked="1"/>
    <w:lsdException w:uiPriority="99" w:name="toa heading"/>
    <w:lsdException w:uiPriority="99" w:name="List"/>
    <w:lsdException w:unhideWhenUsed="0" w:uiPriority="0" w:semiHidden="0" w:name="List Bullet" w:locked="1"/>
    <w:lsdException w:unhideWhenUsed="0" w:uiPriority="0" w:semiHidden="0" w:name="List Number" w:locked="1"/>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4"/>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5"/>
    <w:qFormat/>
    <w:uiPriority w:val="99"/>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link w:val="26"/>
    <w:qFormat/>
    <w:uiPriority w:val="99"/>
    <w:pPr>
      <w:keepNext/>
      <w:keepLines/>
      <w:spacing w:before="260" w:after="260" w:line="415" w:lineRule="auto"/>
      <w:outlineLvl w:val="2"/>
    </w:pPr>
    <w:rPr>
      <w:b/>
      <w:bCs/>
      <w:sz w:val="32"/>
      <w:szCs w:val="32"/>
    </w:rPr>
  </w:style>
  <w:style w:type="paragraph" w:styleId="6">
    <w:name w:val="heading 4"/>
    <w:basedOn w:val="1"/>
    <w:next w:val="1"/>
    <w:link w:val="27"/>
    <w:qFormat/>
    <w:uiPriority w:val="99"/>
    <w:pPr>
      <w:keepNext/>
      <w:keepLines/>
      <w:spacing w:before="280" w:after="290" w:line="376" w:lineRule="auto"/>
      <w:outlineLvl w:val="3"/>
    </w:pPr>
    <w:rPr>
      <w:rFonts w:ascii="Calibri Light" w:hAnsi="Calibri Light"/>
      <w:b/>
      <w:bCs/>
      <w:sz w:val="28"/>
      <w:szCs w:val="28"/>
    </w:rPr>
  </w:style>
  <w:style w:type="character" w:default="1" w:styleId="19">
    <w:name w:val="Default Paragraph Font"/>
    <w:semiHidden/>
    <w:qFormat/>
    <w:uiPriority w:val="99"/>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28"/>
    <w:qFormat/>
    <w:uiPriority w:val="99"/>
    <w:pPr>
      <w:spacing w:line="480" w:lineRule="auto"/>
      <w:ind w:left="420" w:leftChars="200"/>
    </w:pPr>
  </w:style>
  <w:style w:type="paragraph" w:styleId="7">
    <w:name w:val="annotation text"/>
    <w:basedOn w:val="1"/>
    <w:link w:val="29"/>
    <w:semiHidden/>
    <w:qFormat/>
    <w:uiPriority w:val="99"/>
    <w:pPr>
      <w:jc w:val="left"/>
    </w:pPr>
  </w:style>
  <w:style w:type="paragraph" w:styleId="8">
    <w:name w:val="toc 3"/>
    <w:basedOn w:val="1"/>
    <w:next w:val="1"/>
    <w:qFormat/>
    <w:uiPriority w:val="99"/>
    <w:pPr>
      <w:ind w:left="840" w:leftChars="400"/>
    </w:pPr>
  </w:style>
  <w:style w:type="paragraph" w:styleId="9">
    <w:name w:val="Balloon Text"/>
    <w:basedOn w:val="1"/>
    <w:link w:val="31"/>
    <w:qFormat/>
    <w:uiPriority w:val="99"/>
    <w:rPr>
      <w:sz w:val="18"/>
      <w:szCs w:val="18"/>
    </w:rPr>
  </w:style>
  <w:style w:type="paragraph" w:styleId="10">
    <w:name w:val="footer"/>
    <w:basedOn w:val="1"/>
    <w:link w:val="32"/>
    <w:qFormat/>
    <w:uiPriority w:val="99"/>
    <w:pPr>
      <w:tabs>
        <w:tab w:val="center" w:pos="4153"/>
        <w:tab w:val="right" w:pos="8306"/>
      </w:tabs>
      <w:snapToGrid w:val="0"/>
      <w:jc w:val="left"/>
    </w:pPr>
    <w:rPr>
      <w:sz w:val="18"/>
    </w:rPr>
  </w:style>
  <w:style w:type="paragraph" w:styleId="11">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99"/>
  </w:style>
  <w:style w:type="paragraph" w:styleId="13">
    <w:name w:val="toc 2"/>
    <w:basedOn w:val="1"/>
    <w:next w:val="1"/>
    <w:qFormat/>
    <w:uiPriority w:val="99"/>
    <w:pPr>
      <w:ind w:left="420" w:leftChars="200"/>
    </w:pPr>
  </w:style>
  <w:style w:type="paragraph" w:styleId="14">
    <w:name w:val="Normal (Web)"/>
    <w:basedOn w:val="1"/>
    <w:qFormat/>
    <w:uiPriority w:val="99"/>
    <w:pPr>
      <w:spacing w:beforeAutospacing="1" w:afterAutospacing="1"/>
      <w:jc w:val="left"/>
    </w:pPr>
    <w:rPr>
      <w:kern w:val="0"/>
      <w:sz w:val="24"/>
    </w:rPr>
  </w:style>
  <w:style w:type="paragraph" w:styleId="15">
    <w:name w:val="Title"/>
    <w:basedOn w:val="1"/>
    <w:next w:val="1"/>
    <w:link w:val="34"/>
    <w:qFormat/>
    <w:uiPriority w:val="99"/>
    <w:pPr>
      <w:spacing w:before="240" w:after="60"/>
      <w:jc w:val="center"/>
      <w:outlineLvl w:val="0"/>
    </w:pPr>
    <w:rPr>
      <w:rFonts w:ascii="Calibri Light" w:hAnsi="Calibri Light"/>
      <w:b/>
      <w:bCs/>
      <w:sz w:val="32"/>
      <w:szCs w:val="32"/>
    </w:rPr>
  </w:style>
  <w:style w:type="paragraph" w:styleId="16">
    <w:name w:val="annotation subject"/>
    <w:basedOn w:val="7"/>
    <w:next w:val="7"/>
    <w:link w:val="30"/>
    <w:semiHidden/>
    <w:qFormat/>
    <w:uiPriority w:val="99"/>
    <w:rPr>
      <w:b/>
      <w:bCs/>
    </w:rPr>
  </w:style>
  <w:style w:type="table" w:styleId="18">
    <w:name w:val="Table Grid"/>
    <w:basedOn w:val="17"/>
    <w:qFormat/>
    <w:uiPriority w:val="99"/>
    <w:pPr>
      <w:widowControl w:val="0"/>
      <w:spacing w:line="640" w:lineRule="exact"/>
      <w:ind w:firstLine="200" w:firstLineChars="20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99"/>
    <w:rPr>
      <w:rFonts w:cs="Times New Roman"/>
      <w:b/>
    </w:rPr>
  </w:style>
  <w:style w:type="character" w:styleId="21">
    <w:name w:val="Emphasis"/>
    <w:basedOn w:val="19"/>
    <w:qFormat/>
    <w:uiPriority w:val="99"/>
    <w:rPr>
      <w:rFonts w:cs="Times New Roman"/>
      <w:i/>
    </w:rPr>
  </w:style>
  <w:style w:type="character" w:styleId="22">
    <w:name w:val="Hyperlink"/>
    <w:basedOn w:val="19"/>
    <w:qFormat/>
    <w:uiPriority w:val="99"/>
    <w:rPr>
      <w:rFonts w:cs="Times New Roman"/>
      <w:color w:val="0000FF"/>
      <w:u w:val="single"/>
    </w:rPr>
  </w:style>
  <w:style w:type="character" w:styleId="23">
    <w:name w:val="annotation reference"/>
    <w:basedOn w:val="19"/>
    <w:semiHidden/>
    <w:qFormat/>
    <w:uiPriority w:val="99"/>
    <w:rPr>
      <w:rFonts w:cs="Times New Roman"/>
      <w:sz w:val="21"/>
      <w:szCs w:val="21"/>
    </w:rPr>
  </w:style>
  <w:style w:type="character" w:customStyle="1" w:styleId="24">
    <w:name w:val="Heading 1 Char"/>
    <w:basedOn w:val="19"/>
    <w:link w:val="3"/>
    <w:qFormat/>
    <w:locked/>
    <w:uiPriority w:val="99"/>
    <w:rPr>
      <w:rFonts w:ascii="Calibri" w:hAnsi="Calibri" w:eastAsia="宋体" w:cs="Times New Roman"/>
      <w:b/>
      <w:bCs/>
      <w:kern w:val="44"/>
      <w:sz w:val="44"/>
      <w:szCs w:val="44"/>
    </w:rPr>
  </w:style>
  <w:style w:type="character" w:customStyle="1" w:styleId="25">
    <w:name w:val="Heading 2 Char"/>
    <w:basedOn w:val="19"/>
    <w:link w:val="4"/>
    <w:qFormat/>
    <w:locked/>
    <w:uiPriority w:val="99"/>
    <w:rPr>
      <w:rFonts w:ascii="Calibri Light" w:hAnsi="Calibri Light" w:eastAsia="宋体" w:cs="Times New Roman"/>
      <w:b/>
      <w:bCs/>
      <w:kern w:val="2"/>
      <w:sz w:val="32"/>
      <w:szCs w:val="32"/>
    </w:rPr>
  </w:style>
  <w:style w:type="character" w:customStyle="1" w:styleId="26">
    <w:name w:val="Heading 3 Char"/>
    <w:basedOn w:val="19"/>
    <w:link w:val="5"/>
    <w:semiHidden/>
    <w:qFormat/>
    <w:uiPriority w:val="9"/>
    <w:rPr>
      <w:rFonts w:eastAsia="宋体"/>
      <w:b/>
      <w:bCs/>
      <w:sz w:val="32"/>
      <w:szCs w:val="32"/>
    </w:rPr>
  </w:style>
  <w:style w:type="character" w:customStyle="1" w:styleId="27">
    <w:name w:val="Heading 4 Char"/>
    <w:basedOn w:val="19"/>
    <w:link w:val="6"/>
    <w:qFormat/>
    <w:locked/>
    <w:uiPriority w:val="99"/>
    <w:rPr>
      <w:rFonts w:ascii="Calibri Light" w:hAnsi="Calibri Light" w:eastAsia="宋体" w:cs="Times New Roman"/>
      <w:b/>
      <w:bCs/>
      <w:kern w:val="2"/>
      <w:sz w:val="28"/>
      <w:szCs w:val="28"/>
    </w:rPr>
  </w:style>
  <w:style w:type="character" w:customStyle="1" w:styleId="28">
    <w:name w:val="Body Text Indent 2 Char"/>
    <w:basedOn w:val="19"/>
    <w:link w:val="2"/>
    <w:semiHidden/>
    <w:qFormat/>
    <w:uiPriority w:val="99"/>
    <w:rPr>
      <w:rFonts w:eastAsia="宋体"/>
      <w:szCs w:val="24"/>
    </w:rPr>
  </w:style>
  <w:style w:type="character" w:customStyle="1" w:styleId="29">
    <w:name w:val="Comment Text Char"/>
    <w:basedOn w:val="19"/>
    <w:link w:val="7"/>
    <w:semiHidden/>
    <w:qFormat/>
    <w:locked/>
    <w:uiPriority w:val="99"/>
    <w:rPr>
      <w:rFonts w:ascii="Calibri" w:hAnsi="Calibri" w:eastAsia="宋体" w:cs="Times New Roman"/>
      <w:kern w:val="2"/>
      <w:sz w:val="24"/>
      <w:szCs w:val="24"/>
    </w:rPr>
  </w:style>
  <w:style w:type="character" w:customStyle="1" w:styleId="30">
    <w:name w:val="Comment Subject Char"/>
    <w:basedOn w:val="29"/>
    <w:link w:val="16"/>
    <w:semiHidden/>
    <w:qFormat/>
    <w:locked/>
    <w:uiPriority w:val="99"/>
    <w:rPr>
      <w:b/>
      <w:bCs/>
    </w:rPr>
  </w:style>
  <w:style w:type="character" w:customStyle="1" w:styleId="31">
    <w:name w:val="Balloon Text Char"/>
    <w:basedOn w:val="19"/>
    <w:link w:val="9"/>
    <w:qFormat/>
    <w:locked/>
    <w:uiPriority w:val="99"/>
    <w:rPr>
      <w:rFonts w:ascii="Calibri" w:hAnsi="Calibri" w:eastAsia="宋体" w:cs="Times New Roman"/>
      <w:kern w:val="2"/>
      <w:sz w:val="18"/>
      <w:szCs w:val="18"/>
    </w:rPr>
  </w:style>
  <w:style w:type="character" w:customStyle="1" w:styleId="32">
    <w:name w:val="Footer Char"/>
    <w:basedOn w:val="19"/>
    <w:link w:val="10"/>
    <w:qFormat/>
    <w:locked/>
    <w:uiPriority w:val="99"/>
    <w:rPr>
      <w:rFonts w:ascii="Calibri" w:hAnsi="Calibri" w:eastAsia="宋体" w:cs="Times New Roman"/>
      <w:kern w:val="2"/>
      <w:sz w:val="24"/>
      <w:szCs w:val="24"/>
    </w:rPr>
  </w:style>
  <w:style w:type="character" w:customStyle="1" w:styleId="33">
    <w:name w:val="Header Char"/>
    <w:basedOn w:val="19"/>
    <w:link w:val="11"/>
    <w:semiHidden/>
    <w:qFormat/>
    <w:uiPriority w:val="99"/>
    <w:rPr>
      <w:rFonts w:eastAsia="宋体"/>
      <w:sz w:val="18"/>
      <w:szCs w:val="18"/>
    </w:rPr>
  </w:style>
  <w:style w:type="character" w:customStyle="1" w:styleId="34">
    <w:name w:val="Title Char"/>
    <w:basedOn w:val="19"/>
    <w:link w:val="15"/>
    <w:qFormat/>
    <w:locked/>
    <w:uiPriority w:val="99"/>
    <w:rPr>
      <w:rFonts w:ascii="Calibri Light" w:hAnsi="Calibri Light" w:eastAsia="宋体" w:cs="Times New Roman"/>
      <w:b/>
      <w:bCs/>
      <w:kern w:val="2"/>
      <w:sz w:val="32"/>
      <w:szCs w:val="32"/>
    </w:rPr>
  </w:style>
  <w:style w:type="table" w:customStyle="1" w:styleId="35">
    <w:name w:val="网格型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
    <w:name w:val="网格型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
    <w:name w:val="网格型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8">
    <w:name w:val="List Paragraph"/>
    <w:basedOn w:val="1"/>
    <w:qFormat/>
    <w:uiPriority w:val="99"/>
    <w:pPr>
      <w:ind w:firstLine="420" w:firstLineChars="200"/>
    </w:pPr>
  </w:style>
  <w:style w:type="paragraph" w:styleId="39">
    <w:name w:val="No Spacing"/>
    <w:qFormat/>
    <w:uiPriority w:val="99"/>
    <w:pPr>
      <w:widowControl w:val="0"/>
      <w:jc w:val="both"/>
    </w:pPr>
    <w:rPr>
      <w:rFonts w:ascii="Calibri" w:hAnsi="Calibri" w:eastAsia="宋体" w:cs="Times New Roman"/>
      <w:kern w:val="2"/>
      <w:sz w:val="21"/>
      <w:szCs w:val="22"/>
      <w:lang w:val="en-US" w:eastAsia="zh-CN" w:bidi="ar-SA"/>
    </w:rPr>
  </w:style>
  <w:style w:type="table" w:customStyle="1" w:styleId="40">
    <w:name w:val="网格型5"/>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1">
    <w:name w:val="WPSOffice手动目录 1"/>
    <w:qFormat/>
    <w:uiPriority w:val="99"/>
    <w:rPr>
      <w:rFonts w:ascii="Calibri" w:hAnsi="Calibri" w:eastAsia="宋体" w:cs="Times New Roman"/>
      <w:kern w:val="0"/>
      <w:sz w:val="20"/>
      <w:szCs w:val="20"/>
      <w:lang w:val="en-US" w:eastAsia="zh-CN" w:bidi="ar-SA"/>
    </w:rPr>
  </w:style>
  <w:style w:type="paragraph" w:customStyle="1" w:styleId="42">
    <w:name w:val="WPSOffice手动目录 2"/>
    <w:qFormat/>
    <w:uiPriority w:val="99"/>
    <w:pPr>
      <w:ind w:left="200" w:leftChars="200"/>
    </w:pPr>
    <w:rPr>
      <w:rFonts w:ascii="Calibri" w:hAnsi="Calibri" w:eastAsia="宋体" w:cs="Times New Roman"/>
      <w:kern w:val="0"/>
      <w:sz w:val="20"/>
      <w:szCs w:val="20"/>
      <w:lang w:val="en-US" w:eastAsia="zh-CN" w:bidi="ar-SA"/>
    </w:rPr>
  </w:style>
  <w:style w:type="paragraph" w:customStyle="1" w:styleId="43">
    <w:name w:val="WPSOffice手动目录 3"/>
    <w:qFormat/>
    <w:uiPriority w:val="99"/>
    <w:pPr>
      <w:ind w:left="400" w:leftChars="400"/>
    </w:pPr>
    <w:rPr>
      <w:rFonts w:ascii="Calibri" w:hAnsi="Calibri" w:eastAsia="宋体" w:cs="Times New Roman"/>
      <w:kern w:val="0"/>
      <w:sz w:val="20"/>
      <w:szCs w:val="20"/>
      <w:lang w:val="en-US" w:eastAsia="zh-CN" w:bidi="ar-SA"/>
    </w:rPr>
  </w:style>
  <w:style w:type="paragraph" w:customStyle="1" w:styleId="44">
    <w:name w:val="TOC 标题1"/>
    <w:basedOn w:val="3"/>
    <w:next w:val="1"/>
    <w:qFormat/>
    <w:uiPriority w:val="99"/>
    <w:pPr>
      <w:widowControl/>
      <w:spacing w:before="240" w:after="0" w:line="259" w:lineRule="auto"/>
      <w:jc w:val="left"/>
      <w:outlineLvl w:val="9"/>
    </w:pPr>
    <w:rPr>
      <w:rFonts w:ascii="Calibri Light" w:hAnsi="Calibri Light"/>
      <w:b w:val="0"/>
      <w:bCs w:val="0"/>
      <w:color w:val="2E74B5"/>
      <w:kern w:val="0"/>
      <w:sz w:val="32"/>
      <w:szCs w:val="32"/>
    </w:rPr>
  </w:style>
  <w:style w:type="table" w:customStyle="1" w:styleId="45">
    <w:name w:val="网格型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
    <w:name w:val="网格型1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
    <w:name w:val="网格型3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8">
    <w:name w:val="网格型51"/>
    <w:qFormat/>
    <w:uiPriority w:val="99"/>
    <w:rPr>
      <w:rFonts w:ascii="等线" w:hAnsi="等线" w:eastAsia="等线"/>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
    <w:name w:val="网格型6"/>
    <w:qFormat/>
    <w:uiPriority w:val="99"/>
    <w:pPr>
      <w:widowControl w:val="0"/>
      <w:spacing w:line="640" w:lineRule="exact"/>
      <w:ind w:firstLine="200" w:firstLineChars="20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
    <w:name w:val="网格型2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125</Pages>
  <Words>67101</Words>
  <Characters>68730</Characters>
  <Lines>0</Lines>
  <Paragraphs>0</Paragraphs>
  <TotalTime>40</TotalTime>
  <ScaleCrop>false</ScaleCrop>
  <LinksUpToDate>false</LinksUpToDate>
  <CharactersWithSpaces>68849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2018-11-13T10:57:00Z</dcterms:created>
  <dc:creator>john</dc:creator>
  <cp:lastModifiedBy>leo</cp:lastModifiedBy>
  <cp:lastPrinted>2018-11-26T09:16:00Z</cp:lastPrinted>
  <dcterms:modified xsi:type="dcterms:W3CDTF">2023-05-29T02:18:31Z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A3EAEE7C1A374183ADA799B958995EFE</vt:lpwstr>
  </property>
</Properties>
</file>